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4147"/>
        <w:gridCol w:w="2820"/>
        <w:gridCol w:w="530"/>
        <w:gridCol w:w="530"/>
        <w:gridCol w:w="530"/>
        <w:gridCol w:w="515"/>
      </w:tblGrid>
      <w:tr w:rsidR="00DC41FA" w:rsidRPr="005A5B04" w14:paraId="21815954" w14:textId="77777777" w:rsidTr="003D0D80">
        <w:trPr>
          <w:trHeight w:hRule="exact" w:val="2130"/>
        </w:trPr>
        <w:tc>
          <w:tcPr>
            <w:tcW w:w="3839" w:type="pct"/>
            <w:gridSpan w:val="2"/>
            <w:tcBorders>
              <w:bottom w:val="dashed" w:sz="4" w:space="0" w:color="A19589"/>
            </w:tcBorders>
          </w:tcPr>
          <w:p w14:paraId="4B0A9F8E" w14:textId="1F202447" w:rsidR="00DC41FA" w:rsidRPr="00EE0A1F" w:rsidRDefault="00EE0A1F" w:rsidP="003D0D80">
            <w:pPr>
              <w:pStyle w:val="xHovedOverskrift"/>
              <w:rPr>
                <w:color w:val="4472C4" w:themeColor="accent1"/>
              </w:rPr>
            </w:pPr>
            <w:r w:rsidRPr="00EE0A1F">
              <w:rPr>
                <w:color w:val="4472C4" w:themeColor="accent1"/>
              </w:rPr>
              <w:t>Report</w:t>
            </w:r>
          </w:p>
          <w:p w14:paraId="32748DB9" w14:textId="77777777" w:rsidR="00DC41FA" w:rsidRDefault="001739EE" w:rsidP="00893450">
            <w:pPr>
              <w:pStyle w:val="xNotatOverskrift"/>
            </w:pPr>
            <w:r>
              <w:t>Super</w:t>
            </w:r>
            <w:r w:rsidR="00893450">
              <w:t>saturation in hydropower installations</w:t>
            </w:r>
          </w:p>
          <w:p w14:paraId="6DC67CE0" w14:textId="0A2E6F68" w:rsidR="00DC41FA" w:rsidRPr="00D35825" w:rsidRDefault="00DC41FA" w:rsidP="00893450">
            <w:pPr>
              <w:pStyle w:val="xNotatOverskrift"/>
            </w:pPr>
          </w:p>
        </w:tc>
        <w:tc>
          <w:tcPr>
            <w:tcW w:w="1161" w:type="pct"/>
            <w:gridSpan w:val="4"/>
            <w:tcBorders>
              <w:bottom w:val="dashed" w:sz="4" w:space="0" w:color="A19589"/>
            </w:tcBorders>
          </w:tcPr>
          <w:p w14:paraId="72B193D5" w14:textId="77777777" w:rsidR="00DC41FA" w:rsidRPr="00893450" w:rsidRDefault="00DC41FA" w:rsidP="003D0D80">
            <w:pPr>
              <w:rPr>
                <w:lang w:val="en-GB"/>
              </w:rPr>
            </w:pPr>
          </w:p>
        </w:tc>
      </w:tr>
      <w:tr w:rsidR="00DC41FA" w:rsidRPr="00D35825" w14:paraId="3A3C345A" w14:textId="77777777" w:rsidTr="003D0D80">
        <w:trPr>
          <w:cantSplit/>
          <w:trHeight w:val="1134"/>
        </w:trPr>
        <w:tc>
          <w:tcPr>
            <w:tcW w:w="3839" w:type="pct"/>
            <w:gridSpan w:val="2"/>
            <w:tcBorders>
              <w:top w:val="dashed" w:sz="4" w:space="0" w:color="A19589"/>
              <w:bottom w:val="dashed" w:sz="4" w:space="0" w:color="A19589"/>
            </w:tcBorders>
          </w:tcPr>
          <w:p w14:paraId="7A4CA43C" w14:textId="77777777" w:rsidR="00DC41FA" w:rsidRPr="00D35825" w:rsidRDefault="00DC41FA" w:rsidP="00F56E3E">
            <w:pPr>
              <w:pStyle w:val="xSkjemaTittel"/>
              <w:spacing w:before="0"/>
            </w:pPr>
            <w:r>
              <w:t>PERSON RESPONSIBLE</w:t>
            </w:r>
            <w:r w:rsidRPr="00D35825">
              <w:t xml:space="preserve"> / </w:t>
            </w:r>
            <w:r>
              <w:t>AUTHOR</w:t>
            </w:r>
          </w:p>
          <w:p w14:paraId="69457EE4" w14:textId="402A5409" w:rsidR="00DC41FA" w:rsidRPr="00E84258" w:rsidRDefault="00DC41FA" w:rsidP="003D0D80">
            <w:pPr>
              <w:pStyle w:val="xSkjemaTekst"/>
              <w:rPr>
                <w:noProof/>
                <w:lang w:val="nb-NO"/>
              </w:rPr>
            </w:pPr>
            <w:bookmarkStart w:id="0" w:name="BookmarkBrevnavn"/>
            <w:r w:rsidRPr="00E84258">
              <w:rPr>
                <w:noProof/>
                <w:lang w:val="nb-NO"/>
              </w:rPr>
              <w:t>Ingrid Vilberg</w:t>
            </w:r>
            <w:bookmarkEnd w:id="0"/>
            <w:r w:rsidR="00E84258" w:rsidRPr="00E84258">
              <w:rPr>
                <w:noProof/>
                <w:lang w:val="nb-NO"/>
              </w:rPr>
              <w:t xml:space="preserve"> (SINTEF Energi)</w:t>
            </w:r>
          </w:p>
          <w:p w14:paraId="707A8334" w14:textId="7C5962DC" w:rsidR="00350E6A" w:rsidRPr="00E84258" w:rsidRDefault="00350E6A" w:rsidP="003D0D80">
            <w:pPr>
              <w:pStyle w:val="xSkjemaTekst"/>
              <w:rPr>
                <w:lang w:val="en-US"/>
              </w:rPr>
            </w:pPr>
            <w:r w:rsidRPr="00E84258">
              <w:rPr>
                <w:lang w:val="en-US"/>
              </w:rPr>
              <w:t>Marcell Szabo-Meszaros</w:t>
            </w:r>
            <w:r w:rsidR="00E84258" w:rsidRPr="00E84258">
              <w:rPr>
                <w:lang w:val="en-US"/>
              </w:rPr>
              <w:t xml:space="preserve"> (S</w:t>
            </w:r>
            <w:r w:rsidR="00E84258">
              <w:rPr>
                <w:lang w:val="en-US"/>
              </w:rPr>
              <w:t xml:space="preserve">INTEF </w:t>
            </w:r>
            <w:proofErr w:type="spellStart"/>
            <w:r w:rsidR="00E84258">
              <w:rPr>
                <w:lang w:val="en-US"/>
              </w:rPr>
              <w:t>Energi</w:t>
            </w:r>
            <w:proofErr w:type="spellEnd"/>
            <w:r w:rsidR="00E84258">
              <w:rPr>
                <w:lang w:val="en-US"/>
              </w:rPr>
              <w:t>)</w:t>
            </w:r>
          </w:p>
          <w:p w14:paraId="701AB4C1" w14:textId="30524780" w:rsidR="00DC41FA" w:rsidRDefault="00E45B3F" w:rsidP="003D0D80">
            <w:pPr>
              <w:pStyle w:val="xSkjemaTekst"/>
            </w:pPr>
            <w:r>
              <w:t>Ulrich Pulg</w:t>
            </w:r>
            <w:r w:rsidR="00E84258">
              <w:t xml:space="preserve"> (NORCE LFI)</w:t>
            </w:r>
          </w:p>
          <w:p w14:paraId="4B9531E5" w14:textId="77777777" w:rsidR="00DC41FA" w:rsidRDefault="00DC41FA" w:rsidP="003D0D80">
            <w:pPr>
              <w:pStyle w:val="xSkjemaTekst"/>
            </w:pPr>
          </w:p>
          <w:p w14:paraId="35A7F9AE" w14:textId="77777777" w:rsidR="00DC41FA" w:rsidRPr="005A3644" w:rsidRDefault="00DC41FA" w:rsidP="00F56E3E">
            <w:pPr>
              <w:pStyle w:val="xSkjemaTittel"/>
              <w:spacing w:before="0"/>
            </w:pPr>
          </w:p>
        </w:tc>
        <w:tc>
          <w:tcPr>
            <w:tcW w:w="292" w:type="pct"/>
            <w:tcBorders>
              <w:top w:val="dashed" w:sz="4" w:space="0" w:color="A19589"/>
              <w:bottom w:val="dashed" w:sz="4" w:space="0" w:color="A19589"/>
            </w:tcBorders>
            <w:textDirection w:val="btLr"/>
            <w:vAlign w:val="center"/>
          </w:tcPr>
          <w:p w14:paraId="082259BD" w14:textId="77777777" w:rsidR="00DC41FA" w:rsidRPr="00D35825" w:rsidRDefault="00DC41FA" w:rsidP="00F56E3E">
            <w:pPr>
              <w:pStyle w:val="xSkjemaTittel"/>
              <w:spacing w:before="0"/>
              <w:ind w:left="113" w:right="113"/>
              <w:rPr>
                <w:rFonts w:eastAsia="Calibri"/>
              </w:rPr>
            </w:pPr>
            <w:r>
              <w:rPr>
                <w:rFonts w:eastAsia="Calibri"/>
              </w:rPr>
              <w:t>FOR YOUR ATTENTION</w:t>
            </w:r>
          </w:p>
        </w:tc>
        <w:tc>
          <w:tcPr>
            <w:tcW w:w="292" w:type="pct"/>
            <w:tcBorders>
              <w:top w:val="dashed" w:sz="4" w:space="0" w:color="A19589"/>
              <w:bottom w:val="dashed" w:sz="4" w:space="0" w:color="A19589"/>
            </w:tcBorders>
            <w:textDirection w:val="btLr"/>
            <w:vAlign w:val="center"/>
          </w:tcPr>
          <w:p w14:paraId="28D94CC0" w14:textId="77777777" w:rsidR="00DC41FA" w:rsidRPr="00D35825" w:rsidRDefault="00DC41FA" w:rsidP="00F56E3E">
            <w:pPr>
              <w:pStyle w:val="xSkjemaTittel"/>
              <w:spacing w:before="0"/>
              <w:ind w:left="113" w:right="113"/>
              <w:rPr>
                <w:rFonts w:eastAsia="Calibri"/>
              </w:rPr>
            </w:pPr>
            <w:r>
              <w:rPr>
                <w:rFonts w:eastAsia="Calibri"/>
              </w:rPr>
              <w:t>COMMENTS ARE INVITED</w:t>
            </w:r>
          </w:p>
        </w:tc>
        <w:tc>
          <w:tcPr>
            <w:tcW w:w="292" w:type="pct"/>
            <w:tcBorders>
              <w:top w:val="dashed" w:sz="4" w:space="0" w:color="A19589"/>
              <w:bottom w:val="dashed" w:sz="4" w:space="0" w:color="A19589"/>
            </w:tcBorders>
            <w:textDirection w:val="btLr"/>
            <w:vAlign w:val="center"/>
          </w:tcPr>
          <w:p w14:paraId="33623838" w14:textId="77777777" w:rsidR="00DC41FA" w:rsidRPr="00D35825" w:rsidRDefault="00DC41FA" w:rsidP="00F56E3E">
            <w:pPr>
              <w:pStyle w:val="xSkjemaTittel"/>
              <w:spacing w:before="0"/>
              <w:ind w:left="113" w:right="113"/>
              <w:rPr>
                <w:rFonts w:eastAsia="Calibri"/>
              </w:rPr>
            </w:pPr>
            <w:r>
              <w:rPr>
                <w:rFonts w:eastAsia="Calibri"/>
              </w:rPr>
              <w:t>FOR YOUR INFORMATION</w:t>
            </w:r>
          </w:p>
        </w:tc>
        <w:tc>
          <w:tcPr>
            <w:tcW w:w="286" w:type="pct"/>
            <w:tcBorders>
              <w:top w:val="dashed" w:sz="4" w:space="0" w:color="A19589"/>
              <w:bottom w:val="dashed" w:sz="4" w:space="0" w:color="A19589"/>
            </w:tcBorders>
            <w:textDirection w:val="btLr"/>
            <w:vAlign w:val="center"/>
          </w:tcPr>
          <w:p w14:paraId="5A138759" w14:textId="77777777" w:rsidR="00DC41FA" w:rsidRPr="00D35825" w:rsidRDefault="00DC41FA" w:rsidP="00F56E3E">
            <w:pPr>
              <w:pStyle w:val="xSkjemaTittel"/>
              <w:spacing w:before="0"/>
              <w:ind w:left="113" w:right="113"/>
              <w:rPr>
                <w:rFonts w:eastAsia="Calibri"/>
              </w:rPr>
            </w:pPr>
            <w:r>
              <w:rPr>
                <w:rFonts w:eastAsia="Calibri"/>
              </w:rPr>
              <w:t xml:space="preserve">AS </w:t>
            </w:r>
            <w:proofErr w:type="gramStart"/>
            <w:r>
              <w:rPr>
                <w:rFonts w:eastAsia="Calibri"/>
              </w:rPr>
              <w:t>AGREED</w:t>
            </w:r>
            <w:proofErr w:type="gramEnd"/>
          </w:p>
        </w:tc>
      </w:tr>
      <w:tr w:rsidR="00DC41FA" w:rsidRPr="00D35825" w14:paraId="5944417C" w14:textId="77777777" w:rsidTr="003D0D80">
        <w:trPr>
          <w:trHeight w:hRule="exact" w:val="332"/>
        </w:trPr>
        <w:tc>
          <w:tcPr>
            <w:tcW w:w="3839" w:type="pct"/>
            <w:gridSpan w:val="2"/>
            <w:tcBorders>
              <w:top w:val="dashed" w:sz="4" w:space="0" w:color="A19589"/>
              <w:bottom w:val="nil"/>
            </w:tcBorders>
            <w:vAlign w:val="center"/>
          </w:tcPr>
          <w:p w14:paraId="32B1446D" w14:textId="77777777" w:rsidR="00DC41FA" w:rsidRPr="00D35825" w:rsidRDefault="00DC41FA" w:rsidP="003D0D80">
            <w:pPr>
              <w:pStyle w:val="xSkjemaTittel"/>
            </w:pPr>
            <w:r>
              <w:t>DISTRIBUTION</w:t>
            </w:r>
          </w:p>
        </w:tc>
        <w:tc>
          <w:tcPr>
            <w:tcW w:w="292" w:type="pct"/>
            <w:tcBorders>
              <w:top w:val="dashed" w:sz="4" w:space="0" w:color="A19589"/>
              <w:bottom w:val="nil"/>
            </w:tcBorders>
            <w:vAlign w:val="center"/>
          </w:tcPr>
          <w:p w14:paraId="559ADA5F" w14:textId="77777777" w:rsidR="00DC41FA" w:rsidRPr="00610027" w:rsidRDefault="00DC41FA" w:rsidP="003D0D80">
            <w:pPr>
              <w:pStyle w:val="xSkjemaTekst"/>
              <w:jc w:val="center"/>
              <w:rPr>
                <w:rFonts w:eastAsia="Calibri"/>
                <w:bCs w:val="0"/>
              </w:rPr>
            </w:pPr>
          </w:p>
        </w:tc>
        <w:tc>
          <w:tcPr>
            <w:tcW w:w="292" w:type="pct"/>
            <w:tcBorders>
              <w:top w:val="dashed" w:sz="4" w:space="0" w:color="A19589"/>
              <w:bottom w:val="nil"/>
            </w:tcBorders>
            <w:vAlign w:val="center"/>
          </w:tcPr>
          <w:p w14:paraId="30B84102" w14:textId="77777777" w:rsidR="00DC41FA" w:rsidRPr="00610027" w:rsidRDefault="00DC41FA" w:rsidP="003D0D80">
            <w:pPr>
              <w:pStyle w:val="xSkjemaTekst"/>
              <w:jc w:val="center"/>
              <w:rPr>
                <w:rFonts w:eastAsia="Calibri"/>
                <w:bCs w:val="0"/>
              </w:rPr>
            </w:pPr>
          </w:p>
        </w:tc>
        <w:tc>
          <w:tcPr>
            <w:tcW w:w="292" w:type="pct"/>
            <w:tcBorders>
              <w:top w:val="dashed" w:sz="4" w:space="0" w:color="A19589"/>
              <w:bottom w:val="nil"/>
            </w:tcBorders>
            <w:vAlign w:val="center"/>
          </w:tcPr>
          <w:p w14:paraId="27A2C30B" w14:textId="77777777" w:rsidR="00DC41FA" w:rsidRPr="00610027" w:rsidRDefault="00DC41FA" w:rsidP="003D0D80">
            <w:pPr>
              <w:pStyle w:val="xSkjemaTekst"/>
              <w:jc w:val="center"/>
              <w:rPr>
                <w:rFonts w:eastAsia="Calibri"/>
                <w:bCs w:val="0"/>
              </w:rPr>
            </w:pPr>
          </w:p>
        </w:tc>
        <w:tc>
          <w:tcPr>
            <w:tcW w:w="286" w:type="pct"/>
            <w:tcBorders>
              <w:top w:val="dashed" w:sz="4" w:space="0" w:color="A19589"/>
              <w:bottom w:val="nil"/>
            </w:tcBorders>
            <w:vAlign w:val="center"/>
          </w:tcPr>
          <w:p w14:paraId="2A214441" w14:textId="77777777" w:rsidR="00DC41FA" w:rsidRPr="00610027" w:rsidRDefault="00DC41FA" w:rsidP="003D0D80">
            <w:pPr>
              <w:pStyle w:val="xSkjemaTekst"/>
              <w:jc w:val="center"/>
              <w:rPr>
                <w:rFonts w:eastAsia="Calibri"/>
                <w:bCs w:val="0"/>
              </w:rPr>
            </w:pPr>
          </w:p>
        </w:tc>
      </w:tr>
      <w:tr w:rsidR="00DC41FA" w:rsidRPr="00D35825" w14:paraId="1248D209" w14:textId="77777777" w:rsidTr="003D0D80">
        <w:trPr>
          <w:trHeight w:hRule="exact" w:val="288"/>
        </w:trPr>
        <w:tc>
          <w:tcPr>
            <w:tcW w:w="3839" w:type="pct"/>
            <w:gridSpan w:val="2"/>
            <w:tcBorders>
              <w:top w:val="nil"/>
              <w:bottom w:val="nil"/>
            </w:tcBorders>
            <w:shd w:val="clear" w:color="auto" w:fill="F2F2F2" w:themeFill="background1" w:themeFillShade="F2"/>
            <w:vAlign w:val="center"/>
          </w:tcPr>
          <w:p w14:paraId="2A912404" w14:textId="25920D1E" w:rsidR="00DC41FA" w:rsidRDefault="00DC41FA" w:rsidP="003D0D80">
            <w:pPr>
              <w:pStyle w:val="xSkjemaTekst"/>
            </w:pPr>
          </w:p>
        </w:tc>
        <w:tc>
          <w:tcPr>
            <w:tcW w:w="292" w:type="pct"/>
            <w:tcBorders>
              <w:top w:val="nil"/>
              <w:bottom w:val="nil"/>
            </w:tcBorders>
            <w:shd w:val="clear" w:color="auto" w:fill="F2F2F2" w:themeFill="background1" w:themeFillShade="F2"/>
            <w:vAlign w:val="center"/>
          </w:tcPr>
          <w:p w14:paraId="1D1F6B7F" w14:textId="77777777" w:rsidR="00DC41FA" w:rsidRDefault="00DC41FA" w:rsidP="003D0D80">
            <w:pPr>
              <w:pStyle w:val="xSkjemaTekst"/>
              <w:jc w:val="center"/>
              <w:rPr>
                <w:rFonts w:eastAsia="Calibri"/>
              </w:rPr>
            </w:pPr>
          </w:p>
        </w:tc>
        <w:tc>
          <w:tcPr>
            <w:tcW w:w="292" w:type="pct"/>
            <w:tcBorders>
              <w:top w:val="nil"/>
              <w:bottom w:val="nil"/>
            </w:tcBorders>
            <w:shd w:val="clear" w:color="auto" w:fill="F2F2F2" w:themeFill="background1" w:themeFillShade="F2"/>
            <w:vAlign w:val="center"/>
          </w:tcPr>
          <w:p w14:paraId="596BA9E6" w14:textId="77777777" w:rsidR="00DC41FA" w:rsidRDefault="00DC41FA" w:rsidP="003D0D80">
            <w:pPr>
              <w:pStyle w:val="xSkjemaTekst"/>
              <w:jc w:val="center"/>
              <w:rPr>
                <w:rFonts w:eastAsia="Calibri"/>
              </w:rPr>
            </w:pPr>
          </w:p>
        </w:tc>
        <w:tc>
          <w:tcPr>
            <w:tcW w:w="292" w:type="pct"/>
            <w:tcBorders>
              <w:top w:val="nil"/>
              <w:bottom w:val="nil"/>
            </w:tcBorders>
            <w:shd w:val="clear" w:color="auto" w:fill="F2F2F2" w:themeFill="background1" w:themeFillShade="F2"/>
            <w:vAlign w:val="center"/>
          </w:tcPr>
          <w:p w14:paraId="1261B054" w14:textId="77777777" w:rsidR="00DC41FA" w:rsidRDefault="00DC41FA" w:rsidP="003D0D80">
            <w:pPr>
              <w:pStyle w:val="xSkjemaTekst"/>
              <w:jc w:val="center"/>
              <w:rPr>
                <w:rFonts w:eastAsia="Calibri"/>
              </w:rPr>
            </w:pPr>
          </w:p>
        </w:tc>
        <w:tc>
          <w:tcPr>
            <w:tcW w:w="286" w:type="pct"/>
            <w:tcBorders>
              <w:top w:val="nil"/>
              <w:bottom w:val="nil"/>
            </w:tcBorders>
            <w:shd w:val="clear" w:color="auto" w:fill="F2F2F2" w:themeFill="background1" w:themeFillShade="F2"/>
            <w:vAlign w:val="center"/>
          </w:tcPr>
          <w:p w14:paraId="48B63CD7" w14:textId="77777777" w:rsidR="00DC41FA" w:rsidRDefault="00DC41FA" w:rsidP="003D0D80">
            <w:pPr>
              <w:pStyle w:val="xSkjemaTekst"/>
              <w:jc w:val="center"/>
              <w:rPr>
                <w:rFonts w:eastAsia="Calibri"/>
              </w:rPr>
            </w:pPr>
          </w:p>
        </w:tc>
      </w:tr>
      <w:tr w:rsidR="00DC41FA" w:rsidRPr="00D35825" w14:paraId="5E1BFC51" w14:textId="77777777" w:rsidTr="003D0D80">
        <w:trPr>
          <w:cantSplit/>
          <w:trHeight w:hRule="exact" w:val="289"/>
        </w:trPr>
        <w:tc>
          <w:tcPr>
            <w:tcW w:w="3839" w:type="pct"/>
            <w:gridSpan w:val="2"/>
            <w:tcBorders>
              <w:top w:val="nil"/>
              <w:bottom w:val="nil"/>
            </w:tcBorders>
            <w:vAlign w:val="center"/>
          </w:tcPr>
          <w:p w14:paraId="0EAE5327" w14:textId="77777777" w:rsidR="00DC41FA" w:rsidRDefault="00DC41FA" w:rsidP="003D0D80">
            <w:pPr>
              <w:pStyle w:val="xSkjemaTekst"/>
              <w:rPr>
                <w:noProof/>
              </w:rPr>
            </w:pPr>
          </w:p>
        </w:tc>
        <w:tc>
          <w:tcPr>
            <w:tcW w:w="292" w:type="pct"/>
            <w:tcBorders>
              <w:top w:val="nil"/>
              <w:bottom w:val="nil"/>
            </w:tcBorders>
            <w:vAlign w:val="center"/>
          </w:tcPr>
          <w:p w14:paraId="50B8B544"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590ED116"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28781B99" w14:textId="77777777" w:rsidR="00DC41FA" w:rsidRDefault="00DC41FA" w:rsidP="003D0D80">
            <w:pPr>
              <w:pStyle w:val="xSkjemaTekst"/>
              <w:jc w:val="center"/>
              <w:rPr>
                <w:rFonts w:eastAsia="Calibri"/>
                <w:bCs w:val="0"/>
              </w:rPr>
            </w:pPr>
          </w:p>
        </w:tc>
        <w:tc>
          <w:tcPr>
            <w:tcW w:w="286" w:type="pct"/>
            <w:tcBorders>
              <w:top w:val="nil"/>
              <w:bottom w:val="nil"/>
            </w:tcBorders>
            <w:vAlign w:val="center"/>
          </w:tcPr>
          <w:p w14:paraId="22C797EC" w14:textId="77777777" w:rsidR="00DC41FA" w:rsidRDefault="00DC41FA" w:rsidP="003D0D80">
            <w:pPr>
              <w:pStyle w:val="xSkjemaTekst"/>
              <w:jc w:val="center"/>
              <w:rPr>
                <w:rFonts w:eastAsia="Calibri"/>
                <w:bCs w:val="0"/>
              </w:rPr>
            </w:pPr>
          </w:p>
        </w:tc>
      </w:tr>
      <w:tr w:rsidR="00DC41FA" w:rsidRPr="00D35825" w14:paraId="2AFA1A8C" w14:textId="77777777" w:rsidTr="003D0D80">
        <w:trPr>
          <w:cantSplit/>
          <w:trHeight w:hRule="exact" w:val="289"/>
        </w:trPr>
        <w:tc>
          <w:tcPr>
            <w:tcW w:w="3839" w:type="pct"/>
            <w:gridSpan w:val="2"/>
            <w:tcBorders>
              <w:top w:val="nil"/>
              <w:bottom w:val="nil"/>
            </w:tcBorders>
            <w:shd w:val="clear" w:color="auto" w:fill="F2F2F2" w:themeFill="background1" w:themeFillShade="F2"/>
            <w:vAlign w:val="center"/>
          </w:tcPr>
          <w:p w14:paraId="72ABA97B" w14:textId="77777777" w:rsidR="00DC41FA" w:rsidRDefault="00DC41FA" w:rsidP="003D0D80">
            <w:pPr>
              <w:pStyle w:val="xSkjemaTekst"/>
              <w:rPr>
                <w:noProof/>
              </w:rPr>
            </w:pPr>
          </w:p>
        </w:tc>
        <w:tc>
          <w:tcPr>
            <w:tcW w:w="292" w:type="pct"/>
            <w:tcBorders>
              <w:top w:val="nil"/>
              <w:bottom w:val="nil"/>
            </w:tcBorders>
            <w:shd w:val="clear" w:color="auto" w:fill="F2F2F2" w:themeFill="background1" w:themeFillShade="F2"/>
            <w:vAlign w:val="center"/>
          </w:tcPr>
          <w:p w14:paraId="3E91CFC4"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7ADC643F"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73FEC11D" w14:textId="77777777" w:rsidR="00DC41FA" w:rsidRDefault="00DC41FA" w:rsidP="003D0D80">
            <w:pPr>
              <w:pStyle w:val="xSkjemaTekst"/>
              <w:jc w:val="center"/>
              <w:rPr>
                <w:rFonts w:eastAsia="Calibri"/>
                <w:bCs w:val="0"/>
              </w:rPr>
            </w:pPr>
          </w:p>
        </w:tc>
        <w:tc>
          <w:tcPr>
            <w:tcW w:w="286" w:type="pct"/>
            <w:tcBorders>
              <w:top w:val="nil"/>
              <w:bottom w:val="nil"/>
            </w:tcBorders>
            <w:shd w:val="clear" w:color="auto" w:fill="F2F2F2" w:themeFill="background1" w:themeFillShade="F2"/>
            <w:vAlign w:val="center"/>
          </w:tcPr>
          <w:p w14:paraId="0F437C09" w14:textId="77777777" w:rsidR="00DC41FA" w:rsidRDefault="00DC41FA" w:rsidP="003D0D80">
            <w:pPr>
              <w:pStyle w:val="xSkjemaTekst"/>
              <w:jc w:val="center"/>
              <w:rPr>
                <w:rFonts w:eastAsia="Calibri"/>
                <w:bCs w:val="0"/>
              </w:rPr>
            </w:pPr>
          </w:p>
        </w:tc>
      </w:tr>
      <w:tr w:rsidR="00DC41FA" w:rsidRPr="00D35825" w14:paraId="2B87A69B" w14:textId="77777777" w:rsidTr="003D0D80">
        <w:trPr>
          <w:cantSplit/>
          <w:trHeight w:hRule="exact" w:val="289"/>
        </w:trPr>
        <w:tc>
          <w:tcPr>
            <w:tcW w:w="3839" w:type="pct"/>
            <w:gridSpan w:val="2"/>
            <w:tcBorders>
              <w:top w:val="nil"/>
              <w:bottom w:val="nil"/>
            </w:tcBorders>
            <w:vAlign w:val="center"/>
          </w:tcPr>
          <w:p w14:paraId="57D925F4" w14:textId="77777777" w:rsidR="00DC41FA" w:rsidRDefault="00DC41FA" w:rsidP="003D0D80">
            <w:pPr>
              <w:pStyle w:val="xSkjemaTekst"/>
              <w:rPr>
                <w:noProof/>
              </w:rPr>
            </w:pPr>
          </w:p>
        </w:tc>
        <w:tc>
          <w:tcPr>
            <w:tcW w:w="292" w:type="pct"/>
            <w:tcBorders>
              <w:top w:val="nil"/>
              <w:bottom w:val="nil"/>
            </w:tcBorders>
            <w:vAlign w:val="center"/>
          </w:tcPr>
          <w:p w14:paraId="4091EB37"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38F97433"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54EB8C7D" w14:textId="77777777" w:rsidR="00DC41FA" w:rsidRDefault="00DC41FA" w:rsidP="003D0D80">
            <w:pPr>
              <w:pStyle w:val="xSkjemaTekst"/>
              <w:jc w:val="center"/>
              <w:rPr>
                <w:rFonts w:eastAsia="Calibri"/>
                <w:bCs w:val="0"/>
              </w:rPr>
            </w:pPr>
          </w:p>
        </w:tc>
        <w:tc>
          <w:tcPr>
            <w:tcW w:w="286" w:type="pct"/>
            <w:tcBorders>
              <w:top w:val="nil"/>
              <w:bottom w:val="nil"/>
            </w:tcBorders>
            <w:vAlign w:val="center"/>
          </w:tcPr>
          <w:p w14:paraId="6B796795" w14:textId="77777777" w:rsidR="00DC41FA" w:rsidRDefault="00DC41FA" w:rsidP="003D0D80">
            <w:pPr>
              <w:pStyle w:val="xSkjemaTekst"/>
              <w:jc w:val="center"/>
              <w:rPr>
                <w:rFonts w:eastAsia="Calibri"/>
                <w:bCs w:val="0"/>
              </w:rPr>
            </w:pPr>
          </w:p>
        </w:tc>
      </w:tr>
      <w:tr w:rsidR="00DC41FA" w:rsidRPr="00D35825" w14:paraId="689FC15F" w14:textId="77777777" w:rsidTr="003D0D80">
        <w:trPr>
          <w:cantSplit/>
          <w:trHeight w:hRule="exact" w:val="289"/>
        </w:trPr>
        <w:tc>
          <w:tcPr>
            <w:tcW w:w="3839" w:type="pct"/>
            <w:gridSpan w:val="2"/>
            <w:tcBorders>
              <w:top w:val="nil"/>
              <w:bottom w:val="nil"/>
            </w:tcBorders>
            <w:shd w:val="clear" w:color="auto" w:fill="F2F2F2" w:themeFill="background1" w:themeFillShade="F2"/>
            <w:vAlign w:val="center"/>
          </w:tcPr>
          <w:p w14:paraId="0E0F5C4E" w14:textId="77777777" w:rsidR="00DC41FA" w:rsidRDefault="00DC41FA" w:rsidP="003D0D80">
            <w:pPr>
              <w:pStyle w:val="xSkjemaTekst"/>
              <w:rPr>
                <w:noProof/>
              </w:rPr>
            </w:pPr>
          </w:p>
        </w:tc>
        <w:tc>
          <w:tcPr>
            <w:tcW w:w="292" w:type="pct"/>
            <w:tcBorders>
              <w:top w:val="nil"/>
              <w:bottom w:val="nil"/>
            </w:tcBorders>
            <w:shd w:val="clear" w:color="auto" w:fill="F2F2F2" w:themeFill="background1" w:themeFillShade="F2"/>
            <w:vAlign w:val="center"/>
          </w:tcPr>
          <w:p w14:paraId="7E54E78F"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1A44673E"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4D39669A" w14:textId="77777777" w:rsidR="00DC41FA" w:rsidRDefault="00DC41FA" w:rsidP="003D0D80">
            <w:pPr>
              <w:pStyle w:val="xSkjemaTekst"/>
              <w:jc w:val="center"/>
              <w:rPr>
                <w:rFonts w:eastAsia="Calibri"/>
                <w:bCs w:val="0"/>
              </w:rPr>
            </w:pPr>
          </w:p>
        </w:tc>
        <w:tc>
          <w:tcPr>
            <w:tcW w:w="286" w:type="pct"/>
            <w:tcBorders>
              <w:top w:val="nil"/>
              <w:bottom w:val="nil"/>
            </w:tcBorders>
            <w:shd w:val="clear" w:color="auto" w:fill="F2F2F2" w:themeFill="background1" w:themeFillShade="F2"/>
            <w:vAlign w:val="center"/>
          </w:tcPr>
          <w:p w14:paraId="2E21FAD0" w14:textId="77777777" w:rsidR="00DC41FA" w:rsidRDefault="00DC41FA" w:rsidP="003D0D80">
            <w:pPr>
              <w:pStyle w:val="xSkjemaTekst"/>
              <w:jc w:val="center"/>
              <w:rPr>
                <w:rFonts w:eastAsia="Calibri"/>
                <w:bCs w:val="0"/>
              </w:rPr>
            </w:pPr>
          </w:p>
        </w:tc>
      </w:tr>
      <w:tr w:rsidR="00DC41FA" w:rsidRPr="00D35825" w14:paraId="652113E4" w14:textId="77777777" w:rsidTr="003D0D80">
        <w:trPr>
          <w:cantSplit/>
          <w:trHeight w:hRule="exact" w:val="289"/>
        </w:trPr>
        <w:tc>
          <w:tcPr>
            <w:tcW w:w="3839" w:type="pct"/>
            <w:gridSpan w:val="2"/>
            <w:tcBorders>
              <w:top w:val="nil"/>
              <w:bottom w:val="nil"/>
            </w:tcBorders>
            <w:vAlign w:val="center"/>
          </w:tcPr>
          <w:p w14:paraId="53CA421C" w14:textId="77777777" w:rsidR="00DC41FA" w:rsidRDefault="00DC41FA" w:rsidP="003D0D80">
            <w:pPr>
              <w:pStyle w:val="xSkjemaTekst"/>
              <w:rPr>
                <w:noProof/>
              </w:rPr>
            </w:pPr>
          </w:p>
        </w:tc>
        <w:tc>
          <w:tcPr>
            <w:tcW w:w="292" w:type="pct"/>
            <w:tcBorders>
              <w:top w:val="nil"/>
              <w:bottom w:val="nil"/>
            </w:tcBorders>
            <w:vAlign w:val="center"/>
          </w:tcPr>
          <w:p w14:paraId="11571BE5"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55D5CCFF" w14:textId="77777777" w:rsidR="00DC41FA" w:rsidRDefault="00DC41FA" w:rsidP="003D0D80">
            <w:pPr>
              <w:pStyle w:val="xSkjemaTekst"/>
              <w:jc w:val="center"/>
              <w:rPr>
                <w:rFonts w:eastAsia="Calibri"/>
                <w:bCs w:val="0"/>
              </w:rPr>
            </w:pPr>
          </w:p>
        </w:tc>
        <w:tc>
          <w:tcPr>
            <w:tcW w:w="292" w:type="pct"/>
            <w:tcBorders>
              <w:top w:val="nil"/>
              <w:bottom w:val="nil"/>
            </w:tcBorders>
            <w:vAlign w:val="center"/>
          </w:tcPr>
          <w:p w14:paraId="0626444F" w14:textId="77777777" w:rsidR="00DC41FA" w:rsidRDefault="00DC41FA" w:rsidP="003D0D80">
            <w:pPr>
              <w:pStyle w:val="xSkjemaTekst"/>
              <w:jc w:val="center"/>
              <w:rPr>
                <w:rFonts w:eastAsia="Calibri"/>
                <w:bCs w:val="0"/>
              </w:rPr>
            </w:pPr>
          </w:p>
        </w:tc>
        <w:tc>
          <w:tcPr>
            <w:tcW w:w="286" w:type="pct"/>
            <w:tcBorders>
              <w:top w:val="nil"/>
              <w:bottom w:val="nil"/>
            </w:tcBorders>
            <w:vAlign w:val="center"/>
          </w:tcPr>
          <w:p w14:paraId="05172CDF" w14:textId="77777777" w:rsidR="00DC41FA" w:rsidRDefault="00DC41FA" w:rsidP="003D0D80">
            <w:pPr>
              <w:pStyle w:val="xSkjemaTekst"/>
              <w:jc w:val="center"/>
              <w:rPr>
                <w:rFonts w:eastAsia="Calibri"/>
                <w:bCs w:val="0"/>
              </w:rPr>
            </w:pPr>
          </w:p>
        </w:tc>
      </w:tr>
      <w:tr w:rsidR="00DC41FA" w:rsidRPr="00D35825" w14:paraId="016320DE" w14:textId="77777777" w:rsidTr="003D0D80">
        <w:trPr>
          <w:cantSplit/>
          <w:trHeight w:hRule="exact" w:val="289"/>
        </w:trPr>
        <w:tc>
          <w:tcPr>
            <w:tcW w:w="3839" w:type="pct"/>
            <w:gridSpan w:val="2"/>
            <w:tcBorders>
              <w:top w:val="nil"/>
              <w:bottom w:val="nil"/>
            </w:tcBorders>
            <w:shd w:val="clear" w:color="auto" w:fill="F2F2F2" w:themeFill="background1" w:themeFillShade="F2"/>
            <w:vAlign w:val="center"/>
          </w:tcPr>
          <w:p w14:paraId="41050A77" w14:textId="77777777" w:rsidR="00DC41FA" w:rsidRDefault="00DC41FA" w:rsidP="003D0D80">
            <w:pPr>
              <w:pStyle w:val="xSkjemaTekst"/>
              <w:rPr>
                <w:noProof/>
              </w:rPr>
            </w:pPr>
          </w:p>
        </w:tc>
        <w:tc>
          <w:tcPr>
            <w:tcW w:w="292" w:type="pct"/>
            <w:tcBorders>
              <w:top w:val="nil"/>
              <w:bottom w:val="nil"/>
            </w:tcBorders>
            <w:shd w:val="clear" w:color="auto" w:fill="F2F2F2" w:themeFill="background1" w:themeFillShade="F2"/>
            <w:vAlign w:val="center"/>
          </w:tcPr>
          <w:p w14:paraId="796F3BA3"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3B4FD633" w14:textId="77777777" w:rsidR="00DC41FA" w:rsidRDefault="00DC41FA" w:rsidP="003D0D80">
            <w:pPr>
              <w:pStyle w:val="xSkjemaTekst"/>
              <w:jc w:val="center"/>
              <w:rPr>
                <w:rFonts w:eastAsia="Calibri"/>
                <w:bCs w:val="0"/>
              </w:rPr>
            </w:pPr>
          </w:p>
        </w:tc>
        <w:tc>
          <w:tcPr>
            <w:tcW w:w="292" w:type="pct"/>
            <w:tcBorders>
              <w:top w:val="nil"/>
              <w:bottom w:val="nil"/>
            </w:tcBorders>
            <w:shd w:val="clear" w:color="auto" w:fill="F2F2F2" w:themeFill="background1" w:themeFillShade="F2"/>
            <w:vAlign w:val="center"/>
          </w:tcPr>
          <w:p w14:paraId="00D93148" w14:textId="77777777" w:rsidR="00DC41FA" w:rsidRDefault="00DC41FA" w:rsidP="003D0D80">
            <w:pPr>
              <w:pStyle w:val="xSkjemaTekst"/>
              <w:jc w:val="center"/>
              <w:rPr>
                <w:rFonts w:eastAsia="Calibri"/>
                <w:bCs w:val="0"/>
              </w:rPr>
            </w:pPr>
          </w:p>
        </w:tc>
        <w:tc>
          <w:tcPr>
            <w:tcW w:w="286" w:type="pct"/>
            <w:tcBorders>
              <w:top w:val="nil"/>
              <w:bottom w:val="nil"/>
            </w:tcBorders>
            <w:shd w:val="clear" w:color="auto" w:fill="F2F2F2" w:themeFill="background1" w:themeFillShade="F2"/>
            <w:vAlign w:val="center"/>
          </w:tcPr>
          <w:p w14:paraId="274446F6" w14:textId="77777777" w:rsidR="00DC41FA" w:rsidRDefault="00DC41FA" w:rsidP="003D0D80">
            <w:pPr>
              <w:pStyle w:val="xSkjemaTekst"/>
              <w:jc w:val="center"/>
              <w:rPr>
                <w:rFonts w:eastAsia="Calibri"/>
                <w:bCs w:val="0"/>
              </w:rPr>
            </w:pPr>
          </w:p>
        </w:tc>
      </w:tr>
      <w:tr w:rsidR="00DC41FA" w:rsidRPr="00D35825" w14:paraId="1C6BD09F" w14:textId="77777777" w:rsidTr="003D0D80">
        <w:trPr>
          <w:cantSplit/>
          <w:trHeight w:hRule="exact" w:val="289"/>
        </w:trPr>
        <w:tc>
          <w:tcPr>
            <w:tcW w:w="3839" w:type="pct"/>
            <w:gridSpan w:val="2"/>
            <w:tcBorders>
              <w:top w:val="nil"/>
              <w:bottom w:val="dashed" w:sz="4" w:space="0" w:color="A19589"/>
            </w:tcBorders>
            <w:vAlign w:val="center"/>
          </w:tcPr>
          <w:p w14:paraId="52F086ED" w14:textId="77777777" w:rsidR="00DC41FA" w:rsidRDefault="00DC41FA" w:rsidP="003D0D80">
            <w:pPr>
              <w:pStyle w:val="xSkjemaTekst"/>
              <w:rPr>
                <w:noProof/>
              </w:rPr>
            </w:pPr>
          </w:p>
        </w:tc>
        <w:tc>
          <w:tcPr>
            <w:tcW w:w="292" w:type="pct"/>
            <w:tcBorders>
              <w:top w:val="nil"/>
              <w:bottom w:val="dashed" w:sz="4" w:space="0" w:color="A19589"/>
            </w:tcBorders>
            <w:vAlign w:val="center"/>
          </w:tcPr>
          <w:p w14:paraId="707522FA" w14:textId="77777777" w:rsidR="00DC41FA" w:rsidRDefault="00DC41FA" w:rsidP="003D0D80">
            <w:pPr>
              <w:pStyle w:val="xSkjemaTekst"/>
              <w:jc w:val="center"/>
              <w:rPr>
                <w:rFonts w:eastAsia="Calibri"/>
                <w:bCs w:val="0"/>
              </w:rPr>
            </w:pPr>
          </w:p>
        </w:tc>
        <w:tc>
          <w:tcPr>
            <w:tcW w:w="292" w:type="pct"/>
            <w:tcBorders>
              <w:top w:val="nil"/>
              <w:bottom w:val="dashed" w:sz="4" w:space="0" w:color="A19589"/>
            </w:tcBorders>
            <w:vAlign w:val="center"/>
          </w:tcPr>
          <w:p w14:paraId="58CBBB98" w14:textId="77777777" w:rsidR="00DC41FA" w:rsidRDefault="00DC41FA" w:rsidP="003D0D80">
            <w:pPr>
              <w:pStyle w:val="xSkjemaTekst"/>
              <w:jc w:val="center"/>
              <w:rPr>
                <w:rFonts w:eastAsia="Calibri"/>
                <w:bCs w:val="0"/>
              </w:rPr>
            </w:pPr>
          </w:p>
        </w:tc>
        <w:tc>
          <w:tcPr>
            <w:tcW w:w="292" w:type="pct"/>
            <w:tcBorders>
              <w:top w:val="nil"/>
              <w:bottom w:val="dashed" w:sz="4" w:space="0" w:color="A19589"/>
            </w:tcBorders>
            <w:vAlign w:val="center"/>
          </w:tcPr>
          <w:p w14:paraId="1AE889EB" w14:textId="77777777" w:rsidR="00DC41FA" w:rsidRDefault="00DC41FA" w:rsidP="003D0D80">
            <w:pPr>
              <w:pStyle w:val="xSkjemaTekst"/>
              <w:jc w:val="center"/>
              <w:rPr>
                <w:rFonts w:eastAsia="Calibri"/>
                <w:bCs w:val="0"/>
              </w:rPr>
            </w:pPr>
          </w:p>
        </w:tc>
        <w:tc>
          <w:tcPr>
            <w:tcW w:w="286" w:type="pct"/>
            <w:tcBorders>
              <w:top w:val="nil"/>
              <w:bottom w:val="dashed" w:sz="4" w:space="0" w:color="A19589"/>
            </w:tcBorders>
            <w:vAlign w:val="center"/>
          </w:tcPr>
          <w:p w14:paraId="65FFABB9" w14:textId="77777777" w:rsidR="00DC41FA" w:rsidRDefault="00DC41FA" w:rsidP="003D0D80">
            <w:pPr>
              <w:pStyle w:val="xSkjemaTekst"/>
              <w:jc w:val="center"/>
              <w:rPr>
                <w:rFonts w:eastAsia="Calibri"/>
                <w:bCs w:val="0"/>
              </w:rPr>
            </w:pPr>
          </w:p>
        </w:tc>
      </w:tr>
      <w:tr w:rsidR="00DC41FA" w:rsidRPr="00D35825" w14:paraId="07A03C98" w14:textId="77777777" w:rsidTr="003D0D80">
        <w:trPr>
          <w:trHeight w:hRule="exact" w:val="737"/>
        </w:trPr>
        <w:tc>
          <w:tcPr>
            <w:tcW w:w="2286" w:type="pct"/>
            <w:tcBorders>
              <w:top w:val="dashed" w:sz="4" w:space="0" w:color="A19589"/>
              <w:bottom w:val="dashed" w:sz="4" w:space="0" w:color="A19589"/>
            </w:tcBorders>
          </w:tcPr>
          <w:p w14:paraId="6F2F1344" w14:textId="77777777" w:rsidR="00DC41FA" w:rsidRPr="00FE08B6" w:rsidRDefault="00DC41FA" w:rsidP="003D0D80">
            <w:pPr>
              <w:pStyle w:val="xSkjemaTittel"/>
              <w:rPr>
                <w:lang w:val="en-US"/>
              </w:rPr>
            </w:pPr>
            <w:r w:rsidRPr="00FE08B6">
              <w:rPr>
                <w:lang w:val="en-US"/>
              </w:rPr>
              <w:t>PROJECT NO / FILE CODE</w:t>
            </w:r>
          </w:p>
          <w:sdt>
            <w:sdtPr>
              <w:alias w:val="Project No."/>
              <w:tag w:val="Project No."/>
              <w:id w:val="268959917"/>
              <w:placeholder>
                <w:docPart w:val="5173D555A9384940904B376C3A26D5D2"/>
              </w:placeholder>
              <w:dataBinding w:xpath="/ns0:ccMap[1]/ns0:ccElement_Project_No." w:storeItemID="{48B1EB65-7810-4798-8147-9637C57625A8}"/>
              <w:text/>
            </w:sdtPr>
            <w:sdtContent>
              <w:p w14:paraId="7C02F7AF" w14:textId="41FF581A" w:rsidR="00DC41FA" w:rsidRPr="00D35825" w:rsidRDefault="00645CC4" w:rsidP="00645CC4">
                <w:pPr>
                  <w:pStyle w:val="xSkjemaTekst"/>
                </w:pPr>
                <w:r>
                  <w:t>502002371</w:t>
                </w:r>
              </w:p>
            </w:sdtContent>
          </w:sdt>
        </w:tc>
        <w:tc>
          <w:tcPr>
            <w:tcW w:w="1554" w:type="pct"/>
            <w:tcBorders>
              <w:top w:val="dashed" w:sz="4" w:space="0" w:color="A19589"/>
              <w:bottom w:val="dashed" w:sz="4" w:space="0" w:color="A19589"/>
            </w:tcBorders>
          </w:tcPr>
          <w:p w14:paraId="18E4E8A4" w14:textId="77777777" w:rsidR="00DC41FA" w:rsidRDefault="00DC41FA" w:rsidP="003D0D80">
            <w:pPr>
              <w:pStyle w:val="xSkjemaTittel"/>
            </w:pPr>
            <w:r>
              <w:t>DATE</w:t>
            </w:r>
          </w:p>
          <w:p w14:paraId="20BD9CFE" w14:textId="22A85F4A" w:rsidR="00DC41FA" w:rsidRPr="00D35825" w:rsidRDefault="00DC41FA" w:rsidP="003D0D80">
            <w:pPr>
              <w:pStyle w:val="xSkjemaTekst"/>
            </w:pPr>
            <w:bookmarkStart w:id="1" w:name="Dato"/>
            <w:r>
              <w:t>202</w:t>
            </w:r>
            <w:r w:rsidR="0042115C">
              <w:t>3</w:t>
            </w:r>
            <w:r>
              <w:t>-</w:t>
            </w:r>
            <w:bookmarkEnd w:id="1"/>
            <w:r w:rsidR="00CF5D57">
              <w:t>10-26</w:t>
            </w:r>
          </w:p>
        </w:tc>
        <w:tc>
          <w:tcPr>
            <w:tcW w:w="1161" w:type="pct"/>
            <w:gridSpan w:val="4"/>
            <w:tcBorders>
              <w:top w:val="dashed" w:sz="4" w:space="0" w:color="A19589"/>
              <w:bottom w:val="dashed" w:sz="4" w:space="0" w:color="A19589"/>
            </w:tcBorders>
          </w:tcPr>
          <w:p w14:paraId="253C85B5" w14:textId="77777777" w:rsidR="00DC41FA" w:rsidRPr="00D35825" w:rsidRDefault="00DC41FA" w:rsidP="003D0D80">
            <w:pPr>
              <w:pStyle w:val="xSkjemaTittel"/>
              <w:ind w:left="113" w:right="113"/>
            </w:pPr>
            <w:r>
              <w:t>CLASSIFICATION</w:t>
            </w:r>
            <w:r w:rsidRPr="00D35825">
              <w:t xml:space="preserve"> </w:t>
            </w:r>
          </w:p>
          <w:p w14:paraId="1DE22488" w14:textId="77777777" w:rsidR="00DC41FA" w:rsidRPr="00D35825" w:rsidRDefault="00DC41FA" w:rsidP="003D0D80">
            <w:pPr>
              <w:pStyle w:val="xSkjemaTekst"/>
            </w:pPr>
            <w:r>
              <w:t xml:space="preserve">   </w:t>
            </w:r>
            <w:sdt>
              <w:sdtPr>
                <w:id w:val="2505100"/>
                <w:placeholder>
                  <w:docPart w:val="DDD6F0D459294E3E8BF86FB09806361F"/>
                </w:placeholder>
                <w:comboBox>
                  <w:listItem w:displayText="Restricted" w:value="Restricted"/>
                  <w:listItem w:displayText="Unrestricted" w:value="Unrestricted"/>
                  <w:listItem w:displayText="Internal" w:value="Internal"/>
                  <w:listItem w:displayText="Confidential" w:value="Confidential"/>
                </w:comboBox>
              </w:sdtPr>
              <w:sdtContent>
                <w:r>
                  <w:t>Unrestricted</w:t>
                </w:r>
              </w:sdtContent>
            </w:sdt>
          </w:p>
        </w:tc>
      </w:tr>
    </w:tbl>
    <w:p w14:paraId="294135C3" w14:textId="77777777" w:rsidR="00DC41FA" w:rsidRPr="00D35825" w:rsidRDefault="00DC41FA" w:rsidP="00DC41FA"/>
    <w:p w14:paraId="3F9C44E3" w14:textId="5B8F4C80" w:rsidR="00F85E43" w:rsidRDefault="00110E9C" w:rsidP="008A4474">
      <w:pPr>
        <w:jc w:val="both"/>
        <w:rPr>
          <w:lang w:val="en-US"/>
        </w:rPr>
      </w:pPr>
      <w:r>
        <w:rPr>
          <w:lang w:val="en-US"/>
        </w:rPr>
        <w:t xml:space="preserve">Gas supersaturation occurs when </w:t>
      </w:r>
      <w:r w:rsidR="00E621E3">
        <w:rPr>
          <w:lang w:val="en-US"/>
        </w:rPr>
        <w:t xml:space="preserve">the amount of dissolved gas in water exceeds </w:t>
      </w:r>
      <w:r w:rsidR="00744EAA">
        <w:rPr>
          <w:lang w:val="en-US"/>
        </w:rPr>
        <w:t>the solubility</w:t>
      </w:r>
      <w:r w:rsidR="00E621E3">
        <w:rPr>
          <w:lang w:val="en-US"/>
        </w:rPr>
        <w:t xml:space="preserve"> for the given </w:t>
      </w:r>
      <w:r w:rsidR="00B24900">
        <w:rPr>
          <w:lang w:val="en-US"/>
        </w:rPr>
        <w:t>local</w:t>
      </w:r>
      <w:r w:rsidR="00E621E3">
        <w:rPr>
          <w:lang w:val="en-US"/>
        </w:rPr>
        <w:t xml:space="preserve"> pressure.</w:t>
      </w:r>
      <w:r w:rsidR="00503625">
        <w:rPr>
          <w:lang w:val="en-US"/>
        </w:rPr>
        <w:t xml:space="preserve"> Such condition</w:t>
      </w:r>
      <w:r w:rsidR="00ED42DF">
        <w:rPr>
          <w:lang w:val="en-US"/>
        </w:rPr>
        <w:t>s</w:t>
      </w:r>
      <w:r w:rsidR="00503625">
        <w:rPr>
          <w:lang w:val="en-US"/>
        </w:rPr>
        <w:t xml:space="preserve"> </w:t>
      </w:r>
      <w:r w:rsidR="003F2221">
        <w:rPr>
          <w:lang w:val="en-US"/>
        </w:rPr>
        <w:t>may</w:t>
      </w:r>
      <w:r w:rsidR="00F24779">
        <w:rPr>
          <w:lang w:val="en-US"/>
        </w:rPr>
        <w:t xml:space="preserve"> happen in natural watercourses,</w:t>
      </w:r>
      <w:r w:rsidR="00CF5114">
        <w:rPr>
          <w:lang w:val="en-US"/>
        </w:rPr>
        <w:t xml:space="preserve"> </w:t>
      </w:r>
      <w:r w:rsidR="003F2221">
        <w:rPr>
          <w:lang w:val="en-US"/>
        </w:rPr>
        <w:t>but</w:t>
      </w:r>
      <w:r w:rsidR="00F24779">
        <w:rPr>
          <w:lang w:val="en-US"/>
        </w:rPr>
        <w:t xml:space="preserve"> </w:t>
      </w:r>
      <w:r w:rsidR="00661DC8">
        <w:rPr>
          <w:lang w:val="en-US"/>
        </w:rPr>
        <w:t xml:space="preserve">more observations are associated with hydropower </w:t>
      </w:r>
      <w:r w:rsidR="003F2221">
        <w:rPr>
          <w:lang w:val="en-US"/>
        </w:rPr>
        <w:t>installations in</w:t>
      </w:r>
      <w:r w:rsidR="00207A43">
        <w:rPr>
          <w:lang w:val="en-US"/>
        </w:rPr>
        <w:t xml:space="preserve"> rivers</w:t>
      </w:r>
      <w:r w:rsidR="00661DC8">
        <w:rPr>
          <w:lang w:val="en-US"/>
        </w:rPr>
        <w:t xml:space="preserve">. </w:t>
      </w:r>
      <w:r w:rsidR="00AF279A">
        <w:rPr>
          <w:lang w:val="en-US"/>
        </w:rPr>
        <w:t>The main anthropogenic sources either originate from water spilled over dams</w:t>
      </w:r>
      <w:r w:rsidR="00B21436">
        <w:rPr>
          <w:lang w:val="en-US"/>
        </w:rPr>
        <w:t xml:space="preserve"> into deep pools or </w:t>
      </w:r>
      <w:r w:rsidR="00663253">
        <w:rPr>
          <w:lang w:val="en-US"/>
        </w:rPr>
        <w:t xml:space="preserve">from air </w:t>
      </w:r>
      <w:r w:rsidR="003F2221">
        <w:rPr>
          <w:lang w:val="en-US"/>
        </w:rPr>
        <w:t>entrained</w:t>
      </w:r>
      <w:r w:rsidR="00663253">
        <w:rPr>
          <w:lang w:val="en-US"/>
        </w:rPr>
        <w:t xml:space="preserve"> through tunnel system</w:t>
      </w:r>
      <w:r w:rsidR="002D4324">
        <w:rPr>
          <w:lang w:val="en-US"/>
        </w:rPr>
        <w:t>s</w:t>
      </w:r>
      <w:r w:rsidR="00663253">
        <w:rPr>
          <w:lang w:val="en-US"/>
        </w:rPr>
        <w:t xml:space="preserve"> </w:t>
      </w:r>
      <w:r w:rsidR="00442FA1">
        <w:rPr>
          <w:lang w:val="en-US"/>
        </w:rPr>
        <w:t xml:space="preserve">in </w:t>
      </w:r>
      <w:r w:rsidR="003F2221">
        <w:rPr>
          <w:lang w:val="en-US"/>
        </w:rPr>
        <w:t>hydropower plants</w:t>
      </w:r>
      <w:r w:rsidR="00442FA1">
        <w:rPr>
          <w:lang w:val="en-US"/>
        </w:rPr>
        <w:t>.</w:t>
      </w:r>
      <w:r w:rsidR="00CE47DA">
        <w:rPr>
          <w:lang w:val="en-US"/>
        </w:rPr>
        <w:t xml:space="preserve"> </w:t>
      </w:r>
      <w:r w:rsidR="00007B57">
        <w:rPr>
          <w:lang w:val="en-US"/>
        </w:rPr>
        <w:t>Supersaturated water</w:t>
      </w:r>
      <w:r w:rsidR="0036203C">
        <w:rPr>
          <w:lang w:val="en-US"/>
        </w:rPr>
        <w:t xml:space="preserve"> </w:t>
      </w:r>
      <w:r w:rsidR="00007B57">
        <w:rPr>
          <w:lang w:val="en-US"/>
        </w:rPr>
        <w:t>in rivers</w:t>
      </w:r>
      <w:r w:rsidR="005808D0">
        <w:rPr>
          <w:lang w:val="en-US"/>
        </w:rPr>
        <w:t xml:space="preserve"> </w:t>
      </w:r>
      <w:r w:rsidR="00007B57">
        <w:rPr>
          <w:lang w:val="en-US"/>
        </w:rPr>
        <w:t xml:space="preserve">have significant </w:t>
      </w:r>
      <w:r w:rsidR="0036203C">
        <w:rPr>
          <w:lang w:val="en-US"/>
        </w:rPr>
        <w:t>ecological consequences</w:t>
      </w:r>
      <w:r w:rsidR="005808D0">
        <w:rPr>
          <w:lang w:val="en-US"/>
        </w:rPr>
        <w:t xml:space="preserve"> to aquatic </w:t>
      </w:r>
      <w:r w:rsidR="000475B1">
        <w:rPr>
          <w:lang w:val="en-US"/>
        </w:rPr>
        <w:t>biota</w:t>
      </w:r>
      <w:r w:rsidR="00007B57">
        <w:rPr>
          <w:lang w:val="en-US"/>
        </w:rPr>
        <w:t xml:space="preserve">. </w:t>
      </w:r>
      <w:r w:rsidR="00D03B97">
        <w:rPr>
          <w:lang w:val="en-US"/>
        </w:rPr>
        <w:t>This report provides a literature review</w:t>
      </w:r>
      <w:r w:rsidR="0036594D">
        <w:rPr>
          <w:lang w:val="en-US"/>
        </w:rPr>
        <w:t xml:space="preserve"> </w:t>
      </w:r>
      <w:r w:rsidR="00BF38EE">
        <w:rPr>
          <w:lang w:val="en-US"/>
        </w:rPr>
        <w:t>of</w:t>
      </w:r>
      <w:r w:rsidR="0036594D">
        <w:rPr>
          <w:lang w:val="en-US"/>
        </w:rPr>
        <w:t xml:space="preserve"> the available </w:t>
      </w:r>
      <w:r w:rsidR="00BF38EE">
        <w:rPr>
          <w:lang w:val="en-US"/>
        </w:rPr>
        <w:t>reports and publications</w:t>
      </w:r>
      <w:r w:rsidR="005B6A95">
        <w:rPr>
          <w:lang w:val="en-US"/>
        </w:rPr>
        <w:t xml:space="preserve"> regarding supersaturation from hydropower installations</w:t>
      </w:r>
      <w:r w:rsidR="00C20BD0">
        <w:rPr>
          <w:lang w:val="en-US"/>
        </w:rPr>
        <w:t>. The</w:t>
      </w:r>
      <w:r w:rsidR="005B6A95">
        <w:rPr>
          <w:lang w:val="en-US"/>
        </w:rPr>
        <w:t xml:space="preserve"> </w:t>
      </w:r>
      <w:proofErr w:type="gramStart"/>
      <w:r w:rsidR="00C20BD0">
        <w:rPr>
          <w:lang w:val="en-US"/>
        </w:rPr>
        <w:t>main</w:t>
      </w:r>
      <w:r w:rsidR="005B6A95">
        <w:rPr>
          <w:lang w:val="en-US"/>
        </w:rPr>
        <w:t xml:space="preserve"> focus</w:t>
      </w:r>
      <w:proofErr w:type="gramEnd"/>
      <w:r w:rsidR="00C20BD0">
        <w:rPr>
          <w:lang w:val="en-US"/>
        </w:rPr>
        <w:t xml:space="preserve"> is</w:t>
      </w:r>
      <w:r w:rsidR="005B6A95">
        <w:rPr>
          <w:lang w:val="en-US"/>
        </w:rPr>
        <w:t xml:space="preserve"> on </w:t>
      </w:r>
      <w:r w:rsidR="000D45B5">
        <w:rPr>
          <w:lang w:val="en-US"/>
        </w:rPr>
        <w:t>high-head</w:t>
      </w:r>
      <w:r w:rsidR="005B6A95">
        <w:rPr>
          <w:lang w:val="en-US"/>
        </w:rPr>
        <w:t xml:space="preserve"> </w:t>
      </w:r>
      <w:r w:rsidR="00AD2BAC">
        <w:rPr>
          <w:lang w:val="en-US"/>
        </w:rPr>
        <w:t>HPPs</w:t>
      </w:r>
      <w:r w:rsidR="005B6A95">
        <w:rPr>
          <w:lang w:val="en-US"/>
        </w:rPr>
        <w:t xml:space="preserve"> with secondary intakes</w:t>
      </w:r>
      <w:r w:rsidR="00C20BD0">
        <w:rPr>
          <w:lang w:val="en-US"/>
        </w:rPr>
        <w:t xml:space="preserve">, which is the most common source of supersaturation in Norway. </w:t>
      </w:r>
      <w:r w:rsidR="007C2B33">
        <w:rPr>
          <w:lang w:val="en-US"/>
        </w:rPr>
        <w:t>Th</w:t>
      </w:r>
      <w:r w:rsidR="008D785F">
        <w:rPr>
          <w:lang w:val="en-US"/>
        </w:rPr>
        <w:t>is</w:t>
      </w:r>
      <w:r w:rsidR="007C2B33">
        <w:rPr>
          <w:lang w:val="en-US"/>
        </w:rPr>
        <w:t xml:space="preserve"> report </w:t>
      </w:r>
      <w:r w:rsidR="001665CB">
        <w:rPr>
          <w:lang w:val="en-US"/>
        </w:rPr>
        <w:t xml:space="preserve">provides an overview </w:t>
      </w:r>
      <w:r w:rsidR="007C2B33">
        <w:rPr>
          <w:lang w:val="en-US"/>
        </w:rPr>
        <w:t>of</w:t>
      </w:r>
      <w:r w:rsidR="00913FCB">
        <w:rPr>
          <w:lang w:val="en-US"/>
        </w:rPr>
        <w:t xml:space="preserve"> the physical processes, main </w:t>
      </w:r>
      <w:r w:rsidR="004532B0">
        <w:rPr>
          <w:lang w:val="en-US"/>
        </w:rPr>
        <w:t>sources of</w:t>
      </w:r>
      <w:r w:rsidR="00913FCB">
        <w:rPr>
          <w:lang w:val="en-US"/>
        </w:rPr>
        <w:t xml:space="preserve"> </w:t>
      </w:r>
      <w:r w:rsidR="008A4474">
        <w:rPr>
          <w:lang w:val="en-US"/>
        </w:rPr>
        <w:t>supersaturation</w:t>
      </w:r>
      <w:r w:rsidR="004532B0">
        <w:rPr>
          <w:lang w:val="en-US"/>
        </w:rPr>
        <w:t xml:space="preserve"> associated with</w:t>
      </w:r>
      <w:r w:rsidR="008A4474">
        <w:rPr>
          <w:lang w:val="en-US"/>
        </w:rPr>
        <w:t xml:space="preserve"> </w:t>
      </w:r>
      <w:r w:rsidR="00CF0256">
        <w:rPr>
          <w:lang w:val="en-US"/>
        </w:rPr>
        <w:t xml:space="preserve">in hydropower </w:t>
      </w:r>
      <w:r w:rsidR="004532B0">
        <w:rPr>
          <w:lang w:val="en-US"/>
        </w:rPr>
        <w:t>installations</w:t>
      </w:r>
      <w:r w:rsidR="00CF0256">
        <w:rPr>
          <w:lang w:val="en-US"/>
        </w:rPr>
        <w:t xml:space="preserve"> </w:t>
      </w:r>
      <w:r w:rsidR="008A4474">
        <w:rPr>
          <w:lang w:val="en-US"/>
        </w:rPr>
        <w:t xml:space="preserve">and </w:t>
      </w:r>
      <w:r w:rsidR="00913FCB">
        <w:rPr>
          <w:lang w:val="en-US"/>
        </w:rPr>
        <w:t xml:space="preserve">mitigation measure. </w:t>
      </w:r>
    </w:p>
    <w:p w14:paraId="45B84990" w14:textId="6290786C" w:rsidR="00DC41FA" w:rsidRPr="00DB1391" w:rsidRDefault="00430E4D" w:rsidP="008A4474">
      <w:pPr>
        <w:jc w:val="both"/>
        <w:rPr>
          <w:lang w:val="en-US"/>
        </w:rPr>
      </w:pPr>
      <w:r>
        <w:rPr>
          <w:lang w:val="en-US"/>
        </w:rPr>
        <w:t xml:space="preserve"> </w:t>
      </w:r>
    </w:p>
    <w:p w14:paraId="49EAFD57" w14:textId="302765D4" w:rsidR="008D785F" w:rsidRDefault="008D785F">
      <w:pPr>
        <w:rPr>
          <w:rFonts w:ascii="Times New Roman" w:eastAsia="Times New Roman" w:hAnsi="Times New Roman" w:cs="Times New Roman"/>
          <w:szCs w:val="24"/>
          <w:lang w:val="en-GB" w:eastAsia="nb-NO"/>
        </w:rPr>
      </w:pPr>
      <w:r w:rsidRPr="008D785F">
        <w:rPr>
          <w:lang w:val="en-GB"/>
        </w:rPr>
        <w:br w:type="page"/>
      </w:r>
    </w:p>
    <w:p w14:paraId="727A382D" w14:textId="77777777" w:rsidR="00DC41FA" w:rsidRDefault="00DC41FA" w:rsidP="00DC41FA">
      <w:pPr>
        <w:pStyle w:val="xBrdtekst"/>
      </w:pPr>
    </w:p>
    <w:p w14:paraId="2FA3C9BE" w14:textId="42E503C6" w:rsidR="00381C2F" w:rsidRDefault="00381C2F">
      <w:pPr>
        <w:rPr>
          <w:lang w:val="en-US"/>
        </w:rPr>
      </w:pPr>
    </w:p>
    <w:sdt>
      <w:sdtPr>
        <w:rPr>
          <w:rFonts w:asciiTheme="minorHAnsi" w:eastAsiaTheme="minorHAnsi" w:hAnsiTheme="minorHAnsi" w:cstheme="minorBidi"/>
          <w:color w:val="auto"/>
          <w:sz w:val="22"/>
          <w:szCs w:val="22"/>
          <w:lang w:eastAsia="en-US"/>
        </w:rPr>
        <w:id w:val="-128705839"/>
        <w:docPartObj>
          <w:docPartGallery w:val="Table of Contents"/>
          <w:docPartUnique/>
        </w:docPartObj>
      </w:sdtPr>
      <w:sdtEndPr>
        <w:rPr>
          <w:b/>
          <w:bCs/>
        </w:rPr>
      </w:sdtEndPr>
      <w:sdtContent>
        <w:p w14:paraId="3B6FCBD1" w14:textId="4FD4D62C" w:rsidR="00BF6928" w:rsidRPr="00BF6928" w:rsidRDefault="00BF6928">
          <w:pPr>
            <w:pStyle w:val="TOCHeading"/>
            <w:rPr>
              <w:lang w:val="en-GB"/>
            </w:rPr>
          </w:pPr>
          <w:r w:rsidRPr="00BF6928">
            <w:rPr>
              <w:lang w:val="en-GB"/>
            </w:rPr>
            <w:t>Table of C</w:t>
          </w:r>
          <w:r>
            <w:rPr>
              <w:lang w:val="en-GB"/>
            </w:rPr>
            <w:t>ontents</w:t>
          </w:r>
        </w:p>
        <w:p w14:paraId="5E0AD1FD" w14:textId="6D13C08F" w:rsidR="00DC404B" w:rsidRDefault="00BF6928">
          <w:pPr>
            <w:pStyle w:val="TOC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149211622" w:history="1">
            <w:r w:rsidR="00DC404B" w:rsidRPr="000E53F0">
              <w:rPr>
                <w:rStyle w:val="Hyperlink"/>
                <w:noProof/>
                <w:lang w:val="en-US"/>
              </w:rPr>
              <w:t>1</w:t>
            </w:r>
            <w:r w:rsidR="00DC404B">
              <w:rPr>
                <w:rFonts w:eastAsiaTheme="minorEastAsia"/>
                <w:noProof/>
                <w:lang w:eastAsia="nb-NO"/>
              </w:rPr>
              <w:tab/>
            </w:r>
            <w:r w:rsidR="00DC404B" w:rsidRPr="000E53F0">
              <w:rPr>
                <w:rStyle w:val="Hyperlink"/>
                <w:noProof/>
                <w:lang w:val="en-US"/>
              </w:rPr>
              <w:t>Introduction</w:t>
            </w:r>
            <w:r w:rsidR="00DC404B">
              <w:rPr>
                <w:noProof/>
                <w:webHidden/>
              </w:rPr>
              <w:tab/>
            </w:r>
            <w:r w:rsidR="00DC404B">
              <w:rPr>
                <w:noProof/>
                <w:webHidden/>
              </w:rPr>
              <w:fldChar w:fldCharType="begin"/>
            </w:r>
            <w:r w:rsidR="00DC404B">
              <w:rPr>
                <w:noProof/>
                <w:webHidden/>
              </w:rPr>
              <w:instrText xml:space="preserve"> PAGEREF _Toc149211622 \h </w:instrText>
            </w:r>
            <w:r w:rsidR="00DC404B">
              <w:rPr>
                <w:noProof/>
                <w:webHidden/>
              </w:rPr>
            </w:r>
            <w:r w:rsidR="00DC404B">
              <w:rPr>
                <w:noProof/>
                <w:webHidden/>
              </w:rPr>
              <w:fldChar w:fldCharType="separate"/>
            </w:r>
            <w:r w:rsidR="00DC404B">
              <w:rPr>
                <w:noProof/>
                <w:webHidden/>
              </w:rPr>
              <w:t>4</w:t>
            </w:r>
            <w:r w:rsidR="00DC404B">
              <w:rPr>
                <w:noProof/>
                <w:webHidden/>
              </w:rPr>
              <w:fldChar w:fldCharType="end"/>
            </w:r>
          </w:hyperlink>
        </w:p>
        <w:p w14:paraId="6026C5BA" w14:textId="1DC5ED6D" w:rsidR="00DC404B" w:rsidRDefault="00DC404B">
          <w:pPr>
            <w:pStyle w:val="TOC1"/>
            <w:tabs>
              <w:tab w:val="left" w:pos="440"/>
              <w:tab w:val="right" w:leader="dot" w:pos="9062"/>
            </w:tabs>
            <w:rPr>
              <w:rFonts w:eastAsiaTheme="minorEastAsia"/>
              <w:noProof/>
              <w:lang w:eastAsia="nb-NO"/>
            </w:rPr>
          </w:pPr>
          <w:hyperlink w:anchor="_Toc149211623" w:history="1">
            <w:r w:rsidRPr="000E53F0">
              <w:rPr>
                <w:rStyle w:val="Hyperlink"/>
                <w:noProof/>
                <w:lang w:val="en-US"/>
              </w:rPr>
              <w:t>2</w:t>
            </w:r>
            <w:r>
              <w:rPr>
                <w:rFonts w:eastAsiaTheme="minorEastAsia"/>
                <w:noProof/>
                <w:lang w:eastAsia="nb-NO"/>
              </w:rPr>
              <w:tab/>
            </w:r>
            <w:r w:rsidRPr="000E53F0">
              <w:rPr>
                <w:rStyle w:val="Hyperlink"/>
                <w:noProof/>
                <w:lang w:val="en-US"/>
              </w:rPr>
              <w:t>Air entrainment and supersaturation</w:t>
            </w:r>
            <w:r>
              <w:rPr>
                <w:noProof/>
                <w:webHidden/>
              </w:rPr>
              <w:tab/>
            </w:r>
            <w:r>
              <w:rPr>
                <w:noProof/>
                <w:webHidden/>
              </w:rPr>
              <w:fldChar w:fldCharType="begin"/>
            </w:r>
            <w:r>
              <w:rPr>
                <w:noProof/>
                <w:webHidden/>
              </w:rPr>
              <w:instrText xml:space="preserve"> PAGEREF _Toc149211623 \h </w:instrText>
            </w:r>
            <w:r>
              <w:rPr>
                <w:noProof/>
                <w:webHidden/>
              </w:rPr>
            </w:r>
            <w:r>
              <w:rPr>
                <w:noProof/>
                <w:webHidden/>
              </w:rPr>
              <w:fldChar w:fldCharType="separate"/>
            </w:r>
            <w:r>
              <w:rPr>
                <w:noProof/>
                <w:webHidden/>
              </w:rPr>
              <w:t>5</w:t>
            </w:r>
            <w:r>
              <w:rPr>
                <w:noProof/>
                <w:webHidden/>
              </w:rPr>
              <w:fldChar w:fldCharType="end"/>
            </w:r>
          </w:hyperlink>
        </w:p>
        <w:p w14:paraId="4A7C6336" w14:textId="65E06513" w:rsidR="00DC404B" w:rsidRDefault="00DC404B">
          <w:pPr>
            <w:pStyle w:val="TOC2"/>
            <w:tabs>
              <w:tab w:val="left" w:pos="880"/>
              <w:tab w:val="right" w:leader="dot" w:pos="9062"/>
            </w:tabs>
            <w:rPr>
              <w:rFonts w:eastAsiaTheme="minorEastAsia"/>
              <w:noProof/>
              <w:lang w:eastAsia="nb-NO"/>
            </w:rPr>
          </w:pPr>
          <w:hyperlink w:anchor="_Toc149211624" w:history="1">
            <w:r w:rsidRPr="000E53F0">
              <w:rPr>
                <w:rStyle w:val="Hyperlink"/>
                <w:noProof/>
                <w:lang w:val="en-US"/>
              </w:rPr>
              <w:t>2.1</w:t>
            </w:r>
            <w:r>
              <w:rPr>
                <w:rFonts w:eastAsiaTheme="minorEastAsia"/>
                <w:noProof/>
                <w:lang w:eastAsia="nb-NO"/>
              </w:rPr>
              <w:tab/>
            </w:r>
            <w:r w:rsidRPr="000E53F0">
              <w:rPr>
                <w:rStyle w:val="Hyperlink"/>
                <w:noProof/>
                <w:lang w:val="en-US"/>
              </w:rPr>
              <w:t>Definitions</w:t>
            </w:r>
            <w:r>
              <w:rPr>
                <w:noProof/>
                <w:webHidden/>
              </w:rPr>
              <w:tab/>
            </w:r>
            <w:r>
              <w:rPr>
                <w:noProof/>
                <w:webHidden/>
              </w:rPr>
              <w:fldChar w:fldCharType="begin"/>
            </w:r>
            <w:r>
              <w:rPr>
                <w:noProof/>
                <w:webHidden/>
              </w:rPr>
              <w:instrText xml:space="preserve"> PAGEREF _Toc149211624 \h </w:instrText>
            </w:r>
            <w:r>
              <w:rPr>
                <w:noProof/>
                <w:webHidden/>
              </w:rPr>
            </w:r>
            <w:r>
              <w:rPr>
                <w:noProof/>
                <w:webHidden/>
              </w:rPr>
              <w:fldChar w:fldCharType="separate"/>
            </w:r>
            <w:r>
              <w:rPr>
                <w:noProof/>
                <w:webHidden/>
              </w:rPr>
              <w:t>5</w:t>
            </w:r>
            <w:r>
              <w:rPr>
                <w:noProof/>
                <w:webHidden/>
              </w:rPr>
              <w:fldChar w:fldCharType="end"/>
            </w:r>
          </w:hyperlink>
        </w:p>
        <w:p w14:paraId="20F6E503" w14:textId="3F4A577D" w:rsidR="00DC404B" w:rsidRDefault="00DC404B">
          <w:pPr>
            <w:pStyle w:val="TOC2"/>
            <w:tabs>
              <w:tab w:val="left" w:pos="880"/>
              <w:tab w:val="right" w:leader="dot" w:pos="9062"/>
            </w:tabs>
            <w:rPr>
              <w:rFonts w:eastAsiaTheme="minorEastAsia"/>
              <w:noProof/>
              <w:lang w:eastAsia="nb-NO"/>
            </w:rPr>
          </w:pPr>
          <w:hyperlink w:anchor="_Toc149211625" w:history="1">
            <w:r w:rsidRPr="000E53F0">
              <w:rPr>
                <w:rStyle w:val="Hyperlink"/>
                <w:noProof/>
                <w:lang w:val="en-US"/>
              </w:rPr>
              <w:t>2.2</w:t>
            </w:r>
            <w:r>
              <w:rPr>
                <w:rFonts w:eastAsiaTheme="minorEastAsia"/>
                <w:noProof/>
                <w:lang w:eastAsia="nb-NO"/>
              </w:rPr>
              <w:tab/>
            </w:r>
            <w:r w:rsidRPr="000E53F0">
              <w:rPr>
                <w:rStyle w:val="Hyperlink"/>
                <w:noProof/>
                <w:lang w:val="en-US"/>
              </w:rPr>
              <w:t>Physical processes</w:t>
            </w:r>
            <w:r>
              <w:rPr>
                <w:noProof/>
                <w:webHidden/>
              </w:rPr>
              <w:tab/>
            </w:r>
            <w:r>
              <w:rPr>
                <w:noProof/>
                <w:webHidden/>
              </w:rPr>
              <w:fldChar w:fldCharType="begin"/>
            </w:r>
            <w:r>
              <w:rPr>
                <w:noProof/>
                <w:webHidden/>
              </w:rPr>
              <w:instrText xml:space="preserve"> PAGEREF _Toc149211625 \h </w:instrText>
            </w:r>
            <w:r>
              <w:rPr>
                <w:noProof/>
                <w:webHidden/>
              </w:rPr>
            </w:r>
            <w:r>
              <w:rPr>
                <w:noProof/>
                <w:webHidden/>
              </w:rPr>
              <w:fldChar w:fldCharType="separate"/>
            </w:r>
            <w:r>
              <w:rPr>
                <w:noProof/>
                <w:webHidden/>
              </w:rPr>
              <w:t>5</w:t>
            </w:r>
            <w:r>
              <w:rPr>
                <w:noProof/>
                <w:webHidden/>
              </w:rPr>
              <w:fldChar w:fldCharType="end"/>
            </w:r>
          </w:hyperlink>
        </w:p>
        <w:p w14:paraId="3ABC6820" w14:textId="2C900FB4" w:rsidR="00DC404B" w:rsidRDefault="00DC404B">
          <w:pPr>
            <w:pStyle w:val="TOC1"/>
            <w:tabs>
              <w:tab w:val="left" w:pos="440"/>
              <w:tab w:val="right" w:leader="dot" w:pos="9062"/>
            </w:tabs>
            <w:rPr>
              <w:rFonts w:eastAsiaTheme="minorEastAsia"/>
              <w:noProof/>
              <w:lang w:eastAsia="nb-NO"/>
            </w:rPr>
          </w:pPr>
          <w:hyperlink w:anchor="_Toc149211626" w:history="1">
            <w:r w:rsidRPr="000E53F0">
              <w:rPr>
                <w:rStyle w:val="Hyperlink"/>
                <w:noProof/>
                <w:lang w:val="en-US"/>
              </w:rPr>
              <w:t>3</w:t>
            </w:r>
            <w:r>
              <w:rPr>
                <w:rFonts w:eastAsiaTheme="minorEastAsia"/>
                <w:noProof/>
                <w:lang w:eastAsia="nb-NO"/>
              </w:rPr>
              <w:tab/>
            </w:r>
            <w:r w:rsidRPr="000E53F0">
              <w:rPr>
                <w:rStyle w:val="Hyperlink"/>
                <w:noProof/>
                <w:lang w:val="en-US"/>
              </w:rPr>
              <w:t>Supersaturation from hydropower</w:t>
            </w:r>
            <w:r>
              <w:rPr>
                <w:noProof/>
                <w:webHidden/>
              </w:rPr>
              <w:tab/>
            </w:r>
            <w:r>
              <w:rPr>
                <w:noProof/>
                <w:webHidden/>
              </w:rPr>
              <w:fldChar w:fldCharType="begin"/>
            </w:r>
            <w:r>
              <w:rPr>
                <w:noProof/>
                <w:webHidden/>
              </w:rPr>
              <w:instrText xml:space="preserve"> PAGEREF _Toc149211626 \h </w:instrText>
            </w:r>
            <w:r>
              <w:rPr>
                <w:noProof/>
                <w:webHidden/>
              </w:rPr>
            </w:r>
            <w:r>
              <w:rPr>
                <w:noProof/>
                <w:webHidden/>
              </w:rPr>
              <w:fldChar w:fldCharType="separate"/>
            </w:r>
            <w:r>
              <w:rPr>
                <w:noProof/>
                <w:webHidden/>
              </w:rPr>
              <w:t>6</w:t>
            </w:r>
            <w:r>
              <w:rPr>
                <w:noProof/>
                <w:webHidden/>
              </w:rPr>
              <w:fldChar w:fldCharType="end"/>
            </w:r>
          </w:hyperlink>
        </w:p>
        <w:p w14:paraId="68F36AC4" w14:textId="51D8060A" w:rsidR="00DC404B" w:rsidRDefault="00DC404B">
          <w:pPr>
            <w:pStyle w:val="TOC2"/>
            <w:tabs>
              <w:tab w:val="left" w:pos="880"/>
              <w:tab w:val="right" w:leader="dot" w:pos="9062"/>
            </w:tabs>
            <w:rPr>
              <w:rFonts w:eastAsiaTheme="minorEastAsia"/>
              <w:noProof/>
              <w:lang w:eastAsia="nb-NO"/>
            </w:rPr>
          </w:pPr>
          <w:hyperlink w:anchor="_Toc149211627" w:history="1">
            <w:r w:rsidRPr="000E53F0">
              <w:rPr>
                <w:rStyle w:val="Hyperlink"/>
                <w:noProof/>
                <w:lang w:val="en-US"/>
              </w:rPr>
              <w:t>3.1</w:t>
            </w:r>
            <w:r>
              <w:rPr>
                <w:rFonts w:eastAsiaTheme="minorEastAsia"/>
                <w:noProof/>
                <w:lang w:eastAsia="nb-NO"/>
              </w:rPr>
              <w:tab/>
            </w:r>
            <w:r w:rsidRPr="000E53F0">
              <w:rPr>
                <w:rStyle w:val="Hyperlink"/>
                <w:noProof/>
                <w:lang w:val="en-US"/>
              </w:rPr>
              <w:t>Dams</w:t>
            </w:r>
            <w:r>
              <w:rPr>
                <w:noProof/>
                <w:webHidden/>
              </w:rPr>
              <w:tab/>
            </w:r>
            <w:r>
              <w:rPr>
                <w:noProof/>
                <w:webHidden/>
              </w:rPr>
              <w:fldChar w:fldCharType="begin"/>
            </w:r>
            <w:r>
              <w:rPr>
                <w:noProof/>
                <w:webHidden/>
              </w:rPr>
              <w:instrText xml:space="preserve"> PAGEREF _Toc149211627 \h </w:instrText>
            </w:r>
            <w:r>
              <w:rPr>
                <w:noProof/>
                <w:webHidden/>
              </w:rPr>
            </w:r>
            <w:r>
              <w:rPr>
                <w:noProof/>
                <w:webHidden/>
              </w:rPr>
              <w:fldChar w:fldCharType="separate"/>
            </w:r>
            <w:r>
              <w:rPr>
                <w:noProof/>
                <w:webHidden/>
              </w:rPr>
              <w:t>6</w:t>
            </w:r>
            <w:r>
              <w:rPr>
                <w:noProof/>
                <w:webHidden/>
              </w:rPr>
              <w:fldChar w:fldCharType="end"/>
            </w:r>
          </w:hyperlink>
        </w:p>
        <w:p w14:paraId="5D53C48E" w14:textId="0AC1C80D" w:rsidR="00DC404B" w:rsidRDefault="00DC404B">
          <w:pPr>
            <w:pStyle w:val="TOC3"/>
            <w:tabs>
              <w:tab w:val="left" w:pos="1320"/>
              <w:tab w:val="right" w:leader="dot" w:pos="9062"/>
            </w:tabs>
            <w:rPr>
              <w:rFonts w:eastAsiaTheme="minorEastAsia"/>
              <w:noProof/>
              <w:lang w:eastAsia="nb-NO"/>
            </w:rPr>
          </w:pPr>
          <w:hyperlink w:anchor="_Toc149211628" w:history="1">
            <w:r w:rsidRPr="000E53F0">
              <w:rPr>
                <w:rStyle w:val="Hyperlink"/>
                <w:noProof/>
                <w:lang w:val="en-US"/>
              </w:rPr>
              <w:t>3.1.1</w:t>
            </w:r>
            <w:r>
              <w:rPr>
                <w:rFonts w:eastAsiaTheme="minorEastAsia"/>
                <w:noProof/>
                <w:lang w:eastAsia="nb-NO"/>
              </w:rPr>
              <w:tab/>
            </w:r>
            <w:r w:rsidRPr="000E53F0">
              <w:rPr>
                <w:rStyle w:val="Hyperlink"/>
                <w:noProof/>
                <w:lang w:val="en-US"/>
              </w:rPr>
              <w:t>Mitigation measures</w:t>
            </w:r>
            <w:r>
              <w:rPr>
                <w:noProof/>
                <w:webHidden/>
              </w:rPr>
              <w:tab/>
            </w:r>
            <w:r>
              <w:rPr>
                <w:noProof/>
                <w:webHidden/>
              </w:rPr>
              <w:fldChar w:fldCharType="begin"/>
            </w:r>
            <w:r>
              <w:rPr>
                <w:noProof/>
                <w:webHidden/>
              </w:rPr>
              <w:instrText xml:space="preserve"> PAGEREF _Toc149211628 \h </w:instrText>
            </w:r>
            <w:r>
              <w:rPr>
                <w:noProof/>
                <w:webHidden/>
              </w:rPr>
            </w:r>
            <w:r>
              <w:rPr>
                <w:noProof/>
                <w:webHidden/>
              </w:rPr>
              <w:fldChar w:fldCharType="separate"/>
            </w:r>
            <w:r>
              <w:rPr>
                <w:noProof/>
                <w:webHidden/>
              </w:rPr>
              <w:t>6</w:t>
            </w:r>
            <w:r>
              <w:rPr>
                <w:noProof/>
                <w:webHidden/>
              </w:rPr>
              <w:fldChar w:fldCharType="end"/>
            </w:r>
          </w:hyperlink>
        </w:p>
        <w:p w14:paraId="71A8763E" w14:textId="5069EDB9" w:rsidR="00DC404B" w:rsidRDefault="00DC404B">
          <w:pPr>
            <w:pStyle w:val="TOC2"/>
            <w:tabs>
              <w:tab w:val="left" w:pos="880"/>
              <w:tab w:val="right" w:leader="dot" w:pos="9062"/>
            </w:tabs>
            <w:rPr>
              <w:rFonts w:eastAsiaTheme="minorEastAsia"/>
              <w:noProof/>
              <w:lang w:eastAsia="nb-NO"/>
            </w:rPr>
          </w:pPr>
          <w:hyperlink w:anchor="_Toc149211629" w:history="1">
            <w:r w:rsidRPr="000E53F0">
              <w:rPr>
                <w:rStyle w:val="Hyperlink"/>
                <w:noProof/>
                <w:lang w:val="en-US"/>
              </w:rPr>
              <w:t>3.2</w:t>
            </w:r>
            <w:r>
              <w:rPr>
                <w:rFonts w:eastAsiaTheme="minorEastAsia"/>
                <w:noProof/>
                <w:lang w:eastAsia="nb-NO"/>
              </w:rPr>
              <w:tab/>
            </w:r>
            <w:r w:rsidRPr="000E53F0">
              <w:rPr>
                <w:rStyle w:val="Hyperlink"/>
                <w:noProof/>
                <w:lang w:val="en-US"/>
              </w:rPr>
              <w:t>Intakes</w:t>
            </w:r>
            <w:r>
              <w:rPr>
                <w:noProof/>
                <w:webHidden/>
              </w:rPr>
              <w:tab/>
            </w:r>
            <w:r>
              <w:rPr>
                <w:noProof/>
                <w:webHidden/>
              </w:rPr>
              <w:fldChar w:fldCharType="begin"/>
            </w:r>
            <w:r>
              <w:rPr>
                <w:noProof/>
                <w:webHidden/>
              </w:rPr>
              <w:instrText xml:space="preserve"> PAGEREF _Toc149211629 \h </w:instrText>
            </w:r>
            <w:r>
              <w:rPr>
                <w:noProof/>
                <w:webHidden/>
              </w:rPr>
            </w:r>
            <w:r>
              <w:rPr>
                <w:noProof/>
                <w:webHidden/>
              </w:rPr>
              <w:fldChar w:fldCharType="separate"/>
            </w:r>
            <w:r>
              <w:rPr>
                <w:noProof/>
                <w:webHidden/>
              </w:rPr>
              <w:t>9</w:t>
            </w:r>
            <w:r>
              <w:rPr>
                <w:noProof/>
                <w:webHidden/>
              </w:rPr>
              <w:fldChar w:fldCharType="end"/>
            </w:r>
          </w:hyperlink>
        </w:p>
        <w:p w14:paraId="66CD0F9F" w14:textId="71EB9452" w:rsidR="00DC404B" w:rsidRDefault="00DC404B">
          <w:pPr>
            <w:pStyle w:val="TOC2"/>
            <w:tabs>
              <w:tab w:val="left" w:pos="880"/>
              <w:tab w:val="right" w:leader="dot" w:pos="9062"/>
            </w:tabs>
            <w:rPr>
              <w:rFonts w:eastAsiaTheme="minorEastAsia"/>
              <w:noProof/>
              <w:lang w:eastAsia="nb-NO"/>
            </w:rPr>
          </w:pPr>
          <w:hyperlink w:anchor="_Toc149211630" w:history="1">
            <w:r w:rsidRPr="000E53F0">
              <w:rPr>
                <w:rStyle w:val="Hyperlink"/>
                <w:noProof/>
                <w:lang w:val="en-US"/>
              </w:rPr>
              <w:t>3.3</w:t>
            </w:r>
            <w:r>
              <w:rPr>
                <w:rFonts w:eastAsiaTheme="minorEastAsia"/>
                <w:noProof/>
                <w:lang w:eastAsia="nb-NO"/>
              </w:rPr>
              <w:tab/>
            </w:r>
            <w:r w:rsidRPr="000E53F0">
              <w:rPr>
                <w:rStyle w:val="Hyperlink"/>
                <w:noProof/>
                <w:lang w:val="en-US"/>
              </w:rPr>
              <w:t>Trash-racks</w:t>
            </w:r>
            <w:r>
              <w:rPr>
                <w:noProof/>
                <w:webHidden/>
              </w:rPr>
              <w:tab/>
            </w:r>
            <w:r>
              <w:rPr>
                <w:noProof/>
                <w:webHidden/>
              </w:rPr>
              <w:fldChar w:fldCharType="begin"/>
            </w:r>
            <w:r>
              <w:rPr>
                <w:noProof/>
                <w:webHidden/>
              </w:rPr>
              <w:instrText xml:space="preserve"> PAGEREF _Toc149211630 \h </w:instrText>
            </w:r>
            <w:r>
              <w:rPr>
                <w:noProof/>
                <w:webHidden/>
              </w:rPr>
            </w:r>
            <w:r>
              <w:rPr>
                <w:noProof/>
                <w:webHidden/>
              </w:rPr>
              <w:fldChar w:fldCharType="separate"/>
            </w:r>
            <w:r>
              <w:rPr>
                <w:noProof/>
                <w:webHidden/>
              </w:rPr>
              <w:t>9</w:t>
            </w:r>
            <w:r>
              <w:rPr>
                <w:noProof/>
                <w:webHidden/>
              </w:rPr>
              <w:fldChar w:fldCharType="end"/>
            </w:r>
          </w:hyperlink>
        </w:p>
        <w:p w14:paraId="63DD4491" w14:textId="6367E847" w:rsidR="00DC404B" w:rsidRDefault="00DC404B">
          <w:pPr>
            <w:pStyle w:val="TOC2"/>
            <w:tabs>
              <w:tab w:val="left" w:pos="880"/>
              <w:tab w:val="right" w:leader="dot" w:pos="9062"/>
            </w:tabs>
            <w:rPr>
              <w:rFonts w:eastAsiaTheme="minorEastAsia"/>
              <w:noProof/>
              <w:lang w:eastAsia="nb-NO"/>
            </w:rPr>
          </w:pPr>
          <w:hyperlink w:anchor="_Toc149211631" w:history="1">
            <w:r w:rsidRPr="000E53F0">
              <w:rPr>
                <w:rStyle w:val="Hyperlink"/>
                <w:noProof/>
                <w:lang w:val="en-US"/>
              </w:rPr>
              <w:t>3.4</w:t>
            </w:r>
            <w:r>
              <w:rPr>
                <w:rFonts w:eastAsiaTheme="minorEastAsia"/>
                <w:noProof/>
                <w:lang w:eastAsia="nb-NO"/>
              </w:rPr>
              <w:tab/>
            </w:r>
            <w:r w:rsidRPr="000E53F0">
              <w:rPr>
                <w:rStyle w:val="Hyperlink"/>
                <w:noProof/>
                <w:lang w:val="en-US"/>
              </w:rPr>
              <w:t>Turbines</w:t>
            </w:r>
            <w:r>
              <w:rPr>
                <w:noProof/>
                <w:webHidden/>
              </w:rPr>
              <w:tab/>
            </w:r>
            <w:r>
              <w:rPr>
                <w:noProof/>
                <w:webHidden/>
              </w:rPr>
              <w:fldChar w:fldCharType="begin"/>
            </w:r>
            <w:r>
              <w:rPr>
                <w:noProof/>
                <w:webHidden/>
              </w:rPr>
              <w:instrText xml:space="preserve"> PAGEREF _Toc149211631 \h </w:instrText>
            </w:r>
            <w:r>
              <w:rPr>
                <w:noProof/>
                <w:webHidden/>
              </w:rPr>
            </w:r>
            <w:r>
              <w:rPr>
                <w:noProof/>
                <w:webHidden/>
              </w:rPr>
              <w:fldChar w:fldCharType="separate"/>
            </w:r>
            <w:r>
              <w:rPr>
                <w:noProof/>
                <w:webHidden/>
              </w:rPr>
              <w:t>9</w:t>
            </w:r>
            <w:r>
              <w:rPr>
                <w:noProof/>
                <w:webHidden/>
              </w:rPr>
              <w:fldChar w:fldCharType="end"/>
            </w:r>
          </w:hyperlink>
        </w:p>
        <w:p w14:paraId="3A9C478B" w14:textId="30D4FCEC" w:rsidR="00DC404B" w:rsidRDefault="00DC404B">
          <w:pPr>
            <w:pStyle w:val="TOC3"/>
            <w:tabs>
              <w:tab w:val="left" w:pos="1320"/>
              <w:tab w:val="right" w:leader="dot" w:pos="9062"/>
            </w:tabs>
            <w:rPr>
              <w:rFonts w:eastAsiaTheme="minorEastAsia"/>
              <w:noProof/>
              <w:lang w:eastAsia="nb-NO"/>
            </w:rPr>
          </w:pPr>
          <w:hyperlink w:anchor="_Toc149211632" w:history="1">
            <w:r w:rsidRPr="000E53F0">
              <w:rPr>
                <w:rStyle w:val="Hyperlink"/>
                <w:noProof/>
                <w:lang w:val="en-US"/>
              </w:rPr>
              <w:t>3.4.1</w:t>
            </w:r>
            <w:r>
              <w:rPr>
                <w:rFonts w:eastAsiaTheme="minorEastAsia"/>
                <w:noProof/>
                <w:lang w:eastAsia="nb-NO"/>
              </w:rPr>
              <w:tab/>
            </w:r>
            <w:r w:rsidRPr="000E53F0">
              <w:rPr>
                <w:rStyle w:val="Hyperlink"/>
                <w:noProof/>
                <w:lang w:val="en-US"/>
              </w:rPr>
              <w:t>Pelton</w:t>
            </w:r>
            <w:r>
              <w:rPr>
                <w:noProof/>
                <w:webHidden/>
              </w:rPr>
              <w:tab/>
            </w:r>
            <w:r>
              <w:rPr>
                <w:noProof/>
                <w:webHidden/>
              </w:rPr>
              <w:fldChar w:fldCharType="begin"/>
            </w:r>
            <w:r>
              <w:rPr>
                <w:noProof/>
                <w:webHidden/>
              </w:rPr>
              <w:instrText xml:space="preserve"> PAGEREF _Toc149211632 \h </w:instrText>
            </w:r>
            <w:r>
              <w:rPr>
                <w:noProof/>
                <w:webHidden/>
              </w:rPr>
            </w:r>
            <w:r>
              <w:rPr>
                <w:noProof/>
                <w:webHidden/>
              </w:rPr>
              <w:fldChar w:fldCharType="separate"/>
            </w:r>
            <w:r>
              <w:rPr>
                <w:noProof/>
                <w:webHidden/>
              </w:rPr>
              <w:t>9</w:t>
            </w:r>
            <w:r>
              <w:rPr>
                <w:noProof/>
                <w:webHidden/>
              </w:rPr>
              <w:fldChar w:fldCharType="end"/>
            </w:r>
          </w:hyperlink>
        </w:p>
        <w:p w14:paraId="1871634F" w14:textId="546F4686" w:rsidR="00DC404B" w:rsidRDefault="00DC404B">
          <w:pPr>
            <w:pStyle w:val="TOC3"/>
            <w:tabs>
              <w:tab w:val="left" w:pos="1320"/>
              <w:tab w:val="right" w:leader="dot" w:pos="9062"/>
            </w:tabs>
            <w:rPr>
              <w:rFonts w:eastAsiaTheme="minorEastAsia"/>
              <w:noProof/>
              <w:lang w:eastAsia="nb-NO"/>
            </w:rPr>
          </w:pPr>
          <w:hyperlink w:anchor="_Toc149211633" w:history="1">
            <w:r w:rsidRPr="000E53F0">
              <w:rPr>
                <w:rStyle w:val="Hyperlink"/>
                <w:noProof/>
                <w:lang w:val="en-US"/>
              </w:rPr>
              <w:t>3.4.2</w:t>
            </w:r>
            <w:r>
              <w:rPr>
                <w:rFonts w:eastAsiaTheme="minorEastAsia"/>
                <w:noProof/>
                <w:lang w:eastAsia="nb-NO"/>
              </w:rPr>
              <w:tab/>
            </w:r>
            <w:r w:rsidRPr="000E53F0">
              <w:rPr>
                <w:rStyle w:val="Hyperlink"/>
                <w:noProof/>
                <w:lang w:val="en-US"/>
              </w:rPr>
              <w:t>Francis</w:t>
            </w:r>
            <w:r>
              <w:rPr>
                <w:noProof/>
                <w:webHidden/>
              </w:rPr>
              <w:tab/>
            </w:r>
            <w:r>
              <w:rPr>
                <w:noProof/>
                <w:webHidden/>
              </w:rPr>
              <w:fldChar w:fldCharType="begin"/>
            </w:r>
            <w:r>
              <w:rPr>
                <w:noProof/>
                <w:webHidden/>
              </w:rPr>
              <w:instrText xml:space="preserve"> PAGEREF _Toc149211633 \h </w:instrText>
            </w:r>
            <w:r>
              <w:rPr>
                <w:noProof/>
                <w:webHidden/>
              </w:rPr>
            </w:r>
            <w:r>
              <w:rPr>
                <w:noProof/>
                <w:webHidden/>
              </w:rPr>
              <w:fldChar w:fldCharType="separate"/>
            </w:r>
            <w:r>
              <w:rPr>
                <w:noProof/>
                <w:webHidden/>
              </w:rPr>
              <w:t>10</w:t>
            </w:r>
            <w:r>
              <w:rPr>
                <w:noProof/>
                <w:webHidden/>
              </w:rPr>
              <w:fldChar w:fldCharType="end"/>
            </w:r>
          </w:hyperlink>
        </w:p>
        <w:p w14:paraId="50FB8FEF" w14:textId="182911F4" w:rsidR="00DC404B" w:rsidRDefault="00DC404B">
          <w:pPr>
            <w:pStyle w:val="TOC3"/>
            <w:tabs>
              <w:tab w:val="left" w:pos="1320"/>
              <w:tab w:val="right" w:leader="dot" w:pos="9062"/>
            </w:tabs>
            <w:rPr>
              <w:rFonts w:eastAsiaTheme="minorEastAsia"/>
              <w:noProof/>
              <w:lang w:eastAsia="nb-NO"/>
            </w:rPr>
          </w:pPr>
          <w:hyperlink w:anchor="_Toc149211634" w:history="1">
            <w:r w:rsidRPr="000E53F0">
              <w:rPr>
                <w:rStyle w:val="Hyperlink"/>
                <w:noProof/>
                <w:lang w:val="en-US"/>
              </w:rPr>
              <w:t>3.4.3</w:t>
            </w:r>
            <w:r>
              <w:rPr>
                <w:rFonts w:eastAsiaTheme="minorEastAsia"/>
                <w:noProof/>
                <w:lang w:eastAsia="nb-NO"/>
              </w:rPr>
              <w:tab/>
            </w:r>
            <w:r w:rsidRPr="000E53F0">
              <w:rPr>
                <w:rStyle w:val="Hyperlink"/>
                <w:noProof/>
                <w:lang w:val="en-US"/>
              </w:rPr>
              <w:t>Kaplan</w:t>
            </w:r>
            <w:r>
              <w:rPr>
                <w:noProof/>
                <w:webHidden/>
              </w:rPr>
              <w:tab/>
            </w:r>
            <w:r>
              <w:rPr>
                <w:noProof/>
                <w:webHidden/>
              </w:rPr>
              <w:fldChar w:fldCharType="begin"/>
            </w:r>
            <w:r>
              <w:rPr>
                <w:noProof/>
                <w:webHidden/>
              </w:rPr>
              <w:instrText xml:space="preserve"> PAGEREF _Toc149211634 \h </w:instrText>
            </w:r>
            <w:r>
              <w:rPr>
                <w:noProof/>
                <w:webHidden/>
              </w:rPr>
            </w:r>
            <w:r>
              <w:rPr>
                <w:noProof/>
                <w:webHidden/>
              </w:rPr>
              <w:fldChar w:fldCharType="separate"/>
            </w:r>
            <w:r>
              <w:rPr>
                <w:noProof/>
                <w:webHidden/>
              </w:rPr>
              <w:t>10</w:t>
            </w:r>
            <w:r>
              <w:rPr>
                <w:noProof/>
                <w:webHidden/>
              </w:rPr>
              <w:fldChar w:fldCharType="end"/>
            </w:r>
          </w:hyperlink>
        </w:p>
        <w:p w14:paraId="5DCDB38A" w14:textId="3B6B4496" w:rsidR="00DC404B" w:rsidRDefault="00DC404B">
          <w:pPr>
            <w:pStyle w:val="TOC2"/>
            <w:tabs>
              <w:tab w:val="left" w:pos="880"/>
              <w:tab w:val="right" w:leader="dot" w:pos="9062"/>
            </w:tabs>
            <w:rPr>
              <w:rFonts w:eastAsiaTheme="minorEastAsia"/>
              <w:noProof/>
              <w:lang w:eastAsia="nb-NO"/>
            </w:rPr>
          </w:pPr>
          <w:hyperlink w:anchor="_Toc149211635" w:history="1">
            <w:r w:rsidRPr="000E53F0">
              <w:rPr>
                <w:rStyle w:val="Hyperlink"/>
                <w:noProof/>
                <w:lang w:val="en-US"/>
              </w:rPr>
              <w:t>3.5</w:t>
            </w:r>
            <w:r>
              <w:rPr>
                <w:rFonts w:eastAsiaTheme="minorEastAsia"/>
                <w:noProof/>
                <w:lang w:eastAsia="nb-NO"/>
              </w:rPr>
              <w:tab/>
            </w:r>
            <w:r w:rsidRPr="000E53F0">
              <w:rPr>
                <w:rStyle w:val="Hyperlink"/>
                <w:noProof/>
                <w:lang w:val="en-US"/>
              </w:rPr>
              <w:t>Bypass and outlet sections</w:t>
            </w:r>
            <w:r>
              <w:rPr>
                <w:noProof/>
                <w:webHidden/>
              </w:rPr>
              <w:tab/>
            </w:r>
            <w:r>
              <w:rPr>
                <w:noProof/>
                <w:webHidden/>
              </w:rPr>
              <w:fldChar w:fldCharType="begin"/>
            </w:r>
            <w:r>
              <w:rPr>
                <w:noProof/>
                <w:webHidden/>
              </w:rPr>
              <w:instrText xml:space="preserve"> PAGEREF _Toc149211635 \h </w:instrText>
            </w:r>
            <w:r>
              <w:rPr>
                <w:noProof/>
                <w:webHidden/>
              </w:rPr>
            </w:r>
            <w:r>
              <w:rPr>
                <w:noProof/>
                <w:webHidden/>
              </w:rPr>
              <w:fldChar w:fldCharType="separate"/>
            </w:r>
            <w:r>
              <w:rPr>
                <w:noProof/>
                <w:webHidden/>
              </w:rPr>
              <w:t>10</w:t>
            </w:r>
            <w:r>
              <w:rPr>
                <w:noProof/>
                <w:webHidden/>
              </w:rPr>
              <w:fldChar w:fldCharType="end"/>
            </w:r>
          </w:hyperlink>
        </w:p>
        <w:p w14:paraId="376DAEAB" w14:textId="0B978159" w:rsidR="00DC404B" w:rsidRDefault="00DC404B">
          <w:pPr>
            <w:pStyle w:val="TOC1"/>
            <w:tabs>
              <w:tab w:val="left" w:pos="440"/>
              <w:tab w:val="right" w:leader="dot" w:pos="9062"/>
            </w:tabs>
            <w:rPr>
              <w:rFonts w:eastAsiaTheme="minorEastAsia"/>
              <w:noProof/>
              <w:lang w:eastAsia="nb-NO"/>
            </w:rPr>
          </w:pPr>
          <w:hyperlink w:anchor="_Toc149211636" w:history="1">
            <w:r w:rsidRPr="000E53F0">
              <w:rPr>
                <w:rStyle w:val="Hyperlink"/>
                <w:noProof/>
                <w:lang w:val="en-US"/>
              </w:rPr>
              <w:t>4</w:t>
            </w:r>
            <w:r>
              <w:rPr>
                <w:rFonts w:eastAsiaTheme="minorEastAsia"/>
                <w:noProof/>
                <w:lang w:eastAsia="nb-NO"/>
              </w:rPr>
              <w:tab/>
            </w:r>
            <w:r w:rsidRPr="000E53F0">
              <w:rPr>
                <w:rStyle w:val="Hyperlink"/>
                <w:noProof/>
                <w:lang w:val="en-US"/>
              </w:rPr>
              <w:t>Secondary intakes</w:t>
            </w:r>
            <w:r>
              <w:rPr>
                <w:noProof/>
                <w:webHidden/>
              </w:rPr>
              <w:tab/>
            </w:r>
            <w:r>
              <w:rPr>
                <w:noProof/>
                <w:webHidden/>
              </w:rPr>
              <w:fldChar w:fldCharType="begin"/>
            </w:r>
            <w:r>
              <w:rPr>
                <w:noProof/>
                <w:webHidden/>
              </w:rPr>
              <w:instrText xml:space="preserve"> PAGEREF _Toc149211636 \h </w:instrText>
            </w:r>
            <w:r>
              <w:rPr>
                <w:noProof/>
                <w:webHidden/>
              </w:rPr>
            </w:r>
            <w:r>
              <w:rPr>
                <w:noProof/>
                <w:webHidden/>
              </w:rPr>
              <w:fldChar w:fldCharType="separate"/>
            </w:r>
            <w:r>
              <w:rPr>
                <w:noProof/>
                <w:webHidden/>
              </w:rPr>
              <w:t>11</w:t>
            </w:r>
            <w:r>
              <w:rPr>
                <w:noProof/>
                <w:webHidden/>
              </w:rPr>
              <w:fldChar w:fldCharType="end"/>
            </w:r>
          </w:hyperlink>
        </w:p>
        <w:p w14:paraId="05D2A16E" w14:textId="0C828F0A" w:rsidR="00DC404B" w:rsidRDefault="00DC404B">
          <w:pPr>
            <w:pStyle w:val="TOC2"/>
            <w:tabs>
              <w:tab w:val="left" w:pos="880"/>
              <w:tab w:val="right" w:leader="dot" w:pos="9062"/>
            </w:tabs>
            <w:rPr>
              <w:rFonts w:eastAsiaTheme="minorEastAsia"/>
              <w:noProof/>
              <w:lang w:eastAsia="nb-NO"/>
            </w:rPr>
          </w:pPr>
          <w:hyperlink w:anchor="_Toc149211637" w:history="1">
            <w:r w:rsidRPr="000E53F0">
              <w:rPr>
                <w:rStyle w:val="Hyperlink"/>
                <w:noProof/>
                <w:lang w:val="en-US"/>
              </w:rPr>
              <w:t>4.1</w:t>
            </w:r>
            <w:r>
              <w:rPr>
                <w:rFonts w:eastAsiaTheme="minorEastAsia"/>
                <w:noProof/>
                <w:lang w:eastAsia="nb-NO"/>
              </w:rPr>
              <w:tab/>
            </w:r>
            <w:r w:rsidRPr="000E53F0">
              <w:rPr>
                <w:rStyle w:val="Hyperlink"/>
                <w:noProof/>
                <w:lang w:val="en-US"/>
              </w:rPr>
              <w:t>Background</w:t>
            </w:r>
            <w:r>
              <w:rPr>
                <w:noProof/>
                <w:webHidden/>
              </w:rPr>
              <w:tab/>
            </w:r>
            <w:r>
              <w:rPr>
                <w:noProof/>
                <w:webHidden/>
              </w:rPr>
              <w:fldChar w:fldCharType="begin"/>
            </w:r>
            <w:r>
              <w:rPr>
                <w:noProof/>
                <w:webHidden/>
              </w:rPr>
              <w:instrText xml:space="preserve"> PAGEREF _Toc149211637 \h </w:instrText>
            </w:r>
            <w:r>
              <w:rPr>
                <w:noProof/>
                <w:webHidden/>
              </w:rPr>
            </w:r>
            <w:r>
              <w:rPr>
                <w:noProof/>
                <w:webHidden/>
              </w:rPr>
              <w:fldChar w:fldCharType="separate"/>
            </w:r>
            <w:r>
              <w:rPr>
                <w:noProof/>
                <w:webHidden/>
              </w:rPr>
              <w:t>11</w:t>
            </w:r>
            <w:r>
              <w:rPr>
                <w:noProof/>
                <w:webHidden/>
              </w:rPr>
              <w:fldChar w:fldCharType="end"/>
            </w:r>
          </w:hyperlink>
        </w:p>
        <w:p w14:paraId="7C879B20" w14:textId="29A548F0" w:rsidR="00DC404B" w:rsidRDefault="00DC404B">
          <w:pPr>
            <w:pStyle w:val="TOC2"/>
            <w:tabs>
              <w:tab w:val="left" w:pos="880"/>
              <w:tab w:val="right" w:leader="dot" w:pos="9062"/>
            </w:tabs>
            <w:rPr>
              <w:rFonts w:eastAsiaTheme="minorEastAsia"/>
              <w:noProof/>
              <w:lang w:eastAsia="nb-NO"/>
            </w:rPr>
          </w:pPr>
          <w:hyperlink w:anchor="_Toc149211638" w:history="1">
            <w:r w:rsidRPr="000E53F0">
              <w:rPr>
                <w:rStyle w:val="Hyperlink"/>
                <w:noProof/>
                <w:lang w:val="en-US"/>
              </w:rPr>
              <w:t>4.2</w:t>
            </w:r>
            <w:r>
              <w:rPr>
                <w:rFonts w:eastAsiaTheme="minorEastAsia"/>
                <w:noProof/>
                <w:lang w:eastAsia="nb-NO"/>
              </w:rPr>
              <w:tab/>
            </w:r>
            <w:r w:rsidRPr="000E53F0">
              <w:rPr>
                <w:rStyle w:val="Hyperlink"/>
                <w:noProof/>
                <w:lang w:val="en-US"/>
              </w:rPr>
              <w:t>Air entrainment in secondary intakes</w:t>
            </w:r>
            <w:r>
              <w:rPr>
                <w:noProof/>
                <w:webHidden/>
              </w:rPr>
              <w:tab/>
            </w:r>
            <w:r>
              <w:rPr>
                <w:noProof/>
                <w:webHidden/>
              </w:rPr>
              <w:fldChar w:fldCharType="begin"/>
            </w:r>
            <w:r>
              <w:rPr>
                <w:noProof/>
                <w:webHidden/>
              </w:rPr>
              <w:instrText xml:space="preserve"> PAGEREF _Toc149211638 \h </w:instrText>
            </w:r>
            <w:r>
              <w:rPr>
                <w:noProof/>
                <w:webHidden/>
              </w:rPr>
            </w:r>
            <w:r>
              <w:rPr>
                <w:noProof/>
                <w:webHidden/>
              </w:rPr>
              <w:fldChar w:fldCharType="separate"/>
            </w:r>
            <w:r>
              <w:rPr>
                <w:noProof/>
                <w:webHidden/>
              </w:rPr>
              <w:t>12</w:t>
            </w:r>
            <w:r>
              <w:rPr>
                <w:noProof/>
                <w:webHidden/>
              </w:rPr>
              <w:fldChar w:fldCharType="end"/>
            </w:r>
          </w:hyperlink>
        </w:p>
        <w:p w14:paraId="7957143B" w14:textId="44F7A97C" w:rsidR="00DC404B" w:rsidRDefault="00DC404B">
          <w:pPr>
            <w:pStyle w:val="TOC3"/>
            <w:tabs>
              <w:tab w:val="left" w:pos="1320"/>
              <w:tab w:val="right" w:leader="dot" w:pos="9062"/>
            </w:tabs>
            <w:rPr>
              <w:rFonts w:eastAsiaTheme="minorEastAsia"/>
              <w:noProof/>
              <w:lang w:eastAsia="nb-NO"/>
            </w:rPr>
          </w:pPr>
          <w:hyperlink w:anchor="_Toc149211639" w:history="1">
            <w:r w:rsidRPr="000E53F0">
              <w:rPr>
                <w:rStyle w:val="Hyperlink"/>
                <w:noProof/>
                <w:lang w:val="en-US"/>
              </w:rPr>
              <w:t>4.2.1</w:t>
            </w:r>
            <w:r>
              <w:rPr>
                <w:rFonts w:eastAsiaTheme="minorEastAsia"/>
                <w:noProof/>
                <w:lang w:eastAsia="nb-NO"/>
              </w:rPr>
              <w:tab/>
            </w:r>
            <w:r w:rsidRPr="000E53F0">
              <w:rPr>
                <w:rStyle w:val="Hyperlink"/>
                <w:noProof/>
                <w:lang w:val="en-US"/>
              </w:rPr>
              <w:t>Partially filled zone</w:t>
            </w:r>
            <w:r>
              <w:rPr>
                <w:noProof/>
                <w:webHidden/>
              </w:rPr>
              <w:tab/>
            </w:r>
            <w:r>
              <w:rPr>
                <w:noProof/>
                <w:webHidden/>
              </w:rPr>
              <w:fldChar w:fldCharType="begin"/>
            </w:r>
            <w:r>
              <w:rPr>
                <w:noProof/>
                <w:webHidden/>
              </w:rPr>
              <w:instrText xml:space="preserve"> PAGEREF _Toc149211639 \h </w:instrText>
            </w:r>
            <w:r>
              <w:rPr>
                <w:noProof/>
                <w:webHidden/>
              </w:rPr>
            </w:r>
            <w:r>
              <w:rPr>
                <w:noProof/>
                <w:webHidden/>
              </w:rPr>
              <w:fldChar w:fldCharType="separate"/>
            </w:r>
            <w:r>
              <w:rPr>
                <w:noProof/>
                <w:webHidden/>
              </w:rPr>
              <w:t>12</w:t>
            </w:r>
            <w:r>
              <w:rPr>
                <w:noProof/>
                <w:webHidden/>
              </w:rPr>
              <w:fldChar w:fldCharType="end"/>
            </w:r>
          </w:hyperlink>
        </w:p>
        <w:p w14:paraId="1CB01425" w14:textId="5D63D3C3" w:rsidR="00DC404B" w:rsidRDefault="00DC404B">
          <w:pPr>
            <w:pStyle w:val="TOC3"/>
            <w:tabs>
              <w:tab w:val="left" w:pos="1320"/>
              <w:tab w:val="right" w:leader="dot" w:pos="9062"/>
            </w:tabs>
            <w:rPr>
              <w:rFonts w:eastAsiaTheme="minorEastAsia"/>
              <w:noProof/>
              <w:lang w:eastAsia="nb-NO"/>
            </w:rPr>
          </w:pPr>
          <w:hyperlink w:anchor="_Toc149211640" w:history="1">
            <w:r w:rsidRPr="000E53F0">
              <w:rPr>
                <w:rStyle w:val="Hyperlink"/>
                <w:noProof/>
                <w:lang w:val="en-US"/>
              </w:rPr>
              <w:t>4.2.2</w:t>
            </w:r>
            <w:r>
              <w:rPr>
                <w:rFonts w:eastAsiaTheme="minorEastAsia"/>
                <w:noProof/>
                <w:lang w:eastAsia="nb-NO"/>
              </w:rPr>
              <w:tab/>
            </w:r>
            <w:r w:rsidRPr="000E53F0">
              <w:rPr>
                <w:rStyle w:val="Hyperlink"/>
                <w:noProof/>
                <w:lang w:val="en-US"/>
              </w:rPr>
              <w:t>Fully filled zone</w:t>
            </w:r>
            <w:r>
              <w:rPr>
                <w:noProof/>
                <w:webHidden/>
              </w:rPr>
              <w:tab/>
            </w:r>
            <w:r>
              <w:rPr>
                <w:noProof/>
                <w:webHidden/>
              </w:rPr>
              <w:fldChar w:fldCharType="begin"/>
            </w:r>
            <w:r>
              <w:rPr>
                <w:noProof/>
                <w:webHidden/>
              </w:rPr>
              <w:instrText xml:space="preserve"> PAGEREF _Toc149211640 \h </w:instrText>
            </w:r>
            <w:r>
              <w:rPr>
                <w:noProof/>
                <w:webHidden/>
              </w:rPr>
            </w:r>
            <w:r>
              <w:rPr>
                <w:noProof/>
                <w:webHidden/>
              </w:rPr>
              <w:fldChar w:fldCharType="separate"/>
            </w:r>
            <w:r>
              <w:rPr>
                <w:noProof/>
                <w:webHidden/>
              </w:rPr>
              <w:t>13</w:t>
            </w:r>
            <w:r>
              <w:rPr>
                <w:noProof/>
                <w:webHidden/>
              </w:rPr>
              <w:fldChar w:fldCharType="end"/>
            </w:r>
          </w:hyperlink>
        </w:p>
        <w:p w14:paraId="2A019AE5" w14:textId="364CFC2B" w:rsidR="00DC404B" w:rsidRDefault="00DC404B">
          <w:pPr>
            <w:pStyle w:val="TOC2"/>
            <w:tabs>
              <w:tab w:val="left" w:pos="880"/>
              <w:tab w:val="right" w:leader="dot" w:pos="9062"/>
            </w:tabs>
            <w:rPr>
              <w:rFonts w:eastAsiaTheme="minorEastAsia"/>
              <w:noProof/>
              <w:lang w:eastAsia="nb-NO"/>
            </w:rPr>
          </w:pPr>
          <w:hyperlink w:anchor="_Toc149211641" w:history="1">
            <w:r w:rsidRPr="000E53F0">
              <w:rPr>
                <w:rStyle w:val="Hyperlink"/>
                <w:noProof/>
                <w:lang w:val="en-US"/>
              </w:rPr>
              <w:t>4.3</w:t>
            </w:r>
            <w:r>
              <w:rPr>
                <w:rFonts w:eastAsiaTheme="minorEastAsia"/>
                <w:noProof/>
                <w:lang w:eastAsia="nb-NO"/>
              </w:rPr>
              <w:tab/>
            </w:r>
            <w:r w:rsidRPr="000E53F0">
              <w:rPr>
                <w:rStyle w:val="Hyperlink"/>
                <w:noProof/>
                <w:lang w:val="en-US"/>
              </w:rPr>
              <w:t>Guidelines for design and construction</w:t>
            </w:r>
            <w:r>
              <w:rPr>
                <w:noProof/>
                <w:webHidden/>
              </w:rPr>
              <w:tab/>
            </w:r>
            <w:r>
              <w:rPr>
                <w:noProof/>
                <w:webHidden/>
              </w:rPr>
              <w:fldChar w:fldCharType="begin"/>
            </w:r>
            <w:r>
              <w:rPr>
                <w:noProof/>
                <w:webHidden/>
              </w:rPr>
              <w:instrText xml:space="preserve"> PAGEREF _Toc149211641 \h </w:instrText>
            </w:r>
            <w:r>
              <w:rPr>
                <w:noProof/>
                <w:webHidden/>
              </w:rPr>
            </w:r>
            <w:r>
              <w:rPr>
                <w:noProof/>
                <w:webHidden/>
              </w:rPr>
              <w:fldChar w:fldCharType="separate"/>
            </w:r>
            <w:r>
              <w:rPr>
                <w:noProof/>
                <w:webHidden/>
              </w:rPr>
              <w:t>15</w:t>
            </w:r>
            <w:r>
              <w:rPr>
                <w:noProof/>
                <w:webHidden/>
              </w:rPr>
              <w:fldChar w:fldCharType="end"/>
            </w:r>
          </w:hyperlink>
        </w:p>
        <w:p w14:paraId="1AA019A9" w14:textId="2ECEDFD6" w:rsidR="00DC404B" w:rsidRDefault="00DC404B">
          <w:pPr>
            <w:pStyle w:val="TOC3"/>
            <w:tabs>
              <w:tab w:val="left" w:pos="1320"/>
              <w:tab w:val="right" w:leader="dot" w:pos="9062"/>
            </w:tabs>
            <w:rPr>
              <w:rFonts w:eastAsiaTheme="minorEastAsia"/>
              <w:noProof/>
              <w:lang w:eastAsia="nb-NO"/>
            </w:rPr>
          </w:pPr>
          <w:hyperlink w:anchor="_Toc149211642" w:history="1">
            <w:r w:rsidRPr="000E53F0">
              <w:rPr>
                <w:rStyle w:val="Hyperlink"/>
                <w:noProof/>
                <w:lang w:val="en-US"/>
              </w:rPr>
              <w:t>4.3.1</w:t>
            </w:r>
            <w:r>
              <w:rPr>
                <w:rFonts w:eastAsiaTheme="minorEastAsia"/>
                <w:noProof/>
                <w:lang w:eastAsia="nb-NO"/>
              </w:rPr>
              <w:tab/>
            </w:r>
            <w:r w:rsidRPr="000E53F0">
              <w:rPr>
                <w:rStyle w:val="Hyperlink"/>
                <w:noProof/>
                <w:lang w:val="en-US"/>
              </w:rPr>
              <w:t>Shaft geometry</w:t>
            </w:r>
            <w:r>
              <w:rPr>
                <w:noProof/>
                <w:webHidden/>
              </w:rPr>
              <w:tab/>
            </w:r>
            <w:r>
              <w:rPr>
                <w:noProof/>
                <w:webHidden/>
              </w:rPr>
              <w:fldChar w:fldCharType="begin"/>
            </w:r>
            <w:r>
              <w:rPr>
                <w:noProof/>
                <w:webHidden/>
              </w:rPr>
              <w:instrText xml:space="preserve"> PAGEREF _Toc149211642 \h </w:instrText>
            </w:r>
            <w:r>
              <w:rPr>
                <w:noProof/>
                <w:webHidden/>
              </w:rPr>
            </w:r>
            <w:r>
              <w:rPr>
                <w:noProof/>
                <w:webHidden/>
              </w:rPr>
              <w:fldChar w:fldCharType="separate"/>
            </w:r>
            <w:r>
              <w:rPr>
                <w:noProof/>
                <w:webHidden/>
              </w:rPr>
              <w:t>15</w:t>
            </w:r>
            <w:r>
              <w:rPr>
                <w:noProof/>
                <w:webHidden/>
              </w:rPr>
              <w:fldChar w:fldCharType="end"/>
            </w:r>
          </w:hyperlink>
        </w:p>
        <w:p w14:paraId="0B053367" w14:textId="3B50F25F" w:rsidR="00DC404B" w:rsidRDefault="00DC404B">
          <w:pPr>
            <w:pStyle w:val="TOC3"/>
            <w:tabs>
              <w:tab w:val="left" w:pos="1320"/>
              <w:tab w:val="right" w:leader="dot" w:pos="9062"/>
            </w:tabs>
            <w:rPr>
              <w:rFonts w:eastAsiaTheme="minorEastAsia"/>
              <w:noProof/>
              <w:lang w:eastAsia="nb-NO"/>
            </w:rPr>
          </w:pPr>
          <w:hyperlink w:anchor="_Toc149211643" w:history="1">
            <w:r w:rsidRPr="000E53F0">
              <w:rPr>
                <w:rStyle w:val="Hyperlink"/>
                <w:noProof/>
                <w:lang w:val="en-US"/>
              </w:rPr>
              <w:t>4.3.2</w:t>
            </w:r>
            <w:r>
              <w:rPr>
                <w:rFonts w:eastAsiaTheme="minorEastAsia"/>
                <w:noProof/>
                <w:lang w:eastAsia="nb-NO"/>
              </w:rPr>
              <w:tab/>
            </w:r>
            <w:r w:rsidRPr="000E53F0">
              <w:rPr>
                <w:rStyle w:val="Hyperlink"/>
                <w:noProof/>
                <w:lang w:val="en-US"/>
              </w:rPr>
              <w:t>Inclined tunnel</w:t>
            </w:r>
            <w:r>
              <w:rPr>
                <w:noProof/>
                <w:webHidden/>
              </w:rPr>
              <w:tab/>
            </w:r>
            <w:r>
              <w:rPr>
                <w:noProof/>
                <w:webHidden/>
              </w:rPr>
              <w:fldChar w:fldCharType="begin"/>
            </w:r>
            <w:r>
              <w:rPr>
                <w:noProof/>
                <w:webHidden/>
              </w:rPr>
              <w:instrText xml:space="preserve"> PAGEREF _Toc149211643 \h </w:instrText>
            </w:r>
            <w:r>
              <w:rPr>
                <w:noProof/>
                <w:webHidden/>
              </w:rPr>
            </w:r>
            <w:r>
              <w:rPr>
                <w:noProof/>
                <w:webHidden/>
              </w:rPr>
              <w:fldChar w:fldCharType="separate"/>
            </w:r>
            <w:r>
              <w:rPr>
                <w:noProof/>
                <w:webHidden/>
              </w:rPr>
              <w:t>15</w:t>
            </w:r>
            <w:r>
              <w:rPr>
                <w:noProof/>
                <w:webHidden/>
              </w:rPr>
              <w:fldChar w:fldCharType="end"/>
            </w:r>
          </w:hyperlink>
        </w:p>
        <w:p w14:paraId="6191A313" w14:textId="0847E3D9" w:rsidR="00DC404B" w:rsidRDefault="00DC404B">
          <w:pPr>
            <w:pStyle w:val="TOC3"/>
            <w:tabs>
              <w:tab w:val="left" w:pos="1320"/>
              <w:tab w:val="right" w:leader="dot" w:pos="9062"/>
            </w:tabs>
            <w:rPr>
              <w:rFonts w:eastAsiaTheme="minorEastAsia"/>
              <w:noProof/>
              <w:lang w:eastAsia="nb-NO"/>
            </w:rPr>
          </w:pPr>
          <w:hyperlink w:anchor="_Toc149211644" w:history="1">
            <w:r w:rsidRPr="000E53F0">
              <w:rPr>
                <w:rStyle w:val="Hyperlink"/>
                <w:noProof/>
                <w:lang w:val="en-US"/>
              </w:rPr>
              <w:t>4.3.3</w:t>
            </w:r>
            <w:r>
              <w:rPr>
                <w:rFonts w:eastAsiaTheme="minorEastAsia"/>
                <w:noProof/>
                <w:lang w:eastAsia="nb-NO"/>
              </w:rPr>
              <w:tab/>
            </w:r>
            <w:r w:rsidRPr="000E53F0">
              <w:rPr>
                <w:rStyle w:val="Hyperlink"/>
                <w:noProof/>
                <w:lang w:val="en-US"/>
              </w:rPr>
              <w:t>Submerged intake</w:t>
            </w:r>
            <w:r>
              <w:rPr>
                <w:noProof/>
                <w:webHidden/>
              </w:rPr>
              <w:tab/>
            </w:r>
            <w:r>
              <w:rPr>
                <w:noProof/>
                <w:webHidden/>
              </w:rPr>
              <w:fldChar w:fldCharType="begin"/>
            </w:r>
            <w:r>
              <w:rPr>
                <w:noProof/>
                <w:webHidden/>
              </w:rPr>
              <w:instrText xml:space="preserve"> PAGEREF _Toc149211644 \h </w:instrText>
            </w:r>
            <w:r>
              <w:rPr>
                <w:noProof/>
                <w:webHidden/>
              </w:rPr>
            </w:r>
            <w:r>
              <w:rPr>
                <w:noProof/>
                <w:webHidden/>
              </w:rPr>
              <w:fldChar w:fldCharType="separate"/>
            </w:r>
            <w:r>
              <w:rPr>
                <w:noProof/>
                <w:webHidden/>
              </w:rPr>
              <w:t>15</w:t>
            </w:r>
            <w:r>
              <w:rPr>
                <w:noProof/>
                <w:webHidden/>
              </w:rPr>
              <w:fldChar w:fldCharType="end"/>
            </w:r>
          </w:hyperlink>
        </w:p>
        <w:p w14:paraId="2B29F3A2" w14:textId="7D100F68" w:rsidR="00DC404B" w:rsidRDefault="00DC404B">
          <w:pPr>
            <w:pStyle w:val="TOC1"/>
            <w:tabs>
              <w:tab w:val="left" w:pos="440"/>
              <w:tab w:val="right" w:leader="dot" w:pos="9062"/>
            </w:tabs>
            <w:rPr>
              <w:rFonts w:eastAsiaTheme="minorEastAsia"/>
              <w:noProof/>
              <w:lang w:eastAsia="nb-NO"/>
            </w:rPr>
          </w:pPr>
          <w:hyperlink w:anchor="_Toc149211645" w:history="1">
            <w:r w:rsidRPr="000E53F0">
              <w:rPr>
                <w:rStyle w:val="Hyperlink"/>
                <w:noProof/>
                <w:lang w:val="en-US"/>
              </w:rPr>
              <w:t>5</w:t>
            </w:r>
            <w:r>
              <w:rPr>
                <w:rFonts w:eastAsiaTheme="minorEastAsia"/>
                <w:noProof/>
                <w:lang w:eastAsia="nb-NO"/>
              </w:rPr>
              <w:tab/>
            </w:r>
            <w:r w:rsidRPr="000E53F0">
              <w:rPr>
                <w:rStyle w:val="Hyperlink"/>
                <w:noProof/>
                <w:lang w:val="en-US"/>
              </w:rPr>
              <w:t>Mitigation measures for existing hydropower systems with secondary intakes</w:t>
            </w:r>
            <w:r>
              <w:rPr>
                <w:noProof/>
                <w:webHidden/>
              </w:rPr>
              <w:tab/>
            </w:r>
            <w:r>
              <w:rPr>
                <w:noProof/>
                <w:webHidden/>
              </w:rPr>
              <w:fldChar w:fldCharType="begin"/>
            </w:r>
            <w:r>
              <w:rPr>
                <w:noProof/>
                <w:webHidden/>
              </w:rPr>
              <w:instrText xml:space="preserve"> PAGEREF _Toc149211645 \h </w:instrText>
            </w:r>
            <w:r>
              <w:rPr>
                <w:noProof/>
                <w:webHidden/>
              </w:rPr>
            </w:r>
            <w:r>
              <w:rPr>
                <w:noProof/>
                <w:webHidden/>
              </w:rPr>
              <w:fldChar w:fldCharType="separate"/>
            </w:r>
            <w:r>
              <w:rPr>
                <w:noProof/>
                <w:webHidden/>
              </w:rPr>
              <w:t>16</w:t>
            </w:r>
            <w:r>
              <w:rPr>
                <w:noProof/>
                <w:webHidden/>
              </w:rPr>
              <w:fldChar w:fldCharType="end"/>
            </w:r>
          </w:hyperlink>
        </w:p>
        <w:p w14:paraId="03745EA1" w14:textId="026BAE38" w:rsidR="00DC404B" w:rsidRDefault="00DC404B">
          <w:pPr>
            <w:pStyle w:val="TOC2"/>
            <w:tabs>
              <w:tab w:val="left" w:pos="880"/>
              <w:tab w:val="right" w:leader="dot" w:pos="9062"/>
            </w:tabs>
            <w:rPr>
              <w:rFonts w:eastAsiaTheme="minorEastAsia"/>
              <w:noProof/>
              <w:lang w:eastAsia="nb-NO"/>
            </w:rPr>
          </w:pPr>
          <w:hyperlink w:anchor="_Toc149211646" w:history="1">
            <w:r w:rsidRPr="000E53F0">
              <w:rPr>
                <w:rStyle w:val="Hyperlink"/>
                <w:noProof/>
                <w:lang w:val="en-US"/>
              </w:rPr>
              <w:t>5.1</w:t>
            </w:r>
            <w:r>
              <w:rPr>
                <w:rFonts w:eastAsiaTheme="minorEastAsia"/>
                <w:noProof/>
                <w:lang w:eastAsia="nb-NO"/>
              </w:rPr>
              <w:tab/>
            </w:r>
            <w:r w:rsidRPr="000E53F0">
              <w:rPr>
                <w:rStyle w:val="Hyperlink"/>
                <w:noProof/>
                <w:lang w:val="en-US"/>
              </w:rPr>
              <w:t>Mitigation measures at the secondary intakes</w:t>
            </w:r>
            <w:r>
              <w:rPr>
                <w:noProof/>
                <w:webHidden/>
              </w:rPr>
              <w:tab/>
            </w:r>
            <w:r>
              <w:rPr>
                <w:noProof/>
                <w:webHidden/>
              </w:rPr>
              <w:fldChar w:fldCharType="begin"/>
            </w:r>
            <w:r>
              <w:rPr>
                <w:noProof/>
                <w:webHidden/>
              </w:rPr>
              <w:instrText xml:space="preserve"> PAGEREF _Toc149211646 \h </w:instrText>
            </w:r>
            <w:r>
              <w:rPr>
                <w:noProof/>
                <w:webHidden/>
              </w:rPr>
            </w:r>
            <w:r>
              <w:rPr>
                <w:noProof/>
                <w:webHidden/>
              </w:rPr>
              <w:fldChar w:fldCharType="separate"/>
            </w:r>
            <w:r>
              <w:rPr>
                <w:noProof/>
                <w:webHidden/>
              </w:rPr>
              <w:t>17</w:t>
            </w:r>
            <w:r>
              <w:rPr>
                <w:noProof/>
                <w:webHidden/>
              </w:rPr>
              <w:fldChar w:fldCharType="end"/>
            </w:r>
          </w:hyperlink>
        </w:p>
        <w:p w14:paraId="225EF2A0" w14:textId="25BECA2E" w:rsidR="00DC404B" w:rsidRDefault="00DC404B">
          <w:pPr>
            <w:pStyle w:val="TOC3"/>
            <w:tabs>
              <w:tab w:val="left" w:pos="1320"/>
              <w:tab w:val="right" w:leader="dot" w:pos="9062"/>
            </w:tabs>
            <w:rPr>
              <w:rFonts w:eastAsiaTheme="minorEastAsia"/>
              <w:noProof/>
              <w:lang w:eastAsia="nb-NO"/>
            </w:rPr>
          </w:pPr>
          <w:hyperlink w:anchor="_Toc149211647" w:history="1">
            <w:r w:rsidRPr="000E53F0">
              <w:rPr>
                <w:rStyle w:val="Hyperlink"/>
                <w:noProof/>
                <w:lang w:val="en-US"/>
              </w:rPr>
              <w:t>5.1.1</w:t>
            </w:r>
            <w:r>
              <w:rPr>
                <w:rFonts w:eastAsiaTheme="minorEastAsia"/>
                <w:noProof/>
                <w:lang w:eastAsia="nb-NO"/>
              </w:rPr>
              <w:tab/>
            </w:r>
            <w:r w:rsidRPr="000E53F0">
              <w:rPr>
                <w:rStyle w:val="Hyperlink"/>
                <w:noProof/>
                <w:lang w:val="en-US"/>
              </w:rPr>
              <w:t>Reduce flow rate</w:t>
            </w:r>
            <w:r>
              <w:rPr>
                <w:noProof/>
                <w:webHidden/>
              </w:rPr>
              <w:tab/>
            </w:r>
            <w:r>
              <w:rPr>
                <w:noProof/>
                <w:webHidden/>
              </w:rPr>
              <w:fldChar w:fldCharType="begin"/>
            </w:r>
            <w:r>
              <w:rPr>
                <w:noProof/>
                <w:webHidden/>
              </w:rPr>
              <w:instrText xml:space="preserve"> PAGEREF _Toc149211647 \h </w:instrText>
            </w:r>
            <w:r>
              <w:rPr>
                <w:noProof/>
                <w:webHidden/>
              </w:rPr>
            </w:r>
            <w:r>
              <w:rPr>
                <w:noProof/>
                <w:webHidden/>
              </w:rPr>
              <w:fldChar w:fldCharType="separate"/>
            </w:r>
            <w:r>
              <w:rPr>
                <w:noProof/>
                <w:webHidden/>
              </w:rPr>
              <w:t>17</w:t>
            </w:r>
            <w:r>
              <w:rPr>
                <w:noProof/>
                <w:webHidden/>
              </w:rPr>
              <w:fldChar w:fldCharType="end"/>
            </w:r>
          </w:hyperlink>
        </w:p>
        <w:p w14:paraId="2F8E9714" w14:textId="20A68E4D" w:rsidR="00DC404B" w:rsidRDefault="00DC404B">
          <w:pPr>
            <w:pStyle w:val="TOC3"/>
            <w:tabs>
              <w:tab w:val="left" w:pos="1320"/>
              <w:tab w:val="right" w:leader="dot" w:pos="9062"/>
            </w:tabs>
            <w:rPr>
              <w:rFonts w:eastAsiaTheme="minorEastAsia"/>
              <w:noProof/>
              <w:lang w:eastAsia="nb-NO"/>
            </w:rPr>
          </w:pPr>
          <w:hyperlink w:anchor="_Toc149211648" w:history="1">
            <w:r w:rsidRPr="000E53F0">
              <w:rPr>
                <w:rStyle w:val="Hyperlink"/>
                <w:noProof/>
                <w:lang w:val="en-US"/>
              </w:rPr>
              <w:t>5.1.2</w:t>
            </w:r>
            <w:r>
              <w:rPr>
                <w:rFonts w:eastAsiaTheme="minorEastAsia"/>
                <w:noProof/>
                <w:lang w:eastAsia="nb-NO"/>
              </w:rPr>
              <w:tab/>
            </w:r>
            <w:r w:rsidRPr="000E53F0">
              <w:rPr>
                <w:rStyle w:val="Hyperlink"/>
                <w:noProof/>
                <w:lang w:val="en-US"/>
              </w:rPr>
              <w:t>Larger cross-sectional area</w:t>
            </w:r>
            <w:r>
              <w:rPr>
                <w:noProof/>
                <w:webHidden/>
              </w:rPr>
              <w:tab/>
            </w:r>
            <w:r>
              <w:rPr>
                <w:noProof/>
                <w:webHidden/>
              </w:rPr>
              <w:fldChar w:fldCharType="begin"/>
            </w:r>
            <w:r>
              <w:rPr>
                <w:noProof/>
                <w:webHidden/>
              </w:rPr>
              <w:instrText xml:space="preserve"> PAGEREF _Toc149211648 \h </w:instrText>
            </w:r>
            <w:r>
              <w:rPr>
                <w:noProof/>
                <w:webHidden/>
              </w:rPr>
            </w:r>
            <w:r>
              <w:rPr>
                <w:noProof/>
                <w:webHidden/>
              </w:rPr>
              <w:fldChar w:fldCharType="separate"/>
            </w:r>
            <w:r>
              <w:rPr>
                <w:noProof/>
                <w:webHidden/>
              </w:rPr>
              <w:t>17</w:t>
            </w:r>
            <w:r>
              <w:rPr>
                <w:noProof/>
                <w:webHidden/>
              </w:rPr>
              <w:fldChar w:fldCharType="end"/>
            </w:r>
          </w:hyperlink>
        </w:p>
        <w:p w14:paraId="0C46A187" w14:textId="203904CC" w:rsidR="00DC404B" w:rsidRDefault="00DC404B">
          <w:pPr>
            <w:pStyle w:val="TOC3"/>
            <w:tabs>
              <w:tab w:val="left" w:pos="1320"/>
              <w:tab w:val="right" w:leader="dot" w:pos="9062"/>
            </w:tabs>
            <w:rPr>
              <w:rFonts w:eastAsiaTheme="minorEastAsia"/>
              <w:noProof/>
              <w:lang w:eastAsia="nb-NO"/>
            </w:rPr>
          </w:pPr>
          <w:hyperlink w:anchor="_Toc149211649" w:history="1">
            <w:r w:rsidRPr="000E53F0">
              <w:rPr>
                <w:rStyle w:val="Hyperlink"/>
                <w:noProof/>
                <w:lang w:val="en-US"/>
              </w:rPr>
              <w:t>5.1.3</w:t>
            </w:r>
            <w:r>
              <w:rPr>
                <w:rFonts w:eastAsiaTheme="minorEastAsia"/>
                <w:noProof/>
                <w:lang w:eastAsia="nb-NO"/>
              </w:rPr>
              <w:tab/>
            </w:r>
            <w:r w:rsidRPr="000E53F0">
              <w:rPr>
                <w:rStyle w:val="Hyperlink"/>
                <w:noProof/>
                <w:lang w:val="en-US"/>
              </w:rPr>
              <w:t>Energy dissipators</w:t>
            </w:r>
            <w:r>
              <w:rPr>
                <w:noProof/>
                <w:webHidden/>
              </w:rPr>
              <w:tab/>
            </w:r>
            <w:r>
              <w:rPr>
                <w:noProof/>
                <w:webHidden/>
              </w:rPr>
              <w:fldChar w:fldCharType="begin"/>
            </w:r>
            <w:r>
              <w:rPr>
                <w:noProof/>
                <w:webHidden/>
              </w:rPr>
              <w:instrText xml:space="preserve"> PAGEREF _Toc149211649 \h </w:instrText>
            </w:r>
            <w:r>
              <w:rPr>
                <w:noProof/>
                <w:webHidden/>
              </w:rPr>
            </w:r>
            <w:r>
              <w:rPr>
                <w:noProof/>
                <w:webHidden/>
              </w:rPr>
              <w:fldChar w:fldCharType="separate"/>
            </w:r>
            <w:r>
              <w:rPr>
                <w:noProof/>
                <w:webHidden/>
              </w:rPr>
              <w:t>17</w:t>
            </w:r>
            <w:r>
              <w:rPr>
                <w:noProof/>
                <w:webHidden/>
              </w:rPr>
              <w:fldChar w:fldCharType="end"/>
            </w:r>
          </w:hyperlink>
        </w:p>
        <w:p w14:paraId="0CAF618F" w14:textId="50B59EBA" w:rsidR="00DC404B" w:rsidRDefault="00DC404B">
          <w:pPr>
            <w:pStyle w:val="TOC3"/>
            <w:tabs>
              <w:tab w:val="left" w:pos="1320"/>
              <w:tab w:val="right" w:leader="dot" w:pos="9062"/>
            </w:tabs>
            <w:rPr>
              <w:rFonts w:eastAsiaTheme="minorEastAsia"/>
              <w:noProof/>
              <w:lang w:eastAsia="nb-NO"/>
            </w:rPr>
          </w:pPr>
          <w:hyperlink w:anchor="_Toc149211650" w:history="1">
            <w:r w:rsidRPr="000E53F0">
              <w:rPr>
                <w:rStyle w:val="Hyperlink"/>
                <w:noProof/>
                <w:lang w:val="en-US"/>
              </w:rPr>
              <w:t>5.1.4</w:t>
            </w:r>
            <w:r>
              <w:rPr>
                <w:rFonts w:eastAsiaTheme="minorEastAsia"/>
                <w:noProof/>
                <w:lang w:eastAsia="nb-NO"/>
              </w:rPr>
              <w:tab/>
            </w:r>
            <w:r w:rsidRPr="000E53F0">
              <w:rPr>
                <w:rStyle w:val="Hyperlink"/>
                <w:noProof/>
                <w:lang w:val="en-US"/>
              </w:rPr>
              <w:t>Inclined tunnel</w:t>
            </w:r>
            <w:r>
              <w:rPr>
                <w:noProof/>
                <w:webHidden/>
              </w:rPr>
              <w:tab/>
            </w:r>
            <w:r>
              <w:rPr>
                <w:noProof/>
                <w:webHidden/>
              </w:rPr>
              <w:fldChar w:fldCharType="begin"/>
            </w:r>
            <w:r>
              <w:rPr>
                <w:noProof/>
                <w:webHidden/>
              </w:rPr>
              <w:instrText xml:space="preserve"> PAGEREF _Toc149211650 \h </w:instrText>
            </w:r>
            <w:r>
              <w:rPr>
                <w:noProof/>
                <w:webHidden/>
              </w:rPr>
            </w:r>
            <w:r>
              <w:rPr>
                <w:noProof/>
                <w:webHidden/>
              </w:rPr>
              <w:fldChar w:fldCharType="separate"/>
            </w:r>
            <w:r>
              <w:rPr>
                <w:noProof/>
                <w:webHidden/>
              </w:rPr>
              <w:t>17</w:t>
            </w:r>
            <w:r>
              <w:rPr>
                <w:noProof/>
                <w:webHidden/>
              </w:rPr>
              <w:fldChar w:fldCharType="end"/>
            </w:r>
          </w:hyperlink>
        </w:p>
        <w:p w14:paraId="3F3E5030" w14:textId="7444AFA9" w:rsidR="00DC404B" w:rsidRDefault="00DC404B">
          <w:pPr>
            <w:pStyle w:val="TOC3"/>
            <w:tabs>
              <w:tab w:val="left" w:pos="1320"/>
              <w:tab w:val="right" w:leader="dot" w:pos="9062"/>
            </w:tabs>
            <w:rPr>
              <w:rFonts w:eastAsiaTheme="minorEastAsia"/>
              <w:noProof/>
              <w:lang w:eastAsia="nb-NO"/>
            </w:rPr>
          </w:pPr>
          <w:hyperlink w:anchor="_Toc149211651" w:history="1">
            <w:r w:rsidRPr="000E53F0">
              <w:rPr>
                <w:rStyle w:val="Hyperlink"/>
                <w:noProof/>
                <w:lang w:val="en-US"/>
              </w:rPr>
              <w:t>5.1.5</w:t>
            </w:r>
            <w:r>
              <w:rPr>
                <w:rFonts w:eastAsiaTheme="minorEastAsia"/>
                <w:noProof/>
                <w:lang w:eastAsia="nb-NO"/>
              </w:rPr>
              <w:tab/>
            </w:r>
            <w:r w:rsidRPr="000E53F0">
              <w:rPr>
                <w:rStyle w:val="Hyperlink"/>
                <w:noProof/>
                <w:lang w:val="en-US"/>
              </w:rPr>
              <w:t>Controlled shaft water level</w:t>
            </w:r>
            <w:r>
              <w:rPr>
                <w:noProof/>
                <w:webHidden/>
              </w:rPr>
              <w:tab/>
            </w:r>
            <w:r>
              <w:rPr>
                <w:noProof/>
                <w:webHidden/>
              </w:rPr>
              <w:fldChar w:fldCharType="begin"/>
            </w:r>
            <w:r>
              <w:rPr>
                <w:noProof/>
                <w:webHidden/>
              </w:rPr>
              <w:instrText xml:space="preserve"> PAGEREF _Toc149211651 \h </w:instrText>
            </w:r>
            <w:r>
              <w:rPr>
                <w:noProof/>
                <w:webHidden/>
              </w:rPr>
            </w:r>
            <w:r>
              <w:rPr>
                <w:noProof/>
                <w:webHidden/>
              </w:rPr>
              <w:fldChar w:fldCharType="separate"/>
            </w:r>
            <w:r>
              <w:rPr>
                <w:noProof/>
                <w:webHidden/>
              </w:rPr>
              <w:t>17</w:t>
            </w:r>
            <w:r>
              <w:rPr>
                <w:noProof/>
                <w:webHidden/>
              </w:rPr>
              <w:fldChar w:fldCharType="end"/>
            </w:r>
          </w:hyperlink>
        </w:p>
        <w:p w14:paraId="549725D7" w14:textId="6CAF3067" w:rsidR="00DC404B" w:rsidRDefault="00DC404B">
          <w:pPr>
            <w:pStyle w:val="TOC3"/>
            <w:tabs>
              <w:tab w:val="left" w:pos="1320"/>
              <w:tab w:val="right" w:leader="dot" w:pos="9062"/>
            </w:tabs>
            <w:rPr>
              <w:rFonts w:eastAsiaTheme="minorEastAsia"/>
              <w:noProof/>
              <w:lang w:eastAsia="nb-NO"/>
            </w:rPr>
          </w:pPr>
          <w:hyperlink w:anchor="_Toc149211652" w:history="1">
            <w:r w:rsidRPr="000E53F0">
              <w:rPr>
                <w:rStyle w:val="Hyperlink"/>
                <w:noProof/>
                <w:lang w:val="en-US"/>
              </w:rPr>
              <w:t>5.1.6</w:t>
            </w:r>
            <w:r>
              <w:rPr>
                <w:rFonts w:eastAsiaTheme="minorEastAsia"/>
                <w:noProof/>
                <w:lang w:eastAsia="nb-NO"/>
              </w:rPr>
              <w:tab/>
            </w:r>
            <w:r w:rsidRPr="000E53F0">
              <w:rPr>
                <w:rStyle w:val="Hyperlink"/>
                <w:noProof/>
                <w:lang w:val="en-US"/>
              </w:rPr>
              <w:t>Buffer reservoir in front of secondary intake</w:t>
            </w:r>
            <w:r>
              <w:rPr>
                <w:noProof/>
                <w:webHidden/>
              </w:rPr>
              <w:tab/>
            </w:r>
            <w:r>
              <w:rPr>
                <w:noProof/>
                <w:webHidden/>
              </w:rPr>
              <w:fldChar w:fldCharType="begin"/>
            </w:r>
            <w:r>
              <w:rPr>
                <w:noProof/>
                <w:webHidden/>
              </w:rPr>
              <w:instrText xml:space="preserve"> PAGEREF _Toc149211652 \h </w:instrText>
            </w:r>
            <w:r>
              <w:rPr>
                <w:noProof/>
                <w:webHidden/>
              </w:rPr>
            </w:r>
            <w:r>
              <w:rPr>
                <w:noProof/>
                <w:webHidden/>
              </w:rPr>
              <w:fldChar w:fldCharType="separate"/>
            </w:r>
            <w:r>
              <w:rPr>
                <w:noProof/>
                <w:webHidden/>
              </w:rPr>
              <w:t>18</w:t>
            </w:r>
            <w:r>
              <w:rPr>
                <w:noProof/>
                <w:webHidden/>
              </w:rPr>
              <w:fldChar w:fldCharType="end"/>
            </w:r>
          </w:hyperlink>
        </w:p>
        <w:p w14:paraId="4593923B" w14:textId="4AC281EA" w:rsidR="00DC404B" w:rsidRDefault="00DC404B">
          <w:pPr>
            <w:pStyle w:val="TOC3"/>
            <w:tabs>
              <w:tab w:val="left" w:pos="1320"/>
              <w:tab w:val="right" w:leader="dot" w:pos="9062"/>
            </w:tabs>
            <w:rPr>
              <w:rFonts w:eastAsiaTheme="minorEastAsia"/>
              <w:noProof/>
              <w:lang w:eastAsia="nb-NO"/>
            </w:rPr>
          </w:pPr>
          <w:hyperlink w:anchor="_Toc149211653" w:history="1">
            <w:r w:rsidRPr="000E53F0">
              <w:rPr>
                <w:rStyle w:val="Hyperlink"/>
                <w:noProof/>
                <w:lang w:val="en-US"/>
              </w:rPr>
              <w:t>5.1.7</w:t>
            </w:r>
            <w:r>
              <w:rPr>
                <w:rFonts w:eastAsiaTheme="minorEastAsia"/>
                <w:noProof/>
                <w:lang w:eastAsia="nb-NO"/>
              </w:rPr>
              <w:tab/>
            </w:r>
            <w:r w:rsidRPr="000E53F0">
              <w:rPr>
                <w:rStyle w:val="Hyperlink"/>
                <w:noProof/>
                <w:lang w:val="en-US"/>
              </w:rPr>
              <w:t>Vacuum gates</w:t>
            </w:r>
            <w:r>
              <w:rPr>
                <w:noProof/>
                <w:webHidden/>
              </w:rPr>
              <w:tab/>
            </w:r>
            <w:r>
              <w:rPr>
                <w:noProof/>
                <w:webHidden/>
              </w:rPr>
              <w:fldChar w:fldCharType="begin"/>
            </w:r>
            <w:r>
              <w:rPr>
                <w:noProof/>
                <w:webHidden/>
              </w:rPr>
              <w:instrText xml:space="preserve"> PAGEREF _Toc149211653 \h </w:instrText>
            </w:r>
            <w:r>
              <w:rPr>
                <w:noProof/>
                <w:webHidden/>
              </w:rPr>
            </w:r>
            <w:r>
              <w:rPr>
                <w:noProof/>
                <w:webHidden/>
              </w:rPr>
              <w:fldChar w:fldCharType="separate"/>
            </w:r>
            <w:r>
              <w:rPr>
                <w:noProof/>
                <w:webHidden/>
              </w:rPr>
              <w:t>18</w:t>
            </w:r>
            <w:r>
              <w:rPr>
                <w:noProof/>
                <w:webHidden/>
              </w:rPr>
              <w:fldChar w:fldCharType="end"/>
            </w:r>
          </w:hyperlink>
        </w:p>
        <w:p w14:paraId="495DB534" w14:textId="330885F4" w:rsidR="00DC404B" w:rsidRDefault="00DC404B">
          <w:pPr>
            <w:pStyle w:val="TOC3"/>
            <w:tabs>
              <w:tab w:val="left" w:pos="1320"/>
              <w:tab w:val="right" w:leader="dot" w:pos="9062"/>
            </w:tabs>
            <w:rPr>
              <w:rFonts w:eastAsiaTheme="minorEastAsia"/>
              <w:noProof/>
              <w:lang w:eastAsia="nb-NO"/>
            </w:rPr>
          </w:pPr>
          <w:hyperlink w:anchor="_Toc149211654" w:history="1">
            <w:r w:rsidRPr="000E53F0">
              <w:rPr>
                <w:rStyle w:val="Hyperlink"/>
                <w:noProof/>
                <w:lang w:val="en-US"/>
              </w:rPr>
              <w:t>5.1.8</w:t>
            </w:r>
            <w:r>
              <w:rPr>
                <w:rFonts w:eastAsiaTheme="minorEastAsia"/>
                <w:noProof/>
                <w:lang w:eastAsia="nb-NO"/>
              </w:rPr>
              <w:tab/>
            </w:r>
            <w:r w:rsidRPr="000E53F0">
              <w:rPr>
                <w:rStyle w:val="Hyperlink"/>
                <w:noProof/>
                <w:lang w:val="en-US"/>
              </w:rPr>
              <w:t>Utilize head in shaft in a small powerplant</w:t>
            </w:r>
            <w:r>
              <w:rPr>
                <w:noProof/>
                <w:webHidden/>
              </w:rPr>
              <w:tab/>
            </w:r>
            <w:r>
              <w:rPr>
                <w:noProof/>
                <w:webHidden/>
              </w:rPr>
              <w:fldChar w:fldCharType="begin"/>
            </w:r>
            <w:r>
              <w:rPr>
                <w:noProof/>
                <w:webHidden/>
              </w:rPr>
              <w:instrText xml:space="preserve"> PAGEREF _Toc149211654 \h </w:instrText>
            </w:r>
            <w:r>
              <w:rPr>
                <w:noProof/>
                <w:webHidden/>
              </w:rPr>
            </w:r>
            <w:r>
              <w:rPr>
                <w:noProof/>
                <w:webHidden/>
              </w:rPr>
              <w:fldChar w:fldCharType="separate"/>
            </w:r>
            <w:r>
              <w:rPr>
                <w:noProof/>
                <w:webHidden/>
              </w:rPr>
              <w:t>20</w:t>
            </w:r>
            <w:r>
              <w:rPr>
                <w:noProof/>
                <w:webHidden/>
              </w:rPr>
              <w:fldChar w:fldCharType="end"/>
            </w:r>
          </w:hyperlink>
        </w:p>
        <w:p w14:paraId="2AFD6894" w14:textId="178A5FD4" w:rsidR="00DC404B" w:rsidRDefault="00DC404B">
          <w:pPr>
            <w:pStyle w:val="TOC2"/>
            <w:tabs>
              <w:tab w:val="left" w:pos="880"/>
              <w:tab w:val="right" w:leader="dot" w:pos="9062"/>
            </w:tabs>
            <w:rPr>
              <w:rFonts w:eastAsiaTheme="minorEastAsia"/>
              <w:noProof/>
              <w:lang w:eastAsia="nb-NO"/>
            </w:rPr>
          </w:pPr>
          <w:hyperlink w:anchor="_Toc149211655" w:history="1">
            <w:r w:rsidRPr="000E53F0">
              <w:rPr>
                <w:rStyle w:val="Hyperlink"/>
                <w:noProof/>
                <w:lang w:val="en-US"/>
              </w:rPr>
              <w:t>5.2</w:t>
            </w:r>
            <w:r>
              <w:rPr>
                <w:rFonts w:eastAsiaTheme="minorEastAsia"/>
                <w:noProof/>
                <w:lang w:eastAsia="nb-NO"/>
              </w:rPr>
              <w:tab/>
            </w:r>
            <w:r w:rsidRPr="000E53F0">
              <w:rPr>
                <w:rStyle w:val="Hyperlink"/>
                <w:noProof/>
                <w:lang w:val="en-US"/>
              </w:rPr>
              <w:t>Mitigation measures at the main intakes</w:t>
            </w:r>
            <w:r>
              <w:rPr>
                <w:noProof/>
                <w:webHidden/>
              </w:rPr>
              <w:tab/>
            </w:r>
            <w:r>
              <w:rPr>
                <w:noProof/>
                <w:webHidden/>
              </w:rPr>
              <w:fldChar w:fldCharType="begin"/>
            </w:r>
            <w:r>
              <w:rPr>
                <w:noProof/>
                <w:webHidden/>
              </w:rPr>
              <w:instrText xml:space="preserve"> PAGEREF _Toc149211655 \h </w:instrText>
            </w:r>
            <w:r>
              <w:rPr>
                <w:noProof/>
                <w:webHidden/>
              </w:rPr>
            </w:r>
            <w:r>
              <w:rPr>
                <w:noProof/>
                <w:webHidden/>
              </w:rPr>
              <w:fldChar w:fldCharType="separate"/>
            </w:r>
            <w:r>
              <w:rPr>
                <w:noProof/>
                <w:webHidden/>
              </w:rPr>
              <w:t>20</w:t>
            </w:r>
            <w:r>
              <w:rPr>
                <w:noProof/>
                <w:webHidden/>
              </w:rPr>
              <w:fldChar w:fldCharType="end"/>
            </w:r>
          </w:hyperlink>
        </w:p>
        <w:p w14:paraId="56A1C3B1" w14:textId="2B971DB7" w:rsidR="00DC404B" w:rsidRDefault="00DC404B">
          <w:pPr>
            <w:pStyle w:val="TOC3"/>
            <w:tabs>
              <w:tab w:val="left" w:pos="1320"/>
              <w:tab w:val="right" w:leader="dot" w:pos="9062"/>
            </w:tabs>
            <w:rPr>
              <w:rFonts w:eastAsiaTheme="minorEastAsia"/>
              <w:noProof/>
              <w:lang w:eastAsia="nb-NO"/>
            </w:rPr>
          </w:pPr>
          <w:hyperlink w:anchor="_Toc149211656" w:history="1">
            <w:r w:rsidRPr="000E53F0">
              <w:rPr>
                <w:rStyle w:val="Hyperlink"/>
                <w:noProof/>
                <w:lang w:val="en-US"/>
              </w:rPr>
              <w:t>5.2.1</w:t>
            </w:r>
            <w:r>
              <w:rPr>
                <w:rFonts w:eastAsiaTheme="minorEastAsia"/>
                <w:noProof/>
                <w:lang w:eastAsia="nb-NO"/>
              </w:rPr>
              <w:tab/>
            </w:r>
            <w:r w:rsidRPr="000E53F0">
              <w:rPr>
                <w:rStyle w:val="Hyperlink"/>
                <w:noProof/>
                <w:lang w:val="en-US"/>
              </w:rPr>
              <w:t>Placement</w:t>
            </w:r>
            <w:r>
              <w:rPr>
                <w:noProof/>
                <w:webHidden/>
              </w:rPr>
              <w:tab/>
            </w:r>
            <w:r>
              <w:rPr>
                <w:noProof/>
                <w:webHidden/>
              </w:rPr>
              <w:fldChar w:fldCharType="begin"/>
            </w:r>
            <w:r>
              <w:rPr>
                <w:noProof/>
                <w:webHidden/>
              </w:rPr>
              <w:instrText xml:space="preserve"> PAGEREF _Toc149211656 \h </w:instrText>
            </w:r>
            <w:r>
              <w:rPr>
                <w:noProof/>
                <w:webHidden/>
              </w:rPr>
            </w:r>
            <w:r>
              <w:rPr>
                <w:noProof/>
                <w:webHidden/>
              </w:rPr>
              <w:fldChar w:fldCharType="separate"/>
            </w:r>
            <w:r>
              <w:rPr>
                <w:noProof/>
                <w:webHidden/>
              </w:rPr>
              <w:t>21</w:t>
            </w:r>
            <w:r>
              <w:rPr>
                <w:noProof/>
                <w:webHidden/>
              </w:rPr>
              <w:fldChar w:fldCharType="end"/>
            </w:r>
          </w:hyperlink>
        </w:p>
        <w:p w14:paraId="16DD338C" w14:textId="2D7B61BE" w:rsidR="00DC404B" w:rsidRDefault="00DC404B">
          <w:pPr>
            <w:pStyle w:val="TOC3"/>
            <w:tabs>
              <w:tab w:val="left" w:pos="1320"/>
              <w:tab w:val="right" w:leader="dot" w:pos="9062"/>
            </w:tabs>
            <w:rPr>
              <w:rFonts w:eastAsiaTheme="minorEastAsia"/>
              <w:noProof/>
              <w:lang w:eastAsia="nb-NO"/>
            </w:rPr>
          </w:pPr>
          <w:hyperlink w:anchor="_Toc149211657" w:history="1">
            <w:r w:rsidRPr="000E53F0">
              <w:rPr>
                <w:rStyle w:val="Hyperlink"/>
                <w:noProof/>
                <w:lang w:val="en-US"/>
              </w:rPr>
              <w:t>5.2.2</w:t>
            </w:r>
            <w:r>
              <w:rPr>
                <w:rFonts w:eastAsiaTheme="minorEastAsia"/>
                <w:noProof/>
                <w:lang w:eastAsia="nb-NO"/>
              </w:rPr>
              <w:tab/>
            </w:r>
            <w:r w:rsidRPr="000E53F0">
              <w:rPr>
                <w:rStyle w:val="Hyperlink"/>
                <w:noProof/>
                <w:lang w:val="en-US"/>
              </w:rPr>
              <w:t>Screen cleaner</w:t>
            </w:r>
            <w:r>
              <w:rPr>
                <w:noProof/>
                <w:webHidden/>
              </w:rPr>
              <w:tab/>
            </w:r>
            <w:r>
              <w:rPr>
                <w:noProof/>
                <w:webHidden/>
              </w:rPr>
              <w:fldChar w:fldCharType="begin"/>
            </w:r>
            <w:r>
              <w:rPr>
                <w:noProof/>
                <w:webHidden/>
              </w:rPr>
              <w:instrText xml:space="preserve"> PAGEREF _Toc149211657 \h </w:instrText>
            </w:r>
            <w:r>
              <w:rPr>
                <w:noProof/>
                <w:webHidden/>
              </w:rPr>
            </w:r>
            <w:r>
              <w:rPr>
                <w:noProof/>
                <w:webHidden/>
              </w:rPr>
              <w:fldChar w:fldCharType="separate"/>
            </w:r>
            <w:r>
              <w:rPr>
                <w:noProof/>
                <w:webHidden/>
              </w:rPr>
              <w:t>21</w:t>
            </w:r>
            <w:r>
              <w:rPr>
                <w:noProof/>
                <w:webHidden/>
              </w:rPr>
              <w:fldChar w:fldCharType="end"/>
            </w:r>
          </w:hyperlink>
        </w:p>
        <w:p w14:paraId="3F0F37F5" w14:textId="4E871EEB" w:rsidR="00DC404B" w:rsidRDefault="00DC404B">
          <w:pPr>
            <w:pStyle w:val="TOC3"/>
            <w:tabs>
              <w:tab w:val="left" w:pos="1320"/>
              <w:tab w:val="right" w:leader="dot" w:pos="9062"/>
            </w:tabs>
            <w:rPr>
              <w:rFonts w:eastAsiaTheme="minorEastAsia"/>
              <w:noProof/>
              <w:lang w:eastAsia="nb-NO"/>
            </w:rPr>
          </w:pPr>
          <w:hyperlink w:anchor="_Toc149211658" w:history="1">
            <w:r w:rsidRPr="000E53F0">
              <w:rPr>
                <w:rStyle w:val="Hyperlink"/>
                <w:noProof/>
                <w:lang w:val="en-US"/>
              </w:rPr>
              <w:t>5.2.3</w:t>
            </w:r>
            <w:r>
              <w:rPr>
                <w:rFonts w:eastAsiaTheme="minorEastAsia"/>
                <w:noProof/>
                <w:lang w:eastAsia="nb-NO"/>
              </w:rPr>
              <w:tab/>
            </w:r>
            <w:r w:rsidRPr="000E53F0">
              <w:rPr>
                <w:rStyle w:val="Hyperlink"/>
                <w:noProof/>
                <w:lang w:val="en-US"/>
              </w:rPr>
              <w:t>Alert system</w:t>
            </w:r>
            <w:r>
              <w:rPr>
                <w:noProof/>
                <w:webHidden/>
              </w:rPr>
              <w:tab/>
            </w:r>
            <w:r>
              <w:rPr>
                <w:noProof/>
                <w:webHidden/>
              </w:rPr>
              <w:fldChar w:fldCharType="begin"/>
            </w:r>
            <w:r>
              <w:rPr>
                <w:noProof/>
                <w:webHidden/>
              </w:rPr>
              <w:instrText xml:space="preserve"> PAGEREF _Toc149211658 \h </w:instrText>
            </w:r>
            <w:r>
              <w:rPr>
                <w:noProof/>
                <w:webHidden/>
              </w:rPr>
            </w:r>
            <w:r>
              <w:rPr>
                <w:noProof/>
                <w:webHidden/>
              </w:rPr>
              <w:fldChar w:fldCharType="separate"/>
            </w:r>
            <w:r>
              <w:rPr>
                <w:noProof/>
                <w:webHidden/>
              </w:rPr>
              <w:t>21</w:t>
            </w:r>
            <w:r>
              <w:rPr>
                <w:noProof/>
                <w:webHidden/>
              </w:rPr>
              <w:fldChar w:fldCharType="end"/>
            </w:r>
          </w:hyperlink>
        </w:p>
        <w:p w14:paraId="45E29163" w14:textId="16289CC1" w:rsidR="00DC404B" w:rsidRDefault="00DC404B">
          <w:pPr>
            <w:pStyle w:val="TOC2"/>
            <w:tabs>
              <w:tab w:val="left" w:pos="880"/>
              <w:tab w:val="right" w:leader="dot" w:pos="9062"/>
            </w:tabs>
            <w:rPr>
              <w:rFonts w:eastAsiaTheme="minorEastAsia"/>
              <w:noProof/>
              <w:lang w:eastAsia="nb-NO"/>
            </w:rPr>
          </w:pPr>
          <w:hyperlink w:anchor="_Toc149211659" w:history="1">
            <w:r w:rsidRPr="000E53F0">
              <w:rPr>
                <w:rStyle w:val="Hyperlink"/>
                <w:noProof/>
                <w:lang w:val="en-US"/>
              </w:rPr>
              <w:t>5.3</w:t>
            </w:r>
            <w:r>
              <w:rPr>
                <w:rFonts w:eastAsiaTheme="minorEastAsia"/>
                <w:noProof/>
                <w:lang w:eastAsia="nb-NO"/>
              </w:rPr>
              <w:tab/>
            </w:r>
            <w:r w:rsidRPr="000E53F0">
              <w:rPr>
                <w:rStyle w:val="Hyperlink"/>
                <w:noProof/>
                <w:lang w:val="en-US"/>
              </w:rPr>
              <w:t>Operational measures</w:t>
            </w:r>
            <w:r>
              <w:rPr>
                <w:noProof/>
                <w:webHidden/>
              </w:rPr>
              <w:tab/>
            </w:r>
            <w:r>
              <w:rPr>
                <w:noProof/>
                <w:webHidden/>
              </w:rPr>
              <w:fldChar w:fldCharType="begin"/>
            </w:r>
            <w:r>
              <w:rPr>
                <w:noProof/>
                <w:webHidden/>
              </w:rPr>
              <w:instrText xml:space="preserve"> PAGEREF _Toc149211659 \h </w:instrText>
            </w:r>
            <w:r>
              <w:rPr>
                <w:noProof/>
                <w:webHidden/>
              </w:rPr>
            </w:r>
            <w:r>
              <w:rPr>
                <w:noProof/>
                <w:webHidden/>
              </w:rPr>
              <w:fldChar w:fldCharType="separate"/>
            </w:r>
            <w:r>
              <w:rPr>
                <w:noProof/>
                <w:webHidden/>
              </w:rPr>
              <w:t>21</w:t>
            </w:r>
            <w:r>
              <w:rPr>
                <w:noProof/>
                <w:webHidden/>
              </w:rPr>
              <w:fldChar w:fldCharType="end"/>
            </w:r>
          </w:hyperlink>
        </w:p>
        <w:p w14:paraId="1FF06593" w14:textId="7C434ECE" w:rsidR="00DC404B" w:rsidRDefault="00DC404B">
          <w:pPr>
            <w:pStyle w:val="TOC3"/>
            <w:tabs>
              <w:tab w:val="left" w:pos="1320"/>
              <w:tab w:val="right" w:leader="dot" w:pos="9062"/>
            </w:tabs>
            <w:rPr>
              <w:rFonts w:eastAsiaTheme="minorEastAsia"/>
              <w:noProof/>
              <w:lang w:eastAsia="nb-NO"/>
            </w:rPr>
          </w:pPr>
          <w:hyperlink w:anchor="_Toc149211660" w:history="1">
            <w:r w:rsidRPr="000E53F0">
              <w:rPr>
                <w:rStyle w:val="Hyperlink"/>
                <w:noProof/>
                <w:lang w:val="en-US"/>
              </w:rPr>
              <w:t>5.3.1</w:t>
            </w:r>
            <w:r>
              <w:rPr>
                <w:rFonts w:eastAsiaTheme="minorEastAsia"/>
                <w:noProof/>
                <w:lang w:eastAsia="nb-NO"/>
              </w:rPr>
              <w:tab/>
            </w:r>
            <w:r w:rsidRPr="000E53F0">
              <w:rPr>
                <w:rStyle w:val="Hyperlink"/>
                <w:noProof/>
                <w:lang w:val="en-US"/>
              </w:rPr>
              <w:t>Pelton turbine</w:t>
            </w:r>
            <w:r>
              <w:rPr>
                <w:noProof/>
                <w:webHidden/>
              </w:rPr>
              <w:tab/>
            </w:r>
            <w:r>
              <w:rPr>
                <w:noProof/>
                <w:webHidden/>
              </w:rPr>
              <w:fldChar w:fldCharType="begin"/>
            </w:r>
            <w:r>
              <w:rPr>
                <w:noProof/>
                <w:webHidden/>
              </w:rPr>
              <w:instrText xml:space="preserve"> PAGEREF _Toc149211660 \h </w:instrText>
            </w:r>
            <w:r>
              <w:rPr>
                <w:noProof/>
                <w:webHidden/>
              </w:rPr>
            </w:r>
            <w:r>
              <w:rPr>
                <w:noProof/>
                <w:webHidden/>
              </w:rPr>
              <w:fldChar w:fldCharType="separate"/>
            </w:r>
            <w:r>
              <w:rPr>
                <w:noProof/>
                <w:webHidden/>
              </w:rPr>
              <w:t>21</w:t>
            </w:r>
            <w:r>
              <w:rPr>
                <w:noProof/>
                <w:webHidden/>
              </w:rPr>
              <w:fldChar w:fldCharType="end"/>
            </w:r>
          </w:hyperlink>
        </w:p>
        <w:p w14:paraId="64756D60" w14:textId="50506350" w:rsidR="00DC404B" w:rsidRDefault="00DC404B">
          <w:pPr>
            <w:pStyle w:val="TOC3"/>
            <w:tabs>
              <w:tab w:val="left" w:pos="1320"/>
              <w:tab w:val="right" w:leader="dot" w:pos="9062"/>
            </w:tabs>
            <w:rPr>
              <w:rFonts w:eastAsiaTheme="minorEastAsia"/>
              <w:noProof/>
              <w:lang w:eastAsia="nb-NO"/>
            </w:rPr>
          </w:pPr>
          <w:hyperlink w:anchor="_Toc149211661" w:history="1">
            <w:r w:rsidRPr="000E53F0">
              <w:rPr>
                <w:rStyle w:val="Hyperlink"/>
                <w:noProof/>
                <w:lang w:val="en-US"/>
              </w:rPr>
              <w:t>5.3.2</w:t>
            </w:r>
            <w:r>
              <w:rPr>
                <w:rFonts w:eastAsiaTheme="minorEastAsia"/>
                <w:noProof/>
                <w:lang w:eastAsia="nb-NO"/>
              </w:rPr>
              <w:tab/>
            </w:r>
            <w:r w:rsidRPr="000E53F0">
              <w:rPr>
                <w:rStyle w:val="Hyperlink"/>
                <w:noProof/>
                <w:lang w:val="en-US"/>
              </w:rPr>
              <w:t>Dilution of water</w:t>
            </w:r>
            <w:r>
              <w:rPr>
                <w:noProof/>
                <w:webHidden/>
              </w:rPr>
              <w:tab/>
            </w:r>
            <w:r>
              <w:rPr>
                <w:noProof/>
                <w:webHidden/>
              </w:rPr>
              <w:fldChar w:fldCharType="begin"/>
            </w:r>
            <w:r>
              <w:rPr>
                <w:noProof/>
                <w:webHidden/>
              </w:rPr>
              <w:instrText xml:space="preserve"> PAGEREF _Toc149211661 \h </w:instrText>
            </w:r>
            <w:r>
              <w:rPr>
                <w:noProof/>
                <w:webHidden/>
              </w:rPr>
            </w:r>
            <w:r>
              <w:rPr>
                <w:noProof/>
                <w:webHidden/>
              </w:rPr>
              <w:fldChar w:fldCharType="separate"/>
            </w:r>
            <w:r>
              <w:rPr>
                <w:noProof/>
                <w:webHidden/>
              </w:rPr>
              <w:t>21</w:t>
            </w:r>
            <w:r>
              <w:rPr>
                <w:noProof/>
                <w:webHidden/>
              </w:rPr>
              <w:fldChar w:fldCharType="end"/>
            </w:r>
          </w:hyperlink>
        </w:p>
        <w:p w14:paraId="07F1E5D4" w14:textId="208F5BD1" w:rsidR="00DC404B" w:rsidRDefault="00DC404B">
          <w:pPr>
            <w:pStyle w:val="TOC3"/>
            <w:tabs>
              <w:tab w:val="left" w:pos="1320"/>
              <w:tab w:val="right" w:leader="dot" w:pos="9062"/>
            </w:tabs>
            <w:rPr>
              <w:rFonts w:eastAsiaTheme="minorEastAsia"/>
              <w:noProof/>
              <w:lang w:eastAsia="nb-NO"/>
            </w:rPr>
          </w:pPr>
          <w:hyperlink w:anchor="_Toc149211662" w:history="1">
            <w:r w:rsidRPr="000E53F0">
              <w:rPr>
                <w:rStyle w:val="Hyperlink"/>
                <w:noProof/>
                <w:lang w:val="en-US"/>
              </w:rPr>
              <w:t>5.3.3</w:t>
            </w:r>
            <w:r>
              <w:rPr>
                <w:rFonts w:eastAsiaTheme="minorEastAsia"/>
                <w:noProof/>
                <w:lang w:eastAsia="nb-NO"/>
              </w:rPr>
              <w:tab/>
            </w:r>
            <w:r w:rsidRPr="000E53F0">
              <w:rPr>
                <w:rStyle w:val="Hyperlink"/>
                <w:noProof/>
                <w:lang w:val="en-US"/>
              </w:rPr>
              <w:t>Dilution and degassing in reservoir</w:t>
            </w:r>
            <w:r>
              <w:rPr>
                <w:noProof/>
                <w:webHidden/>
              </w:rPr>
              <w:tab/>
            </w:r>
            <w:r>
              <w:rPr>
                <w:noProof/>
                <w:webHidden/>
              </w:rPr>
              <w:fldChar w:fldCharType="begin"/>
            </w:r>
            <w:r>
              <w:rPr>
                <w:noProof/>
                <w:webHidden/>
              </w:rPr>
              <w:instrText xml:space="preserve"> PAGEREF _Toc149211662 \h </w:instrText>
            </w:r>
            <w:r>
              <w:rPr>
                <w:noProof/>
                <w:webHidden/>
              </w:rPr>
            </w:r>
            <w:r>
              <w:rPr>
                <w:noProof/>
                <w:webHidden/>
              </w:rPr>
              <w:fldChar w:fldCharType="separate"/>
            </w:r>
            <w:r>
              <w:rPr>
                <w:noProof/>
                <w:webHidden/>
              </w:rPr>
              <w:t>22</w:t>
            </w:r>
            <w:r>
              <w:rPr>
                <w:noProof/>
                <w:webHidden/>
              </w:rPr>
              <w:fldChar w:fldCharType="end"/>
            </w:r>
          </w:hyperlink>
        </w:p>
        <w:p w14:paraId="660AA358" w14:textId="5532B782" w:rsidR="00DC404B" w:rsidRDefault="00DC404B">
          <w:pPr>
            <w:pStyle w:val="TOC2"/>
            <w:tabs>
              <w:tab w:val="left" w:pos="880"/>
              <w:tab w:val="right" w:leader="dot" w:pos="9062"/>
            </w:tabs>
            <w:rPr>
              <w:rFonts w:eastAsiaTheme="minorEastAsia"/>
              <w:noProof/>
              <w:lang w:eastAsia="nb-NO"/>
            </w:rPr>
          </w:pPr>
          <w:hyperlink w:anchor="_Toc149211663" w:history="1">
            <w:r w:rsidRPr="000E53F0">
              <w:rPr>
                <w:rStyle w:val="Hyperlink"/>
                <w:noProof/>
                <w:lang w:val="en-US"/>
              </w:rPr>
              <w:t>5.4</w:t>
            </w:r>
            <w:r>
              <w:rPr>
                <w:rFonts w:eastAsiaTheme="minorEastAsia"/>
                <w:noProof/>
                <w:lang w:eastAsia="nb-NO"/>
              </w:rPr>
              <w:tab/>
            </w:r>
            <w:r w:rsidRPr="000E53F0">
              <w:rPr>
                <w:rStyle w:val="Hyperlink"/>
                <w:noProof/>
                <w:lang w:val="en-US"/>
              </w:rPr>
              <w:t>Mitigation measures in the outlet</w:t>
            </w:r>
            <w:r>
              <w:rPr>
                <w:noProof/>
                <w:webHidden/>
              </w:rPr>
              <w:tab/>
            </w:r>
            <w:r>
              <w:rPr>
                <w:noProof/>
                <w:webHidden/>
              </w:rPr>
              <w:fldChar w:fldCharType="begin"/>
            </w:r>
            <w:r>
              <w:rPr>
                <w:noProof/>
                <w:webHidden/>
              </w:rPr>
              <w:instrText xml:space="preserve"> PAGEREF _Toc149211663 \h </w:instrText>
            </w:r>
            <w:r>
              <w:rPr>
                <w:noProof/>
                <w:webHidden/>
              </w:rPr>
            </w:r>
            <w:r>
              <w:rPr>
                <w:noProof/>
                <w:webHidden/>
              </w:rPr>
              <w:fldChar w:fldCharType="separate"/>
            </w:r>
            <w:r>
              <w:rPr>
                <w:noProof/>
                <w:webHidden/>
              </w:rPr>
              <w:t>22</w:t>
            </w:r>
            <w:r>
              <w:rPr>
                <w:noProof/>
                <w:webHidden/>
              </w:rPr>
              <w:fldChar w:fldCharType="end"/>
            </w:r>
          </w:hyperlink>
        </w:p>
        <w:p w14:paraId="4129630D" w14:textId="203AA804" w:rsidR="00DC404B" w:rsidRDefault="00DC404B">
          <w:pPr>
            <w:pStyle w:val="TOC3"/>
            <w:tabs>
              <w:tab w:val="left" w:pos="1320"/>
              <w:tab w:val="right" w:leader="dot" w:pos="9062"/>
            </w:tabs>
            <w:rPr>
              <w:rFonts w:eastAsiaTheme="minorEastAsia"/>
              <w:noProof/>
              <w:lang w:eastAsia="nb-NO"/>
            </w:rPr>
          </w:pPr>
          <w:hyperlink w:anchor="_Toc149211664" w:history="1">
            <w:r w:rsidRPr="000E53F0">
              <w:rPr>
                <w:rStyle w:val="Hyperlink"/>
                <w:noProof/>
                <w:lang w:val="en-US"/>
              </w:rPr>
              <w:t>5.4.1</w:t>
            </w:r>
            <w:r>
              <w:rPr>
                <w:rFonts w:eastAsiaTheme="minorEastAsia"/>
                <w:noProof/>
                <w:lang w:eastAsia="nb-NO"/>
              </w:rPr>
              <w:tab/>
            </w:r>
            <w:r w:rsidRPr="000E53F0">
              <w:rPr>
                <w:rStyle w:val="Hyperlink"/>
                <w:noProof/>
                <w:lang w:val="en-US"/>
              </w:rPr>
              <w:t>Shallow outlet tunnel</w:t>
            </w:r>
            <w:r>
              <w:rPr>
                <w:noProof/>
                <w:webHidden/>
              </w:rPr>
              <w:tab/>
            </w:r>
            <w:r>
              <w:rPr>
                <w:noProof/>
                <w:webHidden/>
              </w:rPr>
              <w:fldChar w:fldCharType="begin"/>
            </w:r>
            <w:r>
              <w:rPr>
                <w:noProof/>
                <w:webHidden/>
              </w:rPr>
              <w:instrText xml:space="preserve"> PAGEREF _Toc149211664 \h </w:instrText>
            </w:r>
            <w:r>
              <w:rPr>
                <w:noProof/>
                <w:webHidden/>
              </w:rPr>
            </w:r>
            <w:r>
              <w:rPr>
                <w:noProof/>
                <w:webHidden/>
              </w:rPr>
              <w:fldChar w:fldCharType="separate"/>
            </w:r>
            <w:r>
              <w:rPr>
                <w:noProof/>
                <w:webHidden/>
              </w:rPr>
              <w:t>22</w:t>
            </w:r>
            <w:r>
              <w:rPr>
                <w:noProof/>
                <w:webHidden/>
              </w:rPr>
              <w:fldChar w:fldCharType="end"/>
            </w:r>
          </w:hyperlink>
        </w:p>
        <w:p w14:paraId="6BC9BBC4" w14:textId="0595389F" w:rsidR="00DC404B" w:rsidRDefault="00DC404B">
          <w:pPr>
            <w:pStyle w:val="TOC3"/>
            <w:tabs>
              <w:tab w:val="left" w:pos="1320"/>
              <w:tab w:val="right" w:leader="dot" w:pos="9062"/>
            </w:tabs>
            <w:rPr>
              <w:rFonts w:eastAsiaTheme="minorEastAsia"/>
              <w:noProof/>
              <w:lang w:eastAsia="nb-NO"/>
            </w:rPr>
          </w:pPr>
          <w:hyperlink w:anchor="_Toc149211665" w:history="1">
            <w:r w:rsidRPr="000E53F0">
              <w:rPr>
                <w:rStyle w:val="Hyperlink"/>
                <w:noProof/>
                <w:lang w:val="en-US"/>
              </w:rPr>
              <w:t>5.4.2</w:t>
            </w:r>
            <w:r>
              <w:rPr>
                <w:rFonts w:eastAsiaTheme="minorEastAsia"/>
                <w:noProof/>
                <w:lang w:eastAsia="nb-NO"/>
              </w:rPr>
              <w:tab/>
            </w:r>
            <w:r w:rsidRPr="000E53F0">
              <w:rPr>
                <w:rStyle w:val="Hyperlink"/>
                <w:noProof/>
                <w:lang w:val="en-US"/>
              </w:rPr>
              <w:t>Ultrasound degassing</w:t>
            </w:r>
            <w:r>
              <w:rPr>
                <w:noProof/>
                <w:webHidden/>
              </w:rPr>
              <w:tab/>
            </w:r>
            <w:r>
              <w:rPr>
                <w:noProof/>
                <w:webHidden/>
              </w:rPr>
              <w:fldChar w:fldCharType="begin"/>
            </w:r>
            <w:r>
              <w:rPr>
                <w:noProof/>
                <w:webHidden/>
              </w:rPr>
              <w:instrText xml:space="preserve"> PAGEREF _Toc149211665 \h </w:instrText>
            </w:r>
            <w:r>
              <w:rPr>
                <w:noProof/>
                <w:webHidden/>
              </w:rPr>
            </w:r>
            <w:r>
              <w:rPr>
                <w:noProof/>
                <w:webHidden/>
              </w:rPr>
              <w:fldChar w:fldCharType="separate"/>
            </w:r>
            <w:r>
              <w:rPr>
                <w:noProof/>
                <w:webHidden/>
              </w:rPr>
              <w:t>22</w:t>
            </w:r>
            <w:r>
              <w:rPr>
                <w:noProof/>
                <w:webHidden/>
              </w:rPr>
              <w:fldChar w:fldCharType="end"/>
            </w:r>
          </w:hyperlink>
        </w:p>
        <w:p w14:paraId="35354A6F" w14:textId="5F540204" w:rsidR="00DC404B" w:rsidRDefault="00DC404B">
          <w:pPr>
            <w:pStyle w:val="TOC3"/>
            <w:tabs>
              <w:tab w:val="left" w:pos="1320"/>
              <w:tab w:val="right" w:leader="dot" w:pos="9062"/>
            </w:tabs>
            <w:rPr>
              <w:rFonts w:eastAsiaTheme="minorEastAsia"/>
              <w:noProof/>
              <w:lang w:eastAsia="nb-NO"/>
            </w:rPr>
          </w:pPr>
          <w:hyperlink w:anchor="_Toc149211666" w:history="1">
            <w:r w:rsidRPr="000E53F0">
              <w:rPr>
                <w:rStyle w:val="Hyperlink"/>
                <w:noProof/>
                <w:lang w:val="en-US"/>
              </w:rPr>
              <w:t>5.4.3</w:t>
            </w:r>
            <w:r>
              <w:rPr>
                <w:rFonts w:eastAsiaTheme="minorEastAsia"/>
                <w:noProof/>
                <w:lang w:eastAsia="nb-NO"/>
              </w:rPr>
              <w:tab/>
            </w:r>
            <w:r w:rsidRPr="000E53F0">
              <w:rPr>
                <w:rStyle w:val="Hyperlink"/>
                <w:noProof/>
                <w:lang w:val="en-US"/>
              </w:rPr>
              <w:t>Adding air bubbles</w:t>
            </w:r>
            <w:r>
              <w:rPr>
                <w:noProof/>
                <w:webHidden/>
              </w:rPr>
              <w:tab/>
            </w:r>
            <w:r>
              <w:rPr>
                <w:noProof/>
                <w:webHidden/>
              </w:rPr>
              <w:fldChar w:fldCharType="begin"/>
            </w:r>
            <w:r>
              <w:rPr>
                <w:noProof/>
                <w:webHidden/>
              </w:rPr>
              <w:instrText xml:space="preserve"> PAGEREF _Toc149211666 \h </w:instrText>
            </w:r>
            <w:r>
              <w:rPr>
                <w:noProof/>
                <w:webHidden/>
              </w:rPr>
            </w:r>
            <w:r>
              <w:rPr>
                <w:noProof/>
                <w:webHidden/>
              </w:rPr>
              <w:fldChar w:fldCharType="separate"/>
            </w:r>
            <w:r>
              <w:rPr>
                <w:noProof/>
                <w:webHidden/>
              </w:rPr>
              <w:t>22</w:t>
            </w:r>
            <w:r>
              <w:rPr>
                <w:noProof/>
                <w:webHidden/>
              </w:rPr>
              <w:fldChar w:fldCharType="end"/>
            </w:r>
          </w:hyperlink>
        </w:p>
        <w:p w14:paraId="58756475" w14:textId="07D9E0F9" w:rsidR="00DC404B" w:rsidRDefault="00DC404B">
          <w:pPr>
            <w:pStyle w:val="TOC3"/>
            <w:tabs>
              <w:tab w:val="left" w:pos="1320"/>
              <w:tab w:val="right" w:leader="dot" w:pos="9062"/>
            </w:tabs>
            <w:rPr>
              <w:rFonts w:eastAsiaTheme="minorEastAsia"/>
              <w:noProof/>
              <w:lang w:eastAsia="nb-NO"/>
            </w:rPr>
          </w:pPr>
          <w:hyperlink w:anchor="_Toc149211667" w:history="1">
            <w:r w:rsidRPr="000E53F0">
              <w:rPr>
                <w:rStyle w:val="Hyperlink"/>
                <w:noProof/>
                <w:lang w:val="en-US"/>
              </w:rPr>
              <w:t>5.4.4</w:t>
            </w:r>
            <w:r>
              <w:rPr>
                <w:rFonts w:eastAsiaTheme="minorEastAsia"/>
                <w:noProof/>
                <w:lang w:eastAsia="nb-NO"/>
              </w:rPr>
              <w:tab/>
            </w:r>
            <w:r w:rsidRPr="000E53F0">
              <w:rPr>
                <w:rStyle w:val="Hyperlink"/>
                <w:noProof/>
                <w:lang w:val="en-US"/>
              </w:rPr>
              <w:t>Tailrace with weirs or sprinkler system</w:t>
            </w:r>
            <w:r>
              <w:rPr>
                <w:noProof/>
                <w:webHidden/>
              </w:rPr>
              <w:tab/>
            </w:r>
            <w:r>
              <w:rPr>
                <w:noProof/>
                <w:webHidden/>
              </w:rPr>
              <w:fldChar w:fldCharType="begin"/>
            </w:r>
            <w:r>
              <w:rPr>
                <w:noProof/>
                <w:webHidden/>
              </w:rPr>
              <w:instrText xml:space="preserve"> PAGEREF _Toc149211667 \h </w:instrText>
            </w:r>
            <w:r>
              <w:rPr>
                <w:noProof/>
                <w:webHidden/>
              </w:rPr>
            </w:r>
            <w:r>
              <w:rPr>
                <w:noProof/>
                <w:webHidden/>
              </w:rPr>
              <w:fldChar w:fldCharType="separate"/>
            </w:r>
            <w:r>
              <w:rPr>
                <w:noProof/>
                <w:webHidden/>
              </w:rPr>
              <w:t>22</w:t>
            </w:r>
            <w:r>
              <w:rPr>
                <w:noProof/>
                <w:webHidden/>
              </w:rPr>
              <w:fldChar w:fldCharType="end"/>
            </w:r>
          </w:hyperlink>
        </w:p>
        <w:p w14:paraId="2A9BB811" w14:textId="63058B7D" w:rsidR="00DC404B" w:rsidRDefault="00DC404B">
          <w:pPr>
            <w:pStyle w:val="TOC3"/>
            <w:tabs>
              <w:tab w:val="left" w:pos="1320"/>
              <w:tab w:val="right" w:leader="dot" w:pos="9062"/>
            </w:tabs>
            <w:rPr>
              <w:rFonts w:eastAsiaTheme="minorEastAsia"/>
              <w:noProof/>
              <w:lang w:eastAsia="nb-NO"/>
            </w:rPr>
          </w:pPr>
          <w:hyperlink w:anchor="_Toc149211668" w:history="1">
            <w:r w:rsidRPr="000E53F0">
              <w:rPr>
                <w:rStyle w:val="Hyperlink"/>
                <w:noProof/>
                <w:lang w:val="en-GB"/>
              </w:rPr>
              <w:t>5.4.5</w:t>
            </w:r>
            <w:r>
              <w:rPr>
                <w:rFonts w:eastAsiaTheme="minorEastAsia"/>
                <w:noProof/>
                <w:lang w:eastAsia="nb-NO"/>
              </w:rPr>
              <w:tab/>
            </w:r>
            <w:r w:rsidRPr="000E53F0">
              <w:rPr>
                <w:rStyle w:val="Hyperlink"/>
                <w:noProof/>
                <w:lang w:val="en-GB"/>
              </w:rPr>
              <w:t>Downstream reservoir or pool</w:t>
            </w:r>
            <w:r>
              <w:rPr>
                <w:noProof/>
                <w:webHidden/>
              </w:rPr>
              <w:tab/>
            </w:r>
            <w:r>
              <w:rPr>
                <w:noProof/>
                <w:webHidden/>
              </w:rPr>
              <w:fldChar w:fldCharType="begin"/>
            </w:r>
            <w:r>
              <w:rPr>
                <w:noProof/>
                <w:webHidden/>
              </w:rPr>
              <w:instrText xml:space="preserve"> PAGEREF _Toc149211668 \h </w:instrText>
            </w:r>
            <w:r>
              <w:rPr>
                <w:noProof/>
                <w:webHidden/>
              </w:rPr>
            </w:r>
            <w:r>
              <w:rPr>
                <w:noProof/>
                <w:webHidden/>
              </w:rPr>
              <w:fldChar w:fldCharType="separate"/>
            </w:r>
            <w:r>
              <w:rPr>
                <w:noProof/>
                <w:webHidden/>
              </w:rPr>
              <w:t>23</w:t>
            </w:r>
            <w:r>
              <w:rPr>
                <w:noProof/>
                <w:webHidden/>
              </w:rPr>
              <w:fldChar w:fldCharType="end"/>
            </w:r>
          </w:hyperlink>
        </w:p>
        <w:p w14:paraId="32F13CAB" w14:textId="1A848EF1" w:rsidR="00DC404B" w:rsidRDefault="00DC404B">
          <w:pPr>
            <w:pStyle w:val="TOC3"/>
            <w:tabs>
              <w:tab w:val="left" w:pos="1320"/>
              <w:tab w:val="right" w:leader="dot" w:pos="9062"/>
            </w:tabs>
            <w:rPr>
              <w:rFonts w:eastAsiaTheme="minorEastAsia"/>
              <w:noProof/>
              <w:lang w:eastAsia="nb-NO"/>
            </w:rPr>
          </w:pPr>
          <w:hyperlink w:anchor="_Toc149211669" w:history="1">
            <w:r w:rsidRPr="000E53F0">
              <w:rPr>
                <w:rStyle w:val="Hyperlink"/>
                <w:noProof/>
                <w:lang w:val="en-US"/>
              </w:rPr>
              <w:t>5.4.6</w:t>
            </w:r>
            <w:r>
              <w:rPr>
                <w:rFonts w:eastAsiaTheme="minorEastAsia"/>
                <w:noProof/>
                <w:lang w:eastAsia="nb-NO"/>
              </w:rPr>
              <w:tab/>
            </w:r>
            <w:r w:rsidRPr="000E53F0">
              <w:rPr>
                <w:rStyle w:val="Hyperlink"/>
                <w:noProof/>
                <w:lang w:val="en-US"/>
              </w:rPr>
              <w:t>Enhance degassing in river</w:t>
            </w:r>
            <w:r>
              <w:rPr>
                <w:noProof/>
                <w:webHidden/>
              </w:rPr>
              <w:tab/>
            </w:r>
            <w:r>
              <w:rPr>
                <w:noProof/>
                <w:webHidden/>
              </w:rPr>
              <w:fldChar w:fldCharType="begin"/>
            </w:r>
            <w:r>
              <w:rPr>
                <w:noProof/>
                <w:webHidden/>
              </w:rPr>
              <w:instrText xml:space="preserve"> PAGEREF _Toc149211669 \h </w:instrText>
            </w:r>
            <w:r>
              <w:rPr>
                <w:noProof/>
                <w:webHidden/>
              </w:rPr>
            </w:r>
            <w:r>
              <w:rPr>
                <w:noProof/>
                <w:webHidden/>
              </w:rPr>
              <w:fldChar w:fldCharType="separate"/>
            </w:r>
            <w:r>
              <w:rPr>
                <w:noProof/>
                <w:webHidden/>
              </w:rPr>
              <w:t>23</w:t>
            </w:r>
            <w:r>
              <w:rPr>
                <w:noProof/>
                <w:webHidden/>
              </w:rPr>
              <w:fldChar w:fldCharType="end"/>
            </w:r>
          </w:hyperlink>
        </w:p>
        <w:p w14:paraId="6BB13373" w14:textId="0F88AA50" w:rsidR="00DC404B" w:rsidRDefault="00DC404B">
          <w:pPr>
            <w:pStyle w:val="TOC1"/>
            <w:tabs>
              <w:tab w:val="left" w:pos="440"/>
              <w:tab w:val="right" w:leader="dot" w:pos="9062"/>
            </w:tabs>
            <w:rPr>
              <w:rFonts w:eastAsiaTheme="minorEastAsia"/>
              <w:noProof/>
              <w:lang w:eastAsia="nb-NO"/>
            </w:rPr>
          </w:pPr>
          <w:hyperlink w:anchor="_Toc149211670" w:history="1">
            <w:r w:rsidRPr="000E53F0">
              <w:rPr>
                <w:rStyle w:val="Hyperlink"/>
                <w:noProof/>
                <w:lang w:val="en-US"/>
              </w:rPr>
              <w:t>6</w:t>
            </w:r>
            <w:r>
              <w:rPr>
                <w:rFonts w:eastAsiaTheme="minorEastAsia"/>
                <w:noProof/>
                <w:lang w:eastAsia="nb-NO"/>
              </w:rPr>
              <w:tab/>
            </w:r>
            <w:r w:rsidRPr="000E53F0">
              <w:rPr>
                <w:rStyle w:val="Hyperlink"/>
                <w:noProof/>
                <w:lang w:val="en-US"/>
              </w:rPr>
              <w:t>Summary</w:t>
            </w:r>
            <w:r>
              <w:rPr>
                <w:noProof/>
                <w:webHidden/>
              </w:rPr>
              <w:tab/>
            </w:r>
            <w:r>
              <w:rPr>
                <w:noProof/>
                <w:webHidden/>
              </w:rPr>
              <w:fldChar w:fldCharType="begin"/>
            </w:r>
            <w:r>
              <w:rPr>
                <w:noProof/>
                <w:webHidden/>
              </w:rPr>
              <w:instrText xml:space="preserve"> PAGEREF _Toc149211670 \h </w:instrText>
            </w:r>
            <w:r>
              <w:rPr>
                <w:noProof/>
                <w:webHidden/>
              </w:rPr>
            </w:r>
            <w:r>
              <w:rPr>
                <w:noProof/>
                <w:webHidden/>
              </w:rPr>
              <w:fldChar w:fldCharType="separate"/>
            </w:r>
            <w:r>
              <w:rPr>
                <w:noProof/>
                <w:webHidden/>
              </w:rPr>
              <w:t>23</w:t>
            </w:r>
            <w:r>
              <w:rPr>
                <w:noProof/>
                <w:webHidden/>
              </w:rPr>
              <w:fldChar w:fldCharType="end"/>
            </w:r>
          </w:hyperlink>
        </w:p>
        <w:p w14:paraId="4AEAE0B9" w14:textId="080FBFFC" w:rsidR="00BF6928" w:rsidRDefault="00BF6928">
          <w:r>
            <w:rPr>
              <w:b/>
              <w:bCs/>
            </w:rPr>
            <w:fldChar w:fldCharType="end"/>
          </w:r>
        </w:p>
      </w:sdtContent>
    </w:sdt>
    <w:p w14:paraId="55D4CBCA" w14:textId="77777777" w:rsidR="001F3627" w:rsidRDefault="001F3627">
      <w:pPr>
        <w:rPr>
          <w:rFonts w:asciiTheme="majorHAnsi" w:eastAsiaTheme="majorEastAsia" w:hAnsiTheme="majorHAnsi" w:cstheme="majorBidi"/>
          <w:color w:val="2F5496" w:themeColor="accent1" w:themeShade="BF"/>
          <w:sz w:val="32"/>
          <w:szCs w:val="32"/>
          <w:lang w:val="en-US"/>
        </w:rPr>
      </w:pPr>
      <w:r>
        <w:rPr>
          <w:lang w:val="en-US"/>
        </w:rPr>
        <w:br w:type="page"/>
      </w:r>
    </w:p>
    <w:p w14:paraId="54F86587" w14:textId="378DCBEB" w:rsidR="007D2363" w:rsidRPr="007D2363" w:rsidRDefault="00726343" w:rsidP="00136F97">
      <w:pPr>
        <w:pStyle w:val="Heading1"/>
        <w:rPr>
          <w:lang w:val="en-US"/>
        </w:rPr>
      </w:pPr>
      <w:bookmarkStart w:id="2" w:name="_Toc149211622"/>
      <w:r>
        <w:rPr>
          <w:lang w:val="en-US"/>
        </w:rPr>
        <w:lastRenderedPageBreak/>
        <w:t>I</w:t>
      </w:r>
      <w:r w:rsidR="007D2363" w:rsidRPr="007D2363">
        <w:rPr>
          <w:lang w:val="en-US"/>
        </w:rPr>
        <w:t>ntroduction</w:t>
      </w:r>
      <w:bookmarkEnd w:id="2"/>
    </w:p>
    <w:p w14:paraId="6499D4EE" w14:textId="3F305FB4" w:rsidR="00FE3925" w:rsidRDefault="001561EB" w:rsidP="00B555AF">
      <w:pPr>
        <w:jc w:val="both"/>
        <w:rPr>
          <w:lang w:val="en-US"/>
        </w:rPr>
      </w:pPr>
      <w:r>
        <w:rPr>
          <w:lang w:val="en-US"/>
        </w:rPr>
        <w:t xml:space="preserve">Gases are </w:t>
      </w:r>
      <w:r w:rsidR="005878AB">
        <w:rPr>
          <w:lang w:val="en-US"/>
        </w:rPr>
        <w:t xml:space="preserve">naturally dissolved in liquids, and the </w:t>
      </w:r>
      <w:r w:rsidR="006800C4">
        <w:rPr>
          <w:lang w:val="en-US"/>
        </w:rPr>
        <w:t xml:space="preserve">liquid is saturated when the </w:t>
      </w:r>
      <w:r w:rsidR="007D24F9">
        <w:rPr>
          <w:lang w:val="en-US"/>
        </w:rPr>
        <w:t xml:space="preserve">amount of dissolved gas corresponds to the </w:t>
      </w:r>
      <w:r w:rsidR="00FE3840">
        <w:rPr>
          <w:lang w:val="en-US"/>
        </w:rPr>
        <w:t>solubility a</w:t>
      </w:r>
      <w:r w:rsidR="000D4D1A">
        <w:rPr>
          <w:lang w:val="en-US"/>
        </w:rPr>
        <w:t xml:space="preserve">t the given ambient pressure. </w:t>
      </w:r>
      <w:r w:rsidR="009F734C">
        <w:rPr>
          <w:lang w:val="en-US"/>
        </w:rPr>
        <w:t xml:space="preserve">According to Henry's law, the solubility of </w:t>
      </w:r>
      <w:r w:rsidR="00C34E34">
        <w:rPr>
          <w:lang w:val="en-US"/>
        </w:rPr>
        <w:t>gas in a liquid increase with increased pressure</w:t>
      </w:r>
      <w:r w:rsidR="003F587E">
        <w:rPr>
          <w:lang w:val="en-US"/>
        </w:rPr>
        <w:t xml:space="preserve"> </w:t>
      </w:r>
      <w:r w:rsidR="00EA554D" w:rsidRPr="00B556E1">
        <w:rPr>
          <w:lang w:val="en-US"/>
        </w:rPr>
        <w:t>at</w:t>
      </w:r>
      <w:r w:rsidR="003F587E" w:rsidRPr="00B556E1">
        <w:rPr>
          <w:lang w:val="en-US"/>
        </w:rPr>
        <w:t xml:space="preserve"> a constant temperature</w:t>
      </w:r>
      <w:r w:rsidR="00C34E34">
        <w:rPr>
          <w:lang w:val="en-US"/>
        </w:rPr>
        <w:t xml:space="preserve">. </w:t>
      </w:r>
      <w:r w:rsidR="00C7496E">
        <w:rPr>
          <w:lang w:val="en-US"/>
        </w:rPr>
        <w:t xml:space="preserve">Supersaturation of </w:t>
      </w:r>
      <w:r w:rsidR="004E3E82">
        <w:rPr>
          <w:lang w:val="en-US"/>
        </w:rPr>
        <w:t xml:space="preserve">liquids </w:t>
      </w:r>
      <w:r w:rsidR="00215204">
        <w:rPr>
          <w:lang w:val="en-US"/>
        </w:rPr>
        <w:t xml:space="preserve">occurs when </w:t>
      </w:r>
      <w:r w:rsidR="001B31B5">
        <w:rPr>
          <w:lang w:val="en-US"/>
        </w:rPr>
        <w:t xml:space="preserve">gas has been dissolved </w:t>
      </w:r>
      <w:r w:rsidR="000032D5">
        <w:rPr>
          <w:lang w:val="en-US"/>
        </w:rPr>
        <w:t xml:space="preserve">under pressure, </w:t>
      </w:r>
      <w:r w:rsidR="003B5083">
        <w:rPr>
          <w:lang w:val="en-US"/>
        </w:rPr>
        <w:t>with a following pressure drop</w:t>
      </w:r>
      <w:r w:rsidR="00B346E7">
        <w:rPr>
          <w:lang w:val="en-US"/>
        </w:rPr>
        <w:t>. The</w:t>
      </w:r>
      <w:r w:rsidR="00776AD1">
        <w:rPr>
          <w:lang w:val="en-US"/>
        </w:rPr>
        <w:t xml:space="preserve">n the liquid contains more dissolved gas </w:t>
      </w:r>
      <w:r w:rsidR="00E22DD2">
        <w:rPr>
          <w:lang w:val="en-US"/>
        </w:rPr>
        <w:t>than the</w:t>
      </w:r>
      <w:r w:rsidR="000879E8">
        <w:rPr>
          <w:lang w:val="en-US"/>
        </w:rPr>
        <w:t xml:space="preserve"> given solubility at the</w:t>
      </w:r>
      <w:r w:rsidR="00E22DD2">
        <w:rPr>
          <w:lang w:val="en-US"/>
        </w:rPr>
        <w:t xml:space="preserve"> ambient pressure </w:t>
      </w:r>
      <w:r w:rsidR="00BF5D07">
        <w:rPr>
          <w:lang w:val="en-US"/>
        </w:rPr>
        <w:t xml:space="preserve">and </w:t>
      </w:r>
      <w:r w:rsidR="00FE3925">
        <w:rPr>
          <w:lang w:val="en-US"/>
        </w:rPr>
        <w:t>is said to be supersaturated</w:t>
      </w:r>
      <w:r w:rsidR="00F43B89" w:rsidRPr="00F43B89">
        <w:rPr>
          <w:color w:val="4472C4" w:themeColor="accent1"/>
          <w:lang w:val="en-US"/>
        </w:rPr>
        <w:t>.</w:t>
      </w:r>
    </w:p>
    <w:p w14:paraId="2359F097" w14:textId="44F0856E" w:rsidR="003913C8" w:rsidRDefault="00427F75" w:rsidP="00B555AF">
      <w:pPr>
        <w:jc w:val="both"/>
        <w:rPr>
          <w:lang w:val="en-US"/>
        </w:rPr>
      </w:pPr>
      <w:r w:rsidRPr="00EA59AF">
        <w:rPr>
          <w:lang w:val="en-US"/>
        </w:rPr>
        <w:t>F</w:t>
      </w:r>
      <w:r w:rsidR="00061E27" w:rsidRPr="00EA59AF">
        <w:rPr>
          <w:lang w:val="en-US"/>
        </w:rPr>
        <w:t xml:space="preserve">ree-surface </w:t>
      </w:r>
      <w:r w:rsidR="00AE13C1" w:rsidRPr="00EA59AF">
        <w:rPr>
          <w:lang w:val="en-US"/>
        </w:rPr>
        <w:t xml:space="preserve">watercourses </w:t>
      </w:r>
      <w:r w:rsidR="00061E27" w:rsidRPr="00EA59AF">
        <w:rPr>
          <w:lang w:val="en-US"/>
        </w:rPr>
        <w:t xml:space="preserve">can </w:t>
      </w:r>
      <w:r w:rsidR="00AE5FA0" w:rsidRPr="00EA59AF">
        <w:rPr>
          <w:lang w:val="en-US"/>
        </w:rPr>
        <w:t>become supersatur</w:t>
      </w:r>
      <w:r w:rsidR="00C8385A" w:rsidRPr="00EA59AF">
        <w:rPr>
          <w:lang w:val="en-US"/>
        </w:rPr>
        <w:t>at</w:t>
      </w:r>
      <w:r w:rsidR="00AE5FA0" w:rsidRPr="00EA59AF">
        <w:rPr>
          <w:lang w:val="en-US"/>
        </w:rPr>
        <w:t xml:space="preserve">ed </w:t>
      </w:r>
      <w:r w:rsidR="00C8385A" w:rsidRPr="00EA59AF">
        <w:rPr>
          <w:lang w:val="en-US"/>
        </w:rPr>
        <w:t xml:space="preserve">due to </w:t>
      </w:r>
      <w:r w:rsidRPr="00EA59AF">
        <w:rPr>
          <w:lang w:val="en-US"/>
        </w:rPr>
        <w:t>physical and biological processes. In</w:t>
      </w:r>
      <w:r w:rsidR="002F4EE7" w:rsidRPr="00EA59AF">
        <w:rPr>
          <w:lang w:val="en-US"/>
        </w:rPr>
        <w:t xml:space="preserve"> the former case</w:t>
      </w:r>
      <w:r w:rsidR="000D6325">
        <w:rPr>
          <w:lang w:val="en-US"/>
        </w:rPr>
        <w:t>,</w:t>
      </w:r>
      <w:r w:rsidR="00AE13C1" w:rsidRPr="00EA59AF">
        <w:rPr>
          <w:lang w:val="en-US"/>
        </w:rPr>
        <w:t xml:space="preserve"> </w:t>
      </w:r>
      <w:r w:rsidR="001045CB">
        <w:rPr>
          <w:lang w:val="en-US"/>
        </w:rPr>
        <w:t>supersaturat</w:t>
      </w:r>
      <w:r w:rsidR="00A942E4">
        <w:rPr>
          <w:lang w:val="en-US"/>
        </w:rPr>
        <w:t>ion</w:t>
      </w:r>
      <w:r w:rsidR="001045CB">
        <w:rPr>
          <w:lang w:val="en-US"/>
        </w:rPr>
        <w:t xml:space="preserve"> can o</w:t>
      </w:r>
      <w:r w:rsidR="00675989">
        <w:rPr>
          <w:lang w:val="en-US"/>
        </w:rPr>
        <w:t xml:space="preserve">ccur naturally where water </w:t>
      </w:r>
      <w:r w:rsidR="00DA2588">
        <w:rPr>
          <w:lang w:val="en-US"/>
        </w:rPr>
        <w:t>i</w:t>
      </w:r>
      <w:r w:rsidR="00675989">
        <w:rPr>
          <w:lang w:val="en-US"/>
        </w:rPr>
        <w:t xml:space="preserve">s </w:t>
      </w:r>
      <w:r w:rsidR="00EA55F6">
        <w:rPr>
          <w:lang w:val="en-US"/>
        </w:rPr>
        <w:t>falling</w:t>
      </w:r>
      <w:r w:rsidR="00675989">
        <w:rPr>
          <w:lang w:val="en-US"/>
        </w:rPr>
        <w:t xml:space="preserve"> into deep gorges. </w:t>
      </w:r>
      <w:r w:rsidR="001B5695">
        <w:rPr>
          <w:lang w:val="en-US"/>
        </w:rPr>
        <w:t xml:space="preserve">Air will be </w:t>
      </w:r>
      <w:r w:rsidR="00023557">
        <w:rPr>
          <w:lang w:val="en-US"/>
        </w:rPr>
        <w:t>entrained</w:t>
      </w:r>
      <w:r w:rsidR="005B0B54">
        <w:rPr>
          <w:lang w:val="en-US"/>
        </w:rPr>
        <w:t xml:space="preserve"> in</w:t>
      </w:r>
      <w:r w:rsidR="00023557">
        <w:rPr>
          <w:lang w:val="en-US"/>
        </w:rPr>
        <w:t>to</w:t>
      </w:r>
      <w:r w:rsidR="005B0B54">
        <w:rPr>
          <w:lang w:val="en-US"/>
        </w:rPr>
        <w:t xml:space="preserve"> regions with higher hydrostatic pressure</w:t>
      </w:r>
      <w:r w:rsidR="00735947">
        <w:rPr>
          <w:lang w:val="en-US"/>
        </w:rPr>
        <w:t>, air bubbles</w:t>
      </w:r>
      <w:r w:rsidR="00BF4B85">
        <w:rPr>
          <w:lang w:val="en-US"/>
        </w:rPr>
        <w:t xml:space="preserve"> and water are mixed by turbulence</w:t>
      </w:r>
      <w:r w:rsidR="00735947">
        <w:rPr>
          <w:lang w:val="en-US"/>
        </w:rPr>
        <w:t xml:space="preserve"> and the air will dissolve into the water</w:t>
      </w:r>
      <w:r w:rsidR="000D6325">
        <w:rPr>
          <w:lang w:val="en-US"/>
        </w:rPr>
        <w:t xml:space="preserve"> by diffusion</w:t>
      </w:r>
      <w:r w:rsidR="005B0B54">
        <w:rPr>
          <w:lang w:val="en-US"/>
        </w:rPr>
        <w:t xml:space="preserve">. </w:t>
      </w:r>
      <w:r w:rsidR="002433AE" w:rsidRPr="000D6325">
        <w:rPr>
          <w:lang w:val="en-US"/>
        </w:rPr>
        <w:t>Additionally, w</w:t>
      </w:r>
      <w:r w:rsidR="003913C8">
        <w:rPr>
          <w:lang w:val="en-US"/>
        </w:rPr>
        <w:t xml:space="preserve">ater can also become </w:t>
      </w:r>
      <w:r w:rsidR="004C117A">
        <w:rPr>
          <w:lang w:val="en-US"/>
        </w:rPr>
        <w:t>supersaturated when exposed to temperature changes</w:t>
      </w:r>
      <w:r w:rsidR="00706B3C">
        <w:rPr>
          <w:lang w:val="en-US"/>
        </w:rPr>
        <w:t xml:space="preserve"> </w:t>
      </w:r>
      <w:r w:rsidR="00706B3C" w:rsidRPr="000D6325">
        <w:rPr>
          <w:lang w:val="en-US"/>
        </w:rPr>
        <w:t>as</w:t>
      </w:r>
      <w:r w:rsidR="004C117A">
        <w:rPr>
          <w:lang w:val="en-US"/>
        </w:rPr>
        <w:t xml:space="preserve"> </w:t>
      </w:r>
      <w:r w:rsidR="00706B3C">
        <w:rPr>
          <w:lang w:val="en-US"/>
        </w:rPr>
        <w:t>t</w:t>
      </w:r>
      <w:r w:rsidR="00725A92">
        <w:rPr>
          <w:lang w:val="en-US"/>
        </w:rPr>
        <w:t>he solubility increases with temperature</w:t>
      </w:r>
      <w:r w:rsidR="008D5EE7">
        <w:rPr>
          <w:lang w:val="en-US"/>
        </w:rPr>
        <w:t xml:space="preserve"> inversely</w:t>
      </w:r>
      <w:r w:rsidR="0094749A">
        <w:rPr>
          <w:lang w:val="en-US"/>
        </w:rPr>
        <w:t xml:space="preserve">, so the water will be supersaturated when </w:t>
      </w:r>
      <w:r w:rsidR="001F2FF6">
        <w:rPr>
          <w:lang w:val="en-US"/>
        </w:rPr>
        <w:t>it</w:t>
      </w:r>
      <w:r w:rsidR="00B56089">
        <w:rPr>
          <w:lang w:val="en-US"/>
        </w:rPr>
        <w:t xml:space="preserve"> i</w:t>
      </w:r>
      <w:r w:rsidR="001F2FF6">
        <w:rPr>
          <w:lang w:val="en-US"/>
        </w:rPr>
        <w:t xml:space="preserve">s cooled to a lower temperature. </w:t>
      </w:r>
      <w:r w:rsidR="007E0DF0">
        <w:rPr>
          <w:lang w:val="en-US"/>
        </w:rPr>
        <w:t xml:space="preserve">Another cause of supersaturated water is </w:t>
      </w:r>
      <w:r w:rsidR="009E5E76" w:rsidRPr="006133E0">
        <w:rPr>
          <w:lang w:val="en-US"/>
        </w:rPr>
        <w:t xml:space="preserve">linked to </w:t>
      </w:r>
      <w:r w:rsidR="003E3B3C" w:rsidRPr="006133E0">
        <w:rPr>
          <w:lang w:val="en-US"/>
        </w:rPr>
        <w:t xml:space="preserve">biotic conditions </w:t>
      </w:r>
      <w:r w:rsidR="00AC09E0" w:rsidRPr="006133E0">
        <w:rPr>
          <w:lang w:val="en-US"/>
        </w:rPr>
        <w:t xml:space="preserve">like the </w:t>
      </w:r>
      <w:r w:rsidR="00F1128D">
        <w:rPr>
          <w:lang w:val="en-US"/>
        </w:rPr>
        <w:t xml:space="preserve">growth of </w:t>
      </w:r>
      <w:r w:rsidR="00940FD2">
        <w:rPr>
          <w:lang w:val="en-US"/>
        </w:rPr>
        <w:t xml:space="preserve">plankton </w:t>
      </w:r>
      <w:r w:rsidR="00AB4DCE">
        <w:rPr>
          <w:lang w:val="en-US"/>
        </w:rPr>
        <w:t>and photo</w:t>
      </w:r>
      <w:r w:rsidR="00DE3AFA">
        <w:rPr>
          <w:lang w:val="en-US"/>
        </w:rPr>
        <w:t>synthesis processes</w:t>
      </w:r>
      <w:r w:rsidR="00FB605D">
        <w:rPr>
          <w:lang w:val="en-US"/>
        </w:rPr>
        <w:t xml:space="preserve"> </w:t>
      </w:r>
      <w:r w:rsidR="00FB605D">
        <w:rPr>
          <w:lang w:val="en-US"/>
        </w:rPr>
        <w:fldChar w:fldCharType="begin"/>
      </w:r>
      <w:r w:rsidR="00FB605D">
        <w:rPr>
          <w:lang w:val="en-US"/>
        </w:rPr>
        <w:instrText xml:space="preserve"> ADDIN EN.CITE &lt;EndNote&gt;&lt;Cite&gt;&lt;Author&gt;Harvey&lt;/Author&gt;&lt;Year&gt;1975&lt;/Year&gt;&lt;RecNum&gt;17&lt;/RecNum&gt;&lt;DisplayText&gt;[1]&lt;/DisplayText&gt;&lt;record&gt;&lt;rec-number&gt;17&lt;/rec-number&gt;&lt;foreign-keys&gt;&lt;key app="EN" db-id="9zrvv59ese5twve0zz3xptt25av50t2wf052" timestamp="1600777454"&gt;17&lt;/key&gt;&lt;/foreign-keys&gt;&lt;ref-type name="Book Section"&gt;5&lt;/ref-type&gt;&lt;contributors&gt;&lt;authors&gt;&lt;author&gt;Harold H. Harvey&lt;/author&gt;&lt;/authors&gt;&lt;/contributors&gt;&lt;titles&gt;&lt;title&gt;Gas disease in fishes - A review&lt;/title&gt;&lt;secondary-title&gt;Chemistry and physics of Aqueous gas solutions&lt;/secondary-title&gt;&lt;/titles&gt;&lt;dates&gt;&lt;year&gt;1975&lt;/year&gt;&lt;/dates&gt;&lt;urls&gt;&lt;/urls&gt;&lt;/record&gt;&lt;/Cite&gt;&lt;/EndNote&gt;</w:instrText>
      </w:r>
      <w:r w:rsidR="00FB605D">
        <w:rPr>
          <w:lang w:val="en-US"/>
        </w:rPr>
        <w:fldChar w:fldCharType="separate"/>
      </w:r>
      <w:r w:rsidR="00FB605D">
        <w:rPr>
          <w:noProof/>
          <w:lang w:val="en-US"/>
        </w:rPr>
        <w:t>[1]</w:t>
      </w:r>
      <w:r w:rsidR="00FB605D">
        <w:rPr>
          <w:lang w:val="en-US"/>
        </w:rPr>
        <w:fldChar w:fldCharType="end"/>
      </w:r>
      <w:r w:rsidR="00750A25">
        <w:rPr>
          <w:lang w:val="en-US"/>
        </w:rPr>
        <w:t>.</w:t>
      </w:r>
      <w:r w:rsidR="0057358D">
        <w:rPr>
          <w:lang w:val="en-US"/>
        </w:rPr>
        <w:t xml:space="preserve"> </w:t>
      </w:r>
      <w:r w:rsidR="00190AF1" w:rsidRPr="006133E0">
        <w:rPr>
          <w:lang w:val="en-US"/>
        </w:rPr>
        <w:t>As water is transported further</w:t>
      </w:r>
      <w:r w:rsidR="003D1072" w:rsidRPr="006133E0">
        <w:rPr>
          <w:lang w:val="en-US"/>
        </w:rPr>
        <w:t xml:space="preserve"> downstream</w:t>
      </w:r>
      <w:r w:rsidR="00190AF1" w:rsidRPr="006133E0">
        <w:rPr>
          <w:lang w:val="en-US"/>
        </w:rPr>
        <w:t xml:space="preserve">, or </w:t>
      </w:r>
      <w:r w:rsidR="00B9478A" w:rsidRPr="006133E0">
        <w:rPr>
          <w:lang w:val="en-US"/>
        </w:rPr>
        <w:t xml:space="preserve">as </w:t>
      </w:r>
      <w:r w:rsidR="00190AF1" w:rsidRPr="006133E0">
        <w:rPr>
          <w:lang w:val="en-US"/>
        </w:rPr>
        <w:t xml:space="preserve">the conditions </w:t>
      </w:r>
      <w:r w:rsidR="00532C09" w:rsidRPr="006133E0">
        <w:rPr>
          <w:lang w:val="en-US"/>
        </w:rPr>
        <w:t>change</w:t>
      </w:r>
      <w:r w:rsidR="001872F7" w:rsidRPr="006133E0">
        <w:rPr>
          <w:lang w:val="en-US"/>
        </w:rPr>
        <w:t>,</w:t>
      </w:r>
      <w:r w:rsidR="00B00482" w:rsidRPr="006133E0">
        <w:rPr>
          <w:lang w:val="en-US"/>
        </w:rPr>
        <w:t xml:space="preserve"> </w:t>
      </w:r>
      <w:r w:rsidR="00A60099" w:rsidRPr="006133E0">
        <w:rPr>
          <w:lang w:val="en-US"/>
        </w:rPr>
        <w:t xml:space="preserve">the </w:t>
      </w:r>
      <w:r w:rsidR="003160BD" w:rsidRPr="006133E0">
        <w:rPr>
          <w:lang w:val="en-US"/>
        </w:rPr>
        <w:t xml:space="preserve">supersaturated </w:t>
      </w:r>
      <w:r w:rsidR="00E6375E" w:rsidRPr="006133E0">
        <w:rPr>
          <w:lang w:val="en-US"/>
        </w:rPr>
        <w:t xml:space="preserve">water </w:t>
      </w:r>
      <w:r w:rsidR="00415D58" w:rsidRPr="006133E0">
        <w:rPr>
          <w:lang w:val="en-US"/>
        </w:rPr>
        <w:t>start</w:t>
      </w:r>
      <w:r w:rsidR="00A60099" w:rsidRPr="006133E0">
        <w:rPr>
          <w:lang w:val="en-US"/>
        </w:rPr>
        <w:t xml:space="preserve"> </w:t>
      </w:r>
      <w:r w:rsidR="00415D58" w:rsidRPr="006133E0">
        <w:rPr>
          <w:lang w:val="en-US"/>
        </w:rPr>
        <w:t xml:space="preserve">to </w:t>
      </w:r>
      <w:r w:rsidR="0027517F" w:rsidRPr="006133E0">
        <w:rPr>
          <w:lang w:val="en-US"/>
        </w:rPr>
        <w:t xml:space="preserve">naturally </w:t>
      </w:r>
      <w:r w:rsidR="00F72703" w:rsidRPr="006133E0">
        <w:rPr>
          <w:lang w:val="en-US"/>
        </w:rPr>
        <w:t>degas</w:t>
      </w:r>
      <w:r w:rsidR="00415D58" w:rsidRPr="006133E0">
        <w:rPr>
          <w:lang w:val="en-US"/>
        </w:rPr>
        <w:t xml:space="preserve"> over time </w:t>
      </w:r>
      <w:r w:rsidR="0027517F" w:rsidRPr="006133E0">
        <w:rPr>
          <w:lang w:val="en-US"/>
        </w:rPr>
        <w:t xml:space="preserve">when </w:t>
      </w:r>
      <w:r w:rsidR="001872F7" w:rsidRPr="006133E0">
        <w:rPr>
          <w:lang w:val="en-US"/>
        </w:rPr>
        <w:t xml:space="preserve">exposed to </w:t>
      </w:r>
      <w:r w:rsidR="00F72703" w:rsidRPr="006133E0">
        <w:rPr>
          <w:lang w:val="en-US"/>
        </w:rPr>
        <w:t>regions of lower</w:t>
      </w:r>
      <w:r w:rsidR="00347979" w:rsidRPr="006133E0">
        <w:rPr>
          <w:lang w:val="en-US"/>
        </w:rPr>
        <w:t xml:space="preserve"> </w:t>
      </w:r>
      <w:r w:rsidR="000B6348" w:rsidRPr="006133E0">
        <w:rPr>
          <w:lang w:val="en-US"/>
        </w:rPr>
        <w:t>pressure</w:t>
      </w:r>
      <w:r w:rsidR="00960AC9" w:rsidRPr="006133E0">
        <w:rPr>
          <w:lang w:val="en-US"/>
        </w:rPr>
        <w:t xml:space="preserve">, </w:t>
      </w:r>
      <w:r w:rsidR="00875BD3" w:rsidRPr="006133E0">
        <w:rPr>
          <w:lang w:val="en-US"/>
        </w:rPr>
        <w:t xml:space="preserve">which is described as the </w:t>
      </w:r>
      <w:r w:rsidR="000D101B" w:rsidRPr="006133E0">
        <w:rPr>
          <w:lang w:val="en-US"/>
        </w:rPr>
        <w:t>dea</w:t>
      </w:r>
      <w:r w:rsidR="00572320" w:rsidRPr="006133E0">
        <w:rPr>
          <w:lang w:val="en-US"/>
        </w:rPr>
        <w:t xml:space="preserve">eration </w:t>
      </w:r>
      <w:r w:rsidR="00764DDE" w:rsidRPr="006133E0">
        <w:rPr>
          <w:lang w:val="en-US"/>
        </w:rPr>
        <w:t>process</w:t>
      </w:r>
      <w:r w:rsidR="00E13FF5" w:rsidRPr="006133E0">
        <w:rPr>
          <w:lang w:val="en-US"/>
        </w:rPr>
        <w:t>.</w:t>
      </w:r>
      <w:r w:rsidR="00FC55A9" w:rsidRPr="006133E0">
        <w:rPr>
          <w:lang w:val="en-US"/>
        </w:rPr>
        <w:t xml:space="preserve"> However</w:t>
      </w:r>
      <w:r w:rsidR="006C406C" w:rsidRPr="006133E0">
        <w:rPr>
          <w:lang w:val="en-US"/>
        </w:rPr>
        <w:t>,</w:t>
      </w:r>
      <w:r w:rsidR="00FC55A9" w:rsidRPr="006133E0">
        <w:rPr>
          <w:lang w:val="en-US"/>
        </w:rPr>
        <w:t xml:space="preserve"> it may </w:t>
      </w:r>
      <w:r w:rsidR="000E02FB" w:rsidRPr="006133E0">
        <w:rPr>
          <w:lang w:val="en-US"/>
        </w:rPr>
        <w:t xml:space="preserve">happen on a significantly slower rate as </w:t>
      </w:r>
      <w:r w:rsidR="00875232" w:rsidRPr="006133E0">
        <w:rPr>
          <w:lang w:val="en-US"/>
        </w:rPr>
        <w:t>for saturation</w:t>
      </w:r>
      <w:r w:rsidR="00BF428D" w:rsidRPr="006133E0">
        <w:rPr>
          <w:lang w:val="en-US"/>
        </w:rPr>
        <w:t>.</w:t>
      </w:r>
      <w:r w:rsidR="00476B82" w:rsidRPr="006133E0">
        <w:rPr>
          <w:lang w:val="en-US"/>
        </w:rPr>
        <w:t xml:space="preserve"> </w:t>
      </w:r>
      <w:r w:rsidR="006651F8" w:rsidRPr="006133E0">
        <w:rPr>
          <w:lang w:val="en-US"/>
        </w:rPr>
        <w:t xml:space="preserve">It is </w:t>
      </w:r>
      <w:r w:rsidR="00107207" w:rsidRPr="006133E0">
        <w:rPr>
          <w:lang w:val="en-US"/>
        </w:rPr>
        <w:t xml:space="preserve">depending </w:t>
      </w:r>
      <w:r w:rsidR="000F0EB3" w:rsidRPr="006133E0">
        <w:rPr>
          <w:lang w:val="en-US"/>
        </w:rPr>
        <w:t xml:space="preserve">mainly </w:t>
      </w:r>
      <w:r w:rsidR="00107207" w:rsidRPr="006133E0">
        <w:rPr>
          <w:lang w:val="en-US"/>
        </w:rPr>
        <w:t xml:space="preserve">on the local </w:t>
      </w:r>
      <w:r w:rsidR="00C30B5E" w:rsidRPr="006133E0">
        <w:rPr>
          <w:lang w:val="en-US"/>
        </w:rPr>
        <w:t>morphological</w:t>
      </w:r>
      <w:r w:rsidR="000F3A02" w:rsidRPr="006133E0">
        <w:rPr>
          <w:lang w:val="en-US"/>
        </w:rPr>
        <w:t xml:space="preserve"> and</w:t>
      </w:r>
      <w:r w:rsidR="00C30B5E" w:rsidRPr="006133E0">
        <w:rPr>
          <w:lang w:val="en-US"/>
        </w:rPr>
        <w:t xml:space="preserve"> hydraulic</w:t>
      </w:r>
      <w:r w:rsidR="009E5E76" w:rsidRPr="006133E0">
        <w:rPr>
          <w:lang w:val="en-US"/>
        </w:rPr>
        <w:t xml:space="preserve"> conditions</w:t>
      </w:r>
      <w:r w:rsidR="006651F8" w:rsidRPr="006133E0">
        <w:rPr>
          <w:lang w:val="en-US"/>
        </w:rPr>
        <w:t xml:space="preserve"> and the </w:t>
      </w:r>
      <w:r w:rsidR="004F05C5" w:rsidRPr="006133E0">
        <w:rPr>
          <w:lang w:val="en-US"/>
        </w:rPr>
        <w:t xml:space="preserve">level of </w:t>
      </w:r>
      <w:r w:rsidR="004D3985" w:rsidRPr="006133E0">
        <w:rPr>
          <w:lang w:val="en-US"/>
        </w:rPr>
        <w:t>supersaturation</w:t>
      </w:r>
      <w:r w:rsidR="006113E9" w:rsidRPr="006133E0">
        <w:rPr>
          <w:lang w:val="en-US"/>
        </w:rPr>
        <w:t xml:space="preserve">. In extreme </w:t>
      </w:r>
      <w:r w:rsidR="00B87F66" w:rsidRPr="006133E0">
        <w:rPr>
          <w:lang w:val="en-US"/>
        </w:rPr>
        <w:t>cas</w:t>
      </w:r>
      <w:r w:rsidR="00497F90" w:rsidRPr="006133E0">
        <w:rPr>
          <w:lang w:val="en-US"/>
        </w:rPr>
        <w:t>es, supersaturated water can</w:t>
      </w:r>
      <w:r w:rsidR="00267A17" w:rsidRPr="006133E0">
        <w:rPr>
          <w:lang w:val="en-US"/>
        </w:rPr>
        <w:t xml:space="preserve"> be</w:t>
      </w:r>
      <w:r w:rsidR="003D4F98" w:rsidRPr="006133E0">
        <w:rPr>
          <w:lang w:val="en-US"/>
        </w:rPr>
        <w:t xml:space="preserve"> carried</w:t>
      </w:r>
      <w:r w:rsidR="00F776B9">
        <w:rPr>
          <w:lang w:val="en-US"/>
        </w:rPr>
        <w:t xml:space="preserve"> several kilometers down a river. </w:t>
      </w:r>
    </w:p>
    <w:p w14:paraId="69EC707F" w14:textId="047BDA87" w:rsidR="00E841C4" w:rsidRDefault="00AF4373" w:rsidP="00B555AF">
      <w:pPr>
        <w:jc w:val="both"/>
        <w:rPr>
          <w:lang w:val="en-US"/>
        </w:rPr>
      </w:pPr>
      <w:r w:rsidRPr="00D35EFF">
        <w:rPr>
          <w:lang w:val="en-US"/>
        </w:rPr>
        <w:t xml:space="preserve">Supersaturation </w:t>
      </w:r>
      <w:r w:rsidR="00962F35" w:rsidRPr="00D35EFF">
        <w:rPr>
          <w:lang w:val="en-US"/>
        </w:rPr>
        <w:t xml:space="preserve">in natural watercourses </w:t>
      </w:r>
      <w:r w:rsidR="0025573C" w:rsidRPr="00D35EFF">
        <w:rPr>
          <w:lang w:val="en-US"/>
        </w:rPr>
        <w:t xml:space="preserve">can </w:t>
      </w:r>
      <w:r w:rsidR="00962F35" w:rsidRPr="00D35EFF">
        <w:rPr>
          <w:lang w:val="en-US"/>
        </w:rPr>
        <w:t>negatively impact</w:t>
      </w:r>
      <w:r w:rsidR="00B802FB" w:rsidRPr="00D35EFF">
        <w:rPr>
          <w:lang w:val="en-US"/>
        </w:rPr>
        <w:t xml:space="preserve"> the </w:t>
      </w:r>
      <w:r w:rsidR="00315678" w:rsidRPr="00D35EFF">
        <w:rPr>
          <w:lang w:val="en-US"/>
        </w:rPr>
        <w:t xml:space="preserve">aquatic fauna. </w:t>
      </w:r>
      <w:r w:rsidR="005148DD">
        <w:rPr>
          <w:lang w:val="en-US"/>
        </w:rPr>
        <w:t xml:space="preserve">When exposed to supersaturated water, </w:t>
      </w:r>
      <w:r w:rsidR="00C54019">
        <w:rPr>
          <w:lang w:val="en-US"/>
        </w:rPr>
        <w:t xml:space="preserve">fish </w:t>
      </w:r>
      <w:r w:rsidR="00DA2A61">
        <w:rPr>
          <w:lang w:val="en-US"/>
        </w:rPr>
        <w:t xml:space="preserve">and </w:t>
      </w:r>
      <w:r w:rsidR="00E03385">
        <w:rPr>
          <w:lang w:val="en-US"/>
        </w:rPr>
        <w:t>invertebrates</w:t>
      </w:r>
      <w:r w:rsidR="00DA2A61">
        <w:rPr>
          <w:lang w:val="en-US"/>
        </w:rPr>
        <w:t xml:space="preserve"> </w:t>
      </w:r>
      <w:r w:rsidR="009D764F">
        <w:rPr>
          <w:lang w:val="en-US"/>
        </w:rPr>
        <w:t>may</w:t>
      </w:r>
      <w:r w:rsidR="00C54019">
        <w:rPr>
          <w:lang w:val="en-US"/>
        </w:rPr>
        <w:t xml:space="preserve"> </w:t>
      </w:r>
      <w:r w:rsidR="0074167B" w:rsidRPr="00D35EFF">
        <w:rPr>
          <w:lang w:val="en-US"/>
        </w:rPr>
        <w:t xml:space="preserve">have </w:t>
      </w:r>
      <w:r w:rsidR="00C24D8C">
        <w:rPr>
          <w:lang w:val="en-US"/>
        </w:rPr>
        <w:t xml:space="preserve">gas bladder disease (GBD) </w:t>
      </w:r>
      <w:r w:rsidR="00C24D8C" w:rsidRPr="00D35EFF">
        <w:rPr>
          <w:lang w:val="en-US"/>
        </w:rPr>
        <w:t xml:space="preserve">with </w:t>
      </w:r>
      <w:r w:rsidR="000C2D37" w:rsidRPr="00D35EFF">
        <w:rPr>
          <w:lang w:val="en-US"/>
        </w:rPr>
        <w:t xml:space="preserve">developed </w:t>
      </w:r>
      <w:r w:rsidR="004663DA" w:rsidRPr="00D35EFF">
        <w:rPr>
          <w:lang w:val="en-US"/>
        </w:rPr>
        <w:t xml:space="preserve">subacute </w:t>
      </w:r>
      <w:r w:rsidR="002B24C0" w:rsidRPr="00D35EFF">
        <w:rPr>
          <w:lang w:val="en-US"/>
        </w:rPr>
        <w:t xml:space="preserve">and chronic </w:t>
      </w:r>
      <w:r w:rsidR="004663DA" w:rsidRPr="00D35EFF">
        <w:rPr>
          <w:lang w:val="en-US"/>
        </w:rPr>
        <w:t>symptoms</w:t>
      </w:r>
      <w:r w:rsidR="000C2D37" w:rsidRPr="00D35EFF">
        <w:rPr>
          <w:lang w:val="en-US"/>
        </w:rPr>
        <w:t>.</w:t>
      </w:r>
      <w:r w:rsidR="007A53DA" w:rsidRPr="00D35EFF">
        <w:rPr>
          <w:lang w:val="en-US"/>
        </w:rPr>
        <w:t xml:space="preserve"> </w:t>
      </w:r>
      <w:r w:rsidR="00137745" w:rsidRPr="00D35EFF">
        <w:rPr>
          <w:lang w:val="en-US"/>
        </w:rPr>
        <w:t xml:space="preserve">They </w:t>
      </w:r>
      <w:r w:rsidR="007A53DA" w:rsidRPr="00D35EFF">
        <w:rPr>
          <w:lang w:val="en-US"/>
        </w:rPr>
        <w:t xml:space="preserve">can </w:t>
      </w:r>
      <w:r w:rsidR="00586CAF" w:rsidRPr="00D35EFF">
        <w:rPr>
          <w:lang w:val="en-US"/>
        </w:rPr>
        <w:t xml:space="preserve">include </w:t>
      </w:r>
      <w:r w:rsidR="004D23ED" w:rsidRPr="00D35EFF">
        <w:rPr>
          <w:lang w:val="en-US"/>
        </w:rPr>
        <w:t>gas bubble formation in tissues</w:t>
      </w:r>
      <w:r w:rsidR="00BE2784" w:rsidRPr="00D35EFF">
        <w:rPr>
          <w:lang w:val="en-US"/>
        </w:rPr>
        <w:t xml:space="preserve"> and </w:t>
      </w:r>
      <w:r w:rsidR="004B2B22" w:rsidRPr="00D35EFF">
        <w:rPr>
          <w:lang w:val="en-US"/>
        </w:rPr>
        <w:t xml:space="preserve">in </w:t>
      </w:r>
      <w:r w:rsidR="00BE2784" w:rsidRPr="00D35EFF">
        <w:rPr>
          <w:lang w:val="en-US"/>
        </w:rPr>
        <w:t>blood capillaries</w:t>
      </w:r>
      <w:r w:rsidR="00881103" w:rsidRPr="00D35EFF">
        <w:rPr>
          <w:lang w:val="en-US"/>
        </w:rPr>
        <w:t>,</w:t>
      </w:r>
      <w:r w:rsidR="00EA4177" w:rsidRPr="00D35EFF">
        <w:rPr>
          <w:lang w:val="en-US"/>
        </w:rPr>
        <w:t xml:space="preserve"> leading to</w:t>
      </w:r>
      <w:r w:rsidR="004B2B22" w:rsidRPr="00D35EFF">
        <w:rPr>
          <w:lang w:val="en-US"/>
        </w:rPr>
        <w:t xml:space="preserve"> blockage of nerve</w:t>
      </w:r>
      <w:r w:rsidR="00607BB9" w:rsidRPr="00D35EFF">
        <w:rPr>
          <w:lang w:val="en-US"/>
        </w:rPr>
        <w:t>s</w:t>
      </w:r>
      <w:r w:rsidR="0094684A" w:rsidRPr="00D35EFF">
        <w:rPr>
          <w:lang w:val="en-US"/>
        </w:rPr>
        <w:t xml:space="preserve">, </w:t>
      </w:r>
      <w:r w:rsidR="00310E6B" w:rsidRPr="00D35EFF">
        <w:rPr>
          <w:lang w:val="en-US"/>
        </w:rPr>
        <w:t xml:space="preserve">altered </w:t>
      </w:r>
      <w:r w:rsidR="00E2231B" w:rsidRPr="00D35EFF">
        <w:rPr>
          <w:lang w:val="en-US"/>
        </w:rPr>
        <w:t>behavior</w:t>
      </w:r>
      <w:r w:rsidR="00607BB9" w:rsidRPr="00D35EFF">
        <w:rPr>
          <w:lang w:val="en-US"/>
        </w:rPr>
        <w:t xml:space="preserve"> and </w:t>
      </w:r>
      <w:r w:rsidR="007778BA" w:rsidRPr="00D35EFF">
        <w:rPr>
          <w:lang w:val="en-US"/>
        </w:rPr>
        <w:t>consequently increased mortality</w:t>
      </w:r>
      <w:r w:rsidR="00310E6B" w:rsidRPr="00D35EFF">
        <w:rPr>
          <w:lang w:val="en-US"/>
        </w:rPr>
        <w:t xml:space="preserve"> as</w:t>
      </w:r>
      <w:r w:rsidR="00A761B9">
        <w:rPr>
          <w:lang w:val="en-US"/>
        </w:rPr>
        <w:t xml:space="preserve"> </w:t>
      </w:r>
      <w:r w:rsidR="00195898">
        <w:rPr>
          <w:lang w:val="en-US"/>
        </w:rPr>
        <w:t xml:space="preserve">described </w:t>
      </w:r>
      <w:r w:rsidR="00750A25">
        <w:rPr>
          <w:lang w:val="en-US"/>
        </w:rPr>
        <w:t>by</w:t>
      </w:r>
      <w:r w:rsidR="00195898">
        <w:rPr>
          <w:lang w:val="en-US"/>
        </w:rPr>
        <w:t xml:space="preserve"> P</w:t>
      </w:r>
      <w:r w:rsidR="003333DA">
        <w:rPr>
          <w:lang w:val="en-US"/>
        </w:rPr>
        <w:t>ul</w:t>
      </w:r>
      <w:r w:rsidR="00195898">
        <w:rPr>
          <w:lang w:val="en-US"/>
        </w:rPr>
        <w:t>g et.al</w:t>
      </w:r>
      <w:r w:rsidR="002819A4">
        <w:rPr>
          <w:lang w:val="en-US"/>
        </w:rPr>
        <w:t xml:space="preserve"> </w:t>
      </w:r>
      <w:r w:rsidR="002819A4">
        <w:rPr>
          <w:lang w:val="en-US"/>
        </w:rPr>
        <w:fldChar w:fldCharType="begin"/>
      </w:r>
      <w:r w:rsidR="00FB605D">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sidR="002819A4">
        <w:rPr>
          <w:lang w:val="en-US"/>
        </w:rPr>
        <w:fldChar w:fldCharType="separate"/>
      </w:r>
      <w:r w:rsidR="00FB605D">
        <w:rPr>
          <w:noProof/>
          <w:lang w:val="en-US"/>
        </w:rPr>
        <w:t>[2]</w:t>
      </w:r>
      <w:r w:rsidR="002819A4">
        <w:rPr>
          <w:lang w:val="en-US"/>
        </w:rPr>
        <w:fldChar w:fldCharType="end"/>
      </w:r>
      <w:r w:rsidR="002819A4">
        <w:rPr>
          <w:lang w:val="en-US"/>
        </w:rPr>
        <w:t>.</w:t>
      </w:r>
      <w:r w:rsidR="00683782">
        <w:rPr>
          <w:lang w:val="en-US"/>
        </w:rPr>
        <w:t xml:space="preserve"> </w:t>
      </w:r>
    </w:p>
    <w:p w14:paraId="0F6F7C5B" w14:textId="6CFAD184" w:rsidR="00826F69" w:rsidRPr="00F94E83" w:rsidRDefault="00BB3339" w:rsidP="00B555AF">
      <w:pPr>
        <w:jc w:val="both"/>
        <w:rPr>
          <w:lang w:val="en-US"/>
        </w:rPr>
      </w:pPr>
      <w:r w:rsidRPr="00F94E83">
        <w:rPr>
          <w:lang w:val="en-US"/>
        </w:rPr>
        <w:t xml:space="preserve">When </w:t>
      </w:r>
      <w:r w:rsidR="00496DAD" w:rsidRPr="00F94E83">
        <w:rPr>
          <w:lang w:val="en-US"/>
        </w:rPr>
        <w:t xml:space="preserve">watercourses become </w:t>
      </w:r>
      <w:r w:rsidR="00FB6359" w:rsidRPr="00F94E83">
        <w:rPr>
          <w:lang w:val="en-US"/>
        </w:rPr>
        <w:t xml:space="preserve">supersaturated by </w:t>
      </w:r>
      <w:r w:rsidR="00BF2601" w:rsidRPr="00F94E83">
        <w:rPr>
          <w:lang w:val="en-US"/>
        </w:rPr>
        <w:t xml:space="preserve">man-made actions, it is </w:t>
      </w:r>
      <w:r w:rsidR="004F529E" w:rsidRPr="00F94E83">
        <w:rPr>
          <w:lang w:val="en-US"/>
        </w:rPr>
        <w:t xml:space="preserve">crucial </w:t>
      </w:r>
      <w:r w:rsidR="00BF2601" w:rsidRPr="00F94E83">
        <w:rPr>
          <w:lang w:val="en-US"/>
        </w:rPr>
        <w:t xml:space="preserve">to detect and </w:t>
      </w:r>
      <w:r w:rsidR="00ED121E" w:rsidRPr="00F94E83">
        <w:rPr>
          <w:lang w:val="en-US"/>
        </w:rPr>
        <w:t>reduce</w:t>
      </w:r>
      <w:r w:rsidR="005A0CCD" w:rsidRPr="00F94E83">
        <w:rPr>
          <w:lang w:val="en-US"/>
        </w:rPr>
        <w:t xml:space="preserve"> high </w:t>
      </w:r>
      <w:r w:rsidR="00AF4373" w:rsidRPr="00F94E83">
        <w:rPr>
          <w:lang w:val="en-US"/>
        </w:rPr>
        <w:t xml:space="preserve">saturation </w:t>
      </w:r>
      <w:r w:rsidR="005A0CCD" w:rsidRPr="00F94E83">
        <w:rPr>
          <w:lang w:val="en-US"/>
        </w:rPr>
        <w:t>levels</w:t>
      </w:r>
      <w:r w:rsidR="00E63135" w:rsidRPr="00F94E83">
        <w:rPr>
          <w:lang w:val="en-US"/>
        </w:rPr>
        <w:t xml:space="preserve"> </w:t>
      </w:r>
      <w:r w:rsidR="004941A4" w:rsidRPr="00F94E83">
        <w:rPr>
          <w:lang w:val="en-US"/>
        </w:rPr>
        <w:t xml:space="preserve">for the </w:t>
      </w:r>
      <w:r w:rsidR="00FC5B2F" w:rsidRPr="00F94E83">
        <w:rPr>
          <w:lang w:val="en-US"/>
        </w:rPr>
        <w:t>environment.</w:t>
      </w:r>
      <w:r w:rsidR="00FB6359" w:rsidRPr="00F94E83">
        <w:rPr>
          <w:lang w:val="en-US"/>
        </w:rPr>
        <w:t xml:space="preserve"> </w:t>
      </w:r>
      <w:proofErr w:type="gramStart"/>
      <w:r w:rsidR="007B7247" w:rsidRPr="00F94E83">
        <w:rPr>
          <w:lang w:val="en-US"/>
        </w:rPr>
        <w:t>In order to</w:t>
      </w:r>
      <w:proofErr w:type="gramEnd"/>
      <w:r w:rsidR="007B7247" w:rsidRPr="00F94E83">
        <w:rPr>
          <w:lang w:val="en-US"/>
        </w:rPr>
        <w:t xml:space="preserve"> address</w:t>
      </w:r>
      <w:r w:rsidR="00A15429" w:rsidRPr="00F94E83">
        <w:rPr>
          <w:lang w:val="en-US"/>
        </w:rPr>
        <w:t xml:space="preserve"> the problem through</w:t>
      </w:r>
      <w:r w:rsidR="007B7247" w:rsidRPr="00F94E83">
        <w:rPr>
          <w:lang w:val="en-US"/>
        </w:rPr>
        <w:t xml:space="preserve"> </w:t>
      </w:r>
      <w:r w:rsidR="00ED121E" w:rsidRPr="00F94E83">
        <w:rPr>
          <w:lang w:val="en-US"/>
        </w:rPr>
        <w:t xml:space="preserve">any mitigation or </w:t>
      </w:r>
      <w:r w:rsidR="00674E31" w:rsidRPr="00F94E83">
        <w:rPr>
          <w:lang w:val="en-US"/>
        </w:rPr>
        <w:t xml:space="preserve">preferably </w:t>
      </w:r>
      <w:r w:rsidR="00EE5902" w:rsidRPr="00F94E83">
        <w:rPr>
          <w:lang w:val="en-US"/>
        </w:rPr>
        <w:t>prevention measure</w:t>
      </w:r>
      <w:r w:rsidR="00674E31" w:rsidRPr="00F94E83">
        <w:rPr>
          <w:lang w:val="en-US"/>
        </w:rPr>
        <w:t>s</w:t>
      </w:r>
      <w:r w:rsidR="00CB1312" w:rsidRPr="00F94E83">
        <w:rPr>
          <w:lang w:val="en-US"/>
        </w:rPr>
        <w:t>,</w:t>
      </w:r>
      <w:r w:rsidR="00674E31" w:rsidRPr="00F94E83">
        <w:rPr>
          <w:lang w:val="en-US"/>
        </w:rPr>
        <w:t xml:space="preserve"> </w:t>
      </w:r>
      <w:r w:rsidR="004F6DF9" w:rsidRPr="00F94E83">
        <w:rPr>
          <w:lang w:val="en-US"/>
        </w:rPr>
        <w:t>th</w:t>
      </w:r>
      <w:r w:rsidR="00CB1312" w:rsidRPr="00F94E83">
        <w:rPr>
          <w:lang w:val="en-US"/>
        </w:rPr>
        <w:t>is</w:t>
      </w:r>
      <w:r w:rsidR="004F6DF9" w:rsidRPr="00F94E83">
        <w:rPr>
          <w:lang w:val="en-US"/>
        </w:rPr>
        <w:t xml:space="preserve"> report </w:t>
      </w:r>
      <w:r w:rsidR="00E90A1B" w:rsidRPr="00F94E83">
        <w:rPr>
          <w:lang w:val="en-US"/>
        </w:rPr>
        <w:t>summarize</w:t>
      </w:r>
      <w:r w:rsidR="007857E6" w:rsidRPr="00F94E83">
        <w:rPr>
          <w:lang w:val="en-US"/>
        </w:rPr>
        <w:t>s</w:t>
      </w:r>
      <w:r w:rsidR="00E90A1B" w:rsidRPr="00F94E83">
        <w:rPr>
          <w:lang w:val="en-US"/>
        </w:rPr>
        <w:t xml:space="preserve"> </w:t>
      </w:r>
      <w:r w:rsidR="00C25173" w:rsidRPr="00F94E83">
        <w:rPr>
          <w:lang w:val="en-US"/>
        </w:rPr>
        <w:t xml:space="preserve">the </w:t>
      </w:r>
      <w:r w:rsidR="001B2BD4" w:rsidRPr="00F94E83">
        <w:rPr>
          <w:lang w:val="en-US"/>
        </w:rPr>
        <w:t>cause-and-effect</w:t>
      </w:r>
      <w:r w:rsidR="00DA2DDA" w:rsidRPr="00F94E83">
        <w:rPr>
          <w:lang w:val="en-US"/>
        </w:rPr>
        <w:t xml:space="preserve"> </w:t>
      </w:r>
      <w:r w:rsidR="007857E6" w:rsidRPr="00F94E83">
        <w:rPr>
          <w:lang w:val="en-US"/>
        </w:rPr>
        <w:t xml:space="preserve">relations at the hydropower installations. </w:t>
      </w:r>
      <w:r w:rsidR="0046053B" w:rsidRPr="00F94E83">
        <w:rPr>
          <w:lang w:val="en-US"/>
        </w:rPr>
        <w:t xml:space="preserve">To do so, it </w:t>
      </w:r>
      <w:r w:rsidR="00C25173" w:rsidRPr="00F94E83">
        <w:rPr>
          <w:lang w:val="en-US"/>
        </w:rPr>
        <w:t xml:space="preserve">concludes </w:t>
      </w:r>
      <w:r w:rsidR="00081302" w:rsidRPr="00F94E83">
        <w:rPr>
          <w:lang w:val="en-US"/>
        </w:rPr>
        <w:t xml:space="preserve">available reports and </w:t>
      </w:r>
      <w:r w:rsidR="008A08FE" w:rsidRPr="00F94E83">
        <w:rPr>
          <w:lang w:val="en-US"/>
        </w:rPr>
        <w:t>studies from Norwegian and international sources a</w:t>
      </w:r>
      <w:r w:rsidR="0046053B" w:rsidRPr="00F94E83">
        <w:rPr>
          <w:lang w:val="en-US"/>
        </w:rPr>
        <w:t>n</w:t>
      </w:r>
      <w:r w:rsidR="008A08FE" w:rsidRPr="00F94E83">
        <w:rPr>
          <w:lang w:val="en-US"/>
        </w:rPr>
        <w:t>d</w:t>
      </w:r>
      <w:r w:rsidR="0046053B" w:rsidRPr="00F94E83">
        <w:rPr>
          <w:lang w:val="en-US"/>
        </w:rPr>
        <w:t xml:space="preserve"> </w:t>
      </w:r>
      <w:r w:rsidR="00AF52BA" w:rsidRPr="00F94E83">
        <w:rPr>
          <w:lang w:val="en-US"/>
        </w:rPr>
        <w:t xml:space="preserve">present </w:t>
      </w:r>
      <w:r w:rsidR="00826F69" w:rsidRPr="00F94E83">
        <w:rPr>
          <w:lang w:val="en-US"/>
        </w:rPr>
        <w:t xml:space="preserve">the problems and solutions associated with supersaturation in the following sections: </w:t>
      </w:r>
    </w:p>
    <w:p w14:paraId="31D0C0F7" w14:textId="48B8FADD" w:rsidR="000636FC" w:rsidRPr="00F94E83" w:rsidRDefault="00AF4F93" w:rsidP="006133E0">
      <w:pPr>
        <w:pStyle w:val="ListParagraph"/>
        <w:numPr>
          <w:ilvl w:val="0"/>
          <w:numId w:val="14"/>
        </w:numPr>
        <w:rPr>
          <w:lang w:val="en-US"/>
        </w:rPr>
      </w:pPr>
      <w:r w:rsidRPr="00F94E83">
        <w:rPr>
          <w:lang w:val="en-US"/>
        </w:rPr>
        <w:t>Physical process of air entrainment</w:t>
      </w:r>
    </w:p>
    <w:p w14:paraId="70604921" w14:textId="093B6B5A" w:rsidR="009E0210" w:rsidRPr="00F94E83" w:rsidRDefault="009E0210" w:rsidP="006133E0">
      <w:pPr>
        <w:pStyle w:val="ListParagraph"/>
        <w:numPr>
          <w:ilvl w:val="0"/>
          <w:numId w:val="14"/>
        </w:numPr>
        <w:rPr>
          <w:lang w:val="en-US"/>
        </w:rPr>
      </w:pPr>
      <w:r w:rsidRPr="00F94E83">
        <w:rPr>
          <w:lang w:val="en-US"/>
        </w:rPr>
        <w:t>Supersaturation from hydropower</w:t>
      </w:r>
      <w:r w:rsidR="006133E0" w:rsidRPr="00F94E83">
        <w:rPr>
          <w:lang w:val="en-US"/>
        </w:rPr>
        <w:t xml:space="preserve"> installations</w:t>
      </w:r>
    </w:p>
    <w:p w14:paraId="2197167B" w14:textId="30263C16" w:rsidR="009E0210" w:rsidRPr="00F94E83" w:rsidRDefault="009E0210" w:rsidP="006133E0">
      <w:pPr>
        <w:pStyle w:val="ListParagraph"/>
        <w:numPr>
          <w:ilvl w:val="0"/>
          <w:numId w:val="14"/>
        </w:numPr>
        <w:rPr>
          <w:lang w:val="en-US"/>
        </w:rPr>
      </w:pPr>
      <w:r w:rsidRPr="00F94E83">
        <w:rPr>
          <w:lang w:val="en-US"/>
        </w:rPr>
        <w:t>Importance of secondary creek-intakes</w:t>
      </w:r>
    </w:p>
    <w:p w14:paraId="26B85282" w14:textId="462AE782" w:rsidR="00C92569" w:rsidRPr="001109D8" w:rsidRDefault="006001C5" w:rsidP="001109D8">
      <w:pPr>
        <w:pStyle w:val="ListParagraph"/>
        <w:numPr>
          <w:ilvl w:val="0"/>
          <w:numId w:val="14"/>
        </w:numPr>
        <w:rPr>
          <w:lang w:val="en-US"/>
        </w:rPr>
      </w:pPr>
      <w:r w:rsidRPr="00F94E83">
        <w:rPr>
          <w:lang w:val="en-US"/>
        </w:rPr>
        <w:t>Mitigation measures</w:t>
      </w:r>
      <w:r w:rsidR="00C92569" w:rsidRPr="001109D8">
        <w:rPr>
          <w:lang w:val="en-US"/>
        </w:rPr>
        <w:br w:type="page"/>
      </w:r>
    </w:p>
    <w:p w14:paraId="60BECE53" w14:textId="77777777" w:rsidR="00367994" w:rsidRDefault="00367994" w:rsidP="00367994">
      <w:pPr>
        <w:pStyle w:val="Heading1"/>
        <w:rPr>
          <w:lang w:val="en-US"/>
        </w:rPr>
      </w:pPr>
      <w:bookmarkStart w:id="3" w:name="_Toc149211623"/>
      <w:r>
        <w:rPr>
          <w:lang w:val="en-US"/>
        </w:rPr>
        <w:lastRenderedPageBreak/>
        <w:t>Air entrainment and supersaturation</w:t>
      </w:r>
      <w:bookmarkEnd w:id="3"/>
    </w:p>
    <w:p w14:paraId="4C406EE2" w14:textId="0F527884" w:rsidR="00F40CB1" w:rsidRDefault="00F40CB1" w:rsidP="00F40CB1">
      <w:pPr>
        <w:pStyle w:val="Heading2"/>
        <w:rPr>
          <w:lang w:val="en-US"/>
        </w:rPr>
      </w:pPr>
      <w:bookmarkStart w:id="4" w:name="_Toc149211624"/>
      <w:r>
        <w:rPr>
          <w:lang w:val="en-US"/>
        </w:rPr>
        <w:t>Definitions</w:t>
      </w:r>
      <w:bookmarkEnd w:id="4"/>
    </w:p>
    <w:p w14:paraId="052795DE" w14:textId="0E40C605" w:rsidR="00AF42DA" w:rsidRDefault="006C0AC1" w:rsidP="0004549F">
      <w:pPr>
        <w:rPr>
          <w:lang w:val="en-US"/>
        </w:rPr>
      </w:pPr>
      <w:r>
        <w:rPr>
          <w:lang w:val="en-US"/>
        </w:rPr>
        <w:t xml:space="preserve">The </w:t>
      </w:r>
      <w:r w:rsidR="003351F9">
        <w:rPr>
          <w:lang w:val="en-US"/>
        </w:rPr>
        <w:t xml:space="preserve">physical process that may result in supersaturation is a liquid's ability to </w:t>
      </w:r>
      <w:r w:rsidR="00BA6A98">
        <w:rPr>
          <w:lang w:val="en-US"/>
        </w:rPr>
        <w:t xml:space="preserve">dissolve air. We distinguish between the following </w:t>
      </w:r>
      <w:r w:rsidR="00A05B6A">
        <w:rPr>
          <w:lang w:val="en-US"/>
        </w:rPr>
        <w:t>terms</w:t>
      </w:r>
      <w:r w:rsidR="00AF42DA">
        <w:rPr>
          <w:lang w:val="en-US"/>
        </w:rPr>
        <w:t>:</w:t>
      </w:r>
    </w:p>
    <w:p w14:paraId="69E61C91" w14:textId="55020C98" w:rsidR="0004549F" w:rsidRDefault="00AF42DA" w:rsidP="00AF42DA">
      <w:pPr>
        <w:pStyle w:val="ListParagraph"/>
        <w:numPr>
          <w:ilvl w:val="0"/>
          <w:numId w:val="16"/>
        </w:numPr>
        <w:rPr>
          <w:lang w:val="en-US"/>
        </w:rPr>
      </w:pPr>
      <w:r w:rsidRPr="00A15232">
        <w:rPr>
          <w:b/>
          <w:bCs/>
          <w:lang w:val="en-US"/>
        </w:rPr>
        <w:t>Free air</w:t>
      </w:r>
      <w:r w:rsidR="00A15232" w:rsidRPr="00A15232">
        <w:rPr>
          <w:lang w:val="en-US"/>
        </w:rPr>
        <w:t>:</w:t>
      </w:r>
      <w:r w:rsidR="00A15232">
        <w:rPr>
          <w:lang w:val="en-US"/>
        </w:rPr>
        <w:t xml:space="preserve"> air bubbles that are entrained </w:t>
      </w:r>
      <w:r w:rsidR="00276082">
        <w:rPr>
          <w:lang w:val="en-US"/>
        </w:rPr>
        <w:t xml:space="preserve">and suspended </w:t>
      </w:r>
      <w:r w:rsidR="00A15232">
        <w:rPr>
          <w:lang w:val="en-US"/>
        </w:rPr>
        <w:t xml:space="preserve">in a liquid. </w:t>
      </w:r>
      <w:r w:rsidR="00EA6FCC">
        <w:rPr>
          <w:lang w:val="en-US"/>
        </w:rPr>
        <w:t xml:space="preserve">Free air is visible, either as separate bubbles or </w:t>
      </w:r>
      <w:r w:rsidR="007A17EA">
        <w:rPr>
          <w:lang w:val="en-US"/>
        </w:rPr>
        <w:t>as "white water" when the bubbles are small and many</w:t>
      </w:r>
      <w:r w:rsidR="00827658">
        <w:rPr>
          <w:lang w:val="en-US"/>
        </w:rPr>
        <w:t>,</w:t>
      </w:r>
      <w:r w:rsidR="00725384">
        <w:rPr>
          <w:lang w:val="en-US"/>
        </w:rPr>
        <w:t xml:space="preserve"> like in degassing conditions.</w:t>
      </w:r>
    </w:p>
    <w:p w14:paraId="7BF97ED3" w14:textId="3D1B97E8" w:rsidR="00F40CB1" w:rsidRPr="00A05B6A" w:rsidRDefault="008C7C4F" w:rsidP="00F40CB1">
      <w:pPr>
        <w:pStyle w:val="ListParagraph"/>
        <w:numPr>
          <w:ilvl w:val="0"/>
          <w:numId w:val="16"/>
        </w:numPr>
        <w:rPr>
          <w:lang w:val="en-US"/>
        </w:rPr>
      </w:pPr>
      <w:r>
        <w:rPr>
          <w:b/>
          <w:bCs/>
          <w:lang w:val="en-US"/>
        </w:rPr>
        <w:t>Dissolved air</w:t>
      </w:r>
      <w:r w:rsidRPr="008C7C4F">
        <w:rPr>
          <w:lang w:val="en-US"/>
        </w:rPr>
        <w:t>:</w:t>
      </w:r>
      <w:r>
        <w:rPr>
          <w:lang w:val="en-US"/>
        </w:rPr>
        <w:t xml:space="preserve"> air that is </w:t>
      </w:r>
      <w:r w:rsidR="00B75422">
        <w:rPr>
          <w:lang w:val="en-US"/>
        </w:rPr>
        <w:t>absorbed in the liquid and distributed as mainly nit</w:t>
      </w:r>
      <w:r w:rsidR="00725384">
        <w:rPr>
          <w:lang w:val="en-US"/>
        </w:rPr>
        <w:t>r</w:t>
      </w:r>
      <w:r w:rsidR="00B75422">
        <w:rPr>
          <w:lang w:val="en-US"/>
        </w:rPr>
        <w:t xml:space="preserve">ogen and oxygen molecules </w:t>
      </w:r>
      <w:r w:rsidR="00EA6FCC">
        <w:rPr>
          <w:lang w:val="en-US"/>
        </w:rPr>
        <w:t>between the water molecules</w:t>
      </w:r>
      <w:r w:rsidR="00725384">
        <w:rPr>
          <w:lang w:val="en-US"/>
        </w:rPr>
        <w:t>, which is invisible.</w:t>
      </w:r>
    </w:p>
    <w:p w14:paraId="267303DB" w14:textId="4283220C" w:rsidR="00F40CB1" w:rsidRPr="00F40CB1" w:rsidRDefault="00F40CB1" w:rsidP="00F40CB1">
      <w:pPr>
        <w:pStyle w:val="Heading2"/>
        <w:rPr>
          <w:lang w:val="en-US"/>
        </w:rPr>
      </w:pPr>
      <w:bookmarkStart w:id="5" w:name="_Toc149211625"/>
      <w:r>
        <w:rPr>
          <w:lang w:val="en-US"/>
        </w:rPr>
        <w:t>Physical process</w:t>
      </w:r>
      <w:r w:rsidR="00A26539">
        <w:rPr>
          <w:lang w:val="en-US"/>
        </w:rPr>
        <w:t>es</w:t>
      </w:r>
      <w:bookmarkEnd w:id="5"/>
    </w:p>
    <w:p w14:paraId="0307ECEF" w14:textId="0209C7BE" w:rsidR="00B65B98" w:rsidRDefault="00367994" w:rsidP="00AF4F7C">
      <w:pPr>
        <w:jc w:val="both"/>
        <w:rPr>
          <w:lang w:val="en-US"/>
        </w:rPr>
      </w:pPr>
      <w:r w:rsidRPr="00025361">
        <w:rPr>
          <w:lang w:val="en-US"/>
        </w:rPr>
        <w:t>The</w:t>
      </w:r>
      <w:r>
        <w:rPr>
          <w:lang w:val="en-US"/>
        </w:rPr>
        <w:t xml:space="preserve"> solubility of a gas in a liquid is proportional to the partial pressure of the gas phase, as expressed by Henry's law</w:t>
      </w:r>
      <w:r w:rsidR="00260200" w:rsidRPr="00240F44">
        <w:rPr>
          <w:lang w:val="en-US"/>
        </w:rPr>
        <w:t>, written as</w:t>
      </w:r>
      <w:r w:rsidR="00B8758B">
        <w:rPr>
          <w:lang w:val="en-US"/>
        </w:rPr>
        <w:t>:</w:t>
      </w:r>
      <w:r>
        <w:rPr>
          <w:lang w:val="en-US"/>
        </w:rPr>
        <w:t xml:space="preserve"> </w:t>
      </w:r>
    </w:p>
    <w:p w14:paraId="170F43A8" w14:textId="3FA351F5" w:rsidR="00B8758B" w:rsidRDefault="003C4DAA" w:rsidP="00AF4F7C">
      <w:pPr>
        <w:tabs>
          <w:tab w:val="left" w:pos="8789"/>
        </w:tabs>
        <w:jc w:val="both"/>
        <w:rPr>
          <w:rFonts w:eastAsiaTheme="minorEastAsia"/>
          <w:lang w:val="en-US"/>
        </w:rPr>
      </w:pPr>
      <m:oMathPara>
        <m:oMath>
          <m:r>
            <w:rPr>
              <w:rFonts w:ascii="Cambria Math" w:hAnsi="Cambria Math"/>
              <w:lang w:val="en-US"/>
            </w:rPr>
            <m:t>c=</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r>
            <w:rPr>
              <w:rFonts w:ascii="Cambria Math" w:hAnsi="Cambria Math"/>
              <w:lang w:val="en-US"/>
            </w:rPr>
            <m:t>*P</m:t>
          </m:r>
        </m:oMath>
      </m:oMathPara>
    </w:p>
    <w:p w14:paraId="328364BF" w14:textId="7FC06D2B" w:rsidR="00962A92" w:rsidRDefault="00B65B98" w:rsidP="00AF4F7C">
      <w:pPr>
        <w:tabs>
          <w:tab w:val="left" w:pos="8789"/>
        </w:tabs>
        <w:jc w:val="both"/>
        <w:rPr>
          <w:lang w:val="en-US"/>
        </w:rPr>
      </w:pPr>
      <w:r w:rsidRPr="00416F8C">
        <w:rPr>
          <w:lang w:val="en-US"/>
        </w:rPr>
        <w:t xml:space="preserve">Where </w:t>
      </w:r>
      <w:r w:rsidR="003C4DAA" w:rsidRPr="00416F8C">
        <w:rPr>
          <w:i/>
          <w:iCs/>
          <w:lang w:val="en-US"/>
        </w:rPr>
        <w:t>c</w:t>
      </w:r>
      <w:r w:rsidR="00126D6B" w:rsidRPr="00416F8C">
        <w:rPr>
          <w:lang w:val="en-US"/>
        </w:rPr>
        <w:t xml:space="preserve"> is the concentration of gas solution; </w:t>
      </w:r>
      <w:r w:rsidR="008659F6" w:rsidRPr="00416F8C">
        <w:rPr>
          <w:i/>
          <w:iCs/>
          <w:lang w:val="en-US"/>
        </w:rPr>
        <w:t>K</w:t>
      </w:r>
      <w:r w:rsidR="008659F6" w:rsidRPr="00416F8C">
        <w:rPr>
          <w:lang w:val="en-US"/>
        </w:rPr>
        <w:t xml:space="preserve"> </w:t>
      </w:r>
      <w:r w:rsidR="00A67427" w:rsidRPr="00416F8C">
        <w:rPr>
          <w:lang w:val="en-US"/>
        </w:rPr>
        <w:t xml:space="preserve">is the constant </w:t>
      </w:r>
      <w:r w:rsidR="00042C1D" w:rsidRPr="00416F8C">
        <w:rPr>
          <w:lang w:val="en-US"/>
        </w:rPr>
        <w:t>of proportionality, also known as Henry's Law constant</w:t>
      </w:r>
      <w:r w:rsidR="00F7436F" w:rsidRPr="00416F8C">
        <w:rPr>
          <w:lang w:val="en-US"/>
        </w:rPr>
        <w:t xml:space="preserve">, and </w:t>
      </w:r>
      <w:r w:rsidR="00126D6B" w:rsidRPr="00416F8C">
        <w:rPr>
          <w:i/>
          <w:iCs/>
          <w:lang w:val="en-US"/>
        </w:rPr>
        <w:t>p</w:t>
      </w:r>
      <w:r w:rsidR="00126D6B" w:rsidRPr="00416F8C">
        <w:rPr>
          <w:lang w:val="en-US"/>
        </w:rPr>
        <w:t xml:space="preserve"> is the partial pressure </w:t>
      </w:r>
      <w:r w:rsidR="00E40A64" w:rsidRPr="00416F8C">
        <w:rPr>
          <w:lang w:val="en-US"/>
        </w:rPr>
        <w:t xml:space="preserve">of </w:t>
      </w:r>
      <w:r w:rsidR="00126D6B" w:rsidRPr="00416F8C">
        <w:rPr>
          <w:lang w:val="en-US"/>
        </w:rPr>
        <w:t xml:space="preserve">the </w:t>
      </w:r>
      <w:r w:rsidR="00E40A64" w:rsidRPr="00416F8C">
        <w:rPr>
          <w:lang w:val="en-US"/>
        </w:rPr>
        <w:t>gas</w:t>
      </w:r>
      <w:r w:rsidR="00EE4A25" w:rsidRPr="00416F8C">
        <w:rPr>
          <w:lang w:val="en-US"/>
        </w:rPr>
        <w:t>.</w:t>
      </w:r>
      <w:r w:rsidR="008659F6" w:rsidRPr="00416F8C">
        <w:rPr>
          <w:lang w:val="en-US"/>
        </w:rPr>
        <w:t xml:space="preserve"> </w:t>
      </w:r>
      <w:r w:rsidR="00367994" w:rsidRPr="00416F8C">
        <w:rPr>
          <w:lang w:val="en-US"/>
        </w:rPr>
        <w:t>Th</w:t>
      </w:r>
      <w:r w:rsidR="00260200" w:rsidRPr="00416F8C">
        <w:rPr>
          <w:lang w:val="en-US"/>
        </w:rPr>
        <w:t>e</w:t>
      </w:r>
      <w:r w:rsidR="00367994" w:rsidRPr="00416F8C">
        <w:rPr>
          <w:lang w:val="en-US"/>
        </w:rPr>
        <w:t xml:space="preserve"> concentration of a dissolved gas in a liquid will always tend towards equilibrium. The liquid is defined as supersaturated when the gas content is higher than the actual solubility at the given pressure</w:t>
      </w:r>
      <w:r w:rsidR="00A046FC">
        <w:rPr>
          <w:lang w:val="en-US"/>
        </w:rPr>
        <w:t>.</w:t>
      </w:r>
      <w:r w:rsidR="00C2212A">
        <w:rPr>
          <w:lang w:val="en-US"/>
        </w:rPr>
        <w:t xml:space="preserve"> We express supersaturation with</w:t>
      </w:r>
      <w:r w:rsidR="001045BA">
        <w:rPr>
          <w:lang w:val="en-US"/>
        </w:rPr>
        <w:t xml:space="preserve"> </w:t>
      </w:r>
      <w:r w:rsidR="00D8588D" w:rsidRPr="00416F8C">
        <w:rPr>
          <w:lang w:val="en-US"/>
        </w:rPr>
        <w:t xml:space="preserve">Total Dissolved Gas </w:t>
      </w:r>
      <w:r w:rsidR="007B2A05" w:rsidRPr="00416F8C">
        <w:rPr>
          <w:lang w:val="en-US"/>
        </w:rPr>
        <w:t>(TDG)</w:t>
      </w:r>
      <w:r w:rsidR="001045BA">
        <w:rPr>
          <w:lang w:val="en-US"/>
        </w:rPr>
        <w:t xml:space="preserve">, where the liquid is saturated </w:t>
      </w:r>
      <w:r w:rsidR="00B74730">
        <w:rPr>
          <w:lang w:val="en-US"/>
        </w:rPr>
        <w:t xml:space="preserve">or in equilibrium with the ambient pressure at a TDG of 100%. The liquid is supersaturated for TDG levels </w:t>
      </w:r>
      <w:r w:rsidR="007B2A05" w:rsidRPr="00416F8C">
        <w:rPr>
          <w:lang w:val="en-US"/>
        </w:rPr>
        <w:t>exceed</w:t>
      </w:r>
      <w:r w:rsidR="00EA13D5" w:rsidRPr="00416F8C">
        <w:rPr>
          <w:lang w:val="en-US"/>
        </w:rPr>
        <w:t>ing</w:t>
      </w:r>
      <w:r w:rsidR="007B2A05" w:rsidRPr="00416F8C">
        <w:rPr>
          <w:lang w:val="en-US"/>
        </w:rPr>
        <w:t xml:space="preserve"> </w:t>
      </w:r>
      <w:r w:rsidR="00D8588D" w:rsidRPr="00416F8C">
        <w:rPr>
          <w:lang w:val="en-US"/>
        </w:rPr>
        <w:t>100%</w:t>
      </w:r>
      <w:r w:rsidR="00367994" w:rsidRPr="00416F8C">
        <w:rPr>
          <w:lang w:val="en-US"/>
        </w:rPr>
        <w:t xml:space="preserve">. </w:t>
      </w:r>
    </w:p>
    <w:p w14:paraId="10AB886D" w14:textId="7740E779" w:rsidR="004C5CFF" w:rsidRDefault="00A248D4" w:rsidP="00AF4F7C">
      <w:pPr>
        <w:jc w:val="both"/>
        <w:rPr>
          <w:lang w:val="en-US"/>
        </w:rPr>
      </w:pPr>
      <w:r w:rsidRPr="00073B9E">
        <w:rPr>
          <w:lang w:val="en-US"/>
        </w:rPr>
        <w:t xml:space="preserve">The actual process of saturation in water </w:t>
      </w:r>
      <w:r w:rsidR="007E3091">
        <w:rPr>
          <w:lang w:val="en-US"/>
        </w:rPr>
        <w:t>is</w:t>
      </w:r>
      <w:r w:rsidRPr="00073B9E">
        <w:rPr>
          <w:lang w:val="en-US"/>
        </w:rPr>
        <w:t xml:space="preserve"> a diffusion process through the </w:t>
      </w:r>
      <w:r>
        <w:rPr>
          <w:lang w:val="en-US"/>
        </w:rPr>
        <w:t xml:space="preserve">liquid-gas boundary. </w:t>
      </w:r>
      <w:r w:rsidR="004C5CFF">
        <w:rPr>
          <w:lang w:val="en-US"/>
        </w:rPr>
        <w:t xml:space="preserve">The </w:t>
      </w:r>
      <w:r w:rsidR="00620F0E">
        <w:rPr>
          <w:lang w:val="en-US"/>
        </w:rPr>
        <w:t>mass-</w:t>
      </w:r>
      <w:r w:rsidR="005A307B">
        <w:rPr>
          <w:lang w:val="en-US"/>
        </w:rPr>
        <w:t>tra</w:t>
      </w:r>
      <w:r w:rsidR="000867A1">
        <w:rPr>
          <w:lang w:val="en-US"/>
        </w:rPr>
        <w:t>n</w:t>
      </w:r>
      <w:r w:rsidR="005A307B">
        <w:rPr>
          <w:lang w:val="en-US"/>
        </w:rPr>
        <w:t xml:space="preserve">sport of gas </w:t>
      </w:r>
      <w:r w:rsidR="000867A1">
        <w:rPr>
          <w:lang w:val="en-US"/>
        </w:rPr>
        <w:t>transfer</w:t>
      </w:r>
      <w:r w:rsidR="005A307B">
        <w:rPr>
          <w:lang w:val="en-US"/>
        </w:rPr>
        <w:t xml:space="preserve"> can be described by </w:t>
      </w:r>
      <w:r w:rsidR="009B5970">
        <w:rPr>
          <w:lang w:val="en-US"/>
        </w:rPr>
        <w:t>the</w:t>
      </w:r>
      <w:r w:rsidR="000950D7">
        <w:rPr>
          <w:lang w:val="en-US"/>
        </w:rPr>
        <w:t xml:space="preserve"> two-film </w:t>
      </w:r>
      <w:r w:rsidR="009B5970">
        <w:rPr>
          <w:lang w:val="en-US"/>
        </w:rPr>
        <w:t>theory</w:t>
      </w:r>
      <w:r w:rsidR="00C358AA">
        <w:rPr>
          <w:lang w:val="en-US"/>
        </w:rPr>
        <w:t>, where the gas transport takes place as a molecular diffusion through the laminar films</w:t>
      </w:r>
      <w:r w:rsidR="00B92AF7">
        <w:rPr>
          <w:lang w:val="en-US"/>
        </w:rPr>
        <w:t xml:space="preserve"> on both sides of the gas-liquid boundary</w:t>
      </w:r>
      <w:r w:rsidR="003343BA">
        <w:rPr>
          <w:lang w:val="en-US"/>
        </w:rPr>
        <w:t xml:space="preserve"> </w:t>
      </w:r>
      <w:r w:rsidR="003343BA">
        <w:rPr>
          <w:lang w:val="en-US"/>
        </w:rPr>
        <w:fldChar w:fldCharType="begin"/>
      </w:r>
      <w:r w:rsidR="003343BA">
        <w:rPr>
          <w:lang w:val="en-US"/>
        </w:rPr>
        <w:instrText xml:space="preserve"> ADDIN EN.CITE &lt;EndNote&gt;&lt;Cite&gt;&lt;Author&gt;Berg&lt;/Author&gt;&lt;Year&gt;1987&lt;/Year&gt;&lt;RecNum&gt;37&lt;/RecNum&gt;&lt;DisplayText&gt;[3]&lt;/DisplayText&gt;&lt;record&gt;&lt;rec-number&gt;37&lt;/rec-number&gt;&lt;foreign-keys&gt;&lt;key app="EN" db-id="9zrvv59ese5twve0zz3xptt25av50t2wf052" timestamp="1630517161"&gt;37&lt;/key&gt;&lt;/foreign-keys&gt;&lt;ref-type name="Conference Proceedings"&gt;10&lt;/ref-type&gt;&lt;contributors&gt;&lt;authors&gt;&lt;author&gt;Arve Berg&lt;/author&gt;&lt;/authors&gt;&lt;/contributors&gt;&lt;titles&gt;&lt;title&gt;Supersaturation of dissolved air in the waterways of hydro-electric power plants. Review and examples&lt;/title&gt;&lt;secondary-title&gt;Underground Hydropower Plants&lt;/secondary-title&gt;&lt;/titles&gt;&lt;dates&gt;&lt;year&gt;1987&lt;/year&gt;&lt;/dates&gt;&lt;pub-location&gt;Oslo, Norway&lt;/pub-location&gt;&lt;urls&gt;&lt;/urls&gt;&lt;/record&gt;&lt;/Cite&gt;&lt;/EndNote&gt;</w:instrText>
      </w:r>
      <w:r w:rsidR="003343BA">
        <w:rPr>
          <w:lang w:val="en-US"/>
        </w:rPr>
        <w:fldChar w:fldCharType="separate"/>
      </w:r>
      <w:r w:rsidR="003343BA">
        <w:rPr>
          <w:noProof/>
          <w:lang w:val="en-US"/>
        </w:rPr>
        <w:t>[3]</w:t>
      </w:r>
      <w:r w:rsidR="003343BA">
        <w:rPr>
          <w:lang w:val="en-US"/>
        </w:rPr>
        <w:fldChar w:fldCharType="end"/>
      </w:r>
      <w:r w:rsidR="00B92AF7">
        <w:rPr>
          <w:lang w:val="en-US"/>
        </w:rPr>
        <w:t xml:space="preserve">. </w:t>
      </w:r>
    </w:p>
    <w:p w14:paraId="3AC0C244" w14:textId="5CA06765" w:rsidR="00A248D4" w:rsidRDefault="00A248D4" w:rsidP="00AF4F7C">
      <w:pPr>
        <w:jc w:val="both"/>
        <w:rPr>
          <w:lang w:val="en-US"/>
        </w:rPr>
      </w:pPr>
      <w:r>
        <w:rPr>
          <w:lang w:val="en-US"/>
        </w:rPr>
        <w:t>The liquid-gas boundary surface can be:</w:t>
      </w:r>
    </w:p>
    <w:p w14:paraId="0FE9757C" w14:textId="77777777" w:rsidR="00A248D4" w:rsidRDefault="00A248D4" w:rsidP="00AF4F7C">
      <w:pPr>
        <w:pStyle w:val="ListParagraph"/>
        <w:numPr>
          <w:ilvl w:val="0"/>
          <w:numId w:val="12"/>
        </w:numPr>
        <w:jc w:val="both"/>
        <w:rPr>
          <w:lang w:val="en-US"/>
        </w:rPr>
      </w:pPr>
      <w:r>
        <w:rPr>
          <w:lang w:val="en-US"/>
        </w:rPr>
        <w:t>Free liquid surface</w:t>
      </w:r>
    </w:p>
    <w:p w14:paraId="0A4CD42B" w14:textId="77777777" w:rsidR="00A248D4" w:rsidRDefault="00A248D4" w:rsidP="00AF4F7C">
      <w:pPr>
        <w:pStyle w:val="ListParagraph"/>
        <w:numPr>
          <w:ilvl w:val="0"/>
          <w:numId w:val="12"/>
        </w:numPr>
        <w:jc w:val="both"/>
        <w:rPr>
          <w:lang w:val="en-US"/>
        </w:rPr>
      </w:pPr>
      <w:r>
        <w:rPr>
          <w:lang w:val="en-US"/>
        </w:rPr>
        <w:t xml:space="preserve">Free gas bubbles suspended in the </w:t>
      </w:r>
      <w:proofErr w:type="gramStart"/>
      <w:r>
        <w:rPr>
          <w:lang w:val="en-US"/>
        </w:rPr>
        <w:t>liquid</w:t>
      </w:r>
      <w:proofErr w:type="gramEnd"/>
    </w:p>
    <w:p w14:paraId="407418FD" w14:textId="77777777" w:rsidR="00A248D4" w:rsidRDefault="00A248D4" w:rsidP="00AF4F7C">
      <w:pPr>
        <w:pStyle w:val="ListParagraph"/>
        <w:numPr>
          <w:ilvl w:val="0"/>
          <w:numId w:val="12"/>
        </w:numPr>
        <w:jc w:val="both"/>
        <w:rPr>
          <w:lang w:val="en-US"/>
        </w:rPr>
      </w:pPr>
      <w:r w:rsidRPr="00025361">
        <w:rPr>
          <w:lang w:val="en-US"/>
        </w:rPr>
        <w:t>Liquid droplets or jets in the air</w:t>
      </w:r>
    </w:p>
    <w:p w14:paraId="308837B6" w14:textId="6D78C37C" w:rsidR="00A248D4" w:rsidRDefault="00F76E58" w:rsidP="00AF4F7C">
      <w:pPr>
        <w:tabs>
          <w:tab w:val="left" w:pos="8789"/>
        </w:tabs>
        <w:jc w:val="both"/>
        <w:rPr>
          <w:lang w:val="en-US"/>
        </w:rPr>
      </w:pPr>
      <w:r w:rsidRPr="000E1687">
        <w:rPr>
          <w:lang w:val="en-US"/>
        </w:rPr>
        <w:t xml:space="preserve">It is common that the ii. </w:t>
      </w:r>
      <w:r w:rsidR="007D1993" w:rsidRPr="000E1687">
        <w:rPr>
          <w:lang w:val="en-US"/>
        </w:rPr>
        <w:t xml:space="preserve">case dominates for </w:t>
      </w:r>
      <w:r w:rsidR="00BB2FB5">
        <w:rPr>
          <w:lang w:val="en-US"/>
        </w:rPr>
        <w:t xml:space="preserve">generation of supersaturated water </w:t>
      </w:r>
      <w:r w:rsidR="00A35D53" w:rsidRPr="000E1687">
        <w:rPr>
          <w:lang w:val="en-US"/>
        </w:rPr>
        <w:t xml:space="preserve">both in </w:t>
      </w:r>
      <w:r w:rsidR="009A1161" w:rsidRPr="000E1687">
        <w:rPr>
          <w:lang w:val="en-US"/>
        </w:rPr>
        <w:t xml:space="preserve">natural </w:t>
      </w:r>
      <w:r w:rsidR="00D960F5" w:rsidRPr="000E1687">
        <w:rPr>
          <w:lang w:val="en-US"/>
        </w:rPr>
        <w:t>occurrences (</w:t>
      </w:r>
      <w:proofErr w:type="gramStart"/>
      <w:r w:rsidR="007555E5" w:rsidRPr="000E1687">
        <w:rPr>
          <w:lang w:val="en-US"/>
        </w:rPr>
        <w:t>i.e.</w:t>
      </w:r>
      <w:proofErr w:type="gramEnd"/>
      <w:r w:rsidR="007555E5" w:rsidRPr="000E1687">
        <w:rPr>
          <w:lang w:val="en-US"/>
        </w:rPr>
        <w:t xml:space="preserve"> </w:t>
      </w:r>
      <w:r w:rsidR="00F43A30" w:rsidRPr="000E1687">
        <w:rPr>
          <w:lang w:val="en-US"/>
        </w:rPr>
        <w:t xml:space="preserve">water </w:t>
      </w:r>
      <w:r w:rsidR="007555E5" w:rsidRPr="000E1687">
        <w:rPr>
          <w:lang w:val="en-US"/>
        </w:rPr>
        <w:t xml:space="preserve">plunging </w:t>
      </w:r>
      <w:r w:rsidR="00817438" w:rsidRPr="000E1687">
        <w:rPr>
          <w:lang w:val="en-US"/>
        </w:rPr>
        <w:t xml:space="preserve">into deep pools) and </w:t>
      </w:r>
      <w:r w:rsidR="004F0225" w:rsidRPr="000E1687">
        <w:rPr>
          <w:lang w:val="en-US"/>
        </w:rPr>
        <w:t xml:space="preserve">in </w:t>
      </w:r>
      <w:r w:rsidR="00512FE2" w:rsidRPr="000E1687">
        <w:rPr>
          <w:lang w:val="en-US"/>
        </w:rPr>
        <w:t xml:space="preserve">relevant </w:t>
      </w:r>
      <w:r w:rsidR="00DA4C2F" w:rsidRPr="000E1687">
        <w:rPr>
          <w:lang w:val="en-US"/>
        </w:rPr>
        <w:t xml:space="preserve">hydropower </w:t>
      </w:r>
      <w:r w:rsidR="00526497" w:rsidRPr="000E1687">
        <w:rPr>
          <w:lang w:val="en-US"/>
        </w:rPr>
        <w:t>activities</w:t>
      </w:r>
      <w:r w:rsidR="00512FE2" w:rsidRPr="000E1687">
        <w:rPr>
          <w:lang w:val="en-US"/>
        </w:rPr>
        <w:t xml:space="preserve">. The other </w:t>
      </w:r>
      <w:proofErr w:type="spellStart"/>
      <w:r w:rsidR="00E32FA0" w:rsidRPr="000E1687">
        <w:rPr>
          <w:lang w:val="en-US"/>
        </w:rPr>
        <w:t>i</w:t>
      </w:r>
      <w:proofErr w:type="spellEnd"/>
      <w:r w:rsidR="00E32FA0" w:rsidRPr="000E1687">
        <w:rPr>
          <w:lang w:val="en-US"/>
        </w:rPr>
        <w:t xml:space="preserve">. and iii. cases </w:t>
      </w:r>
      <w:r w:rsidR="009F5173" w:rsidRPr="000E1687">
        <w:rPr>
          <w:lang w:val="en-US"/>
        </w:rPr>
        <w:t xml:space="preserve">are more important for </w:t>
      </w:r>
      <w:r w:rsidR="002732C1" w:rsidRPr="000E1687">
        <w:rPr>
          <w:lang w:val="en-US"/>
        </w:rPr>
        <w:t xml:space="preserve">saturation </w:t>
      </w:r>
      <w:r w:rsidR="000E1687" w:rsidRPr="000E1687">
        <w:rPr>
          <w:lang w:val="en-US"/>
        </w:rPr>
        <w:t>reduction</w:t>
      </w:r>
      <w:r w:rsidR="002732C1" w:rsidRPr="000E1687">
        <w:rPr>
          <w:lang w:val="en-US"/>
        </w:rPr>
        <w:t xml:space="preserve">, </w:t>
      </w:r>
      <w:proofErr w:type="gramStart"/>
      <w:r w:rsidR="002732C1" w:rsidRPr="000E1687">
        <w:rPr>
          <w:lang w:val="en-US"/>
        </w:rPr>
        <w:t>i.e.</w:t>
      </w:r>
      <w:proofErr w:type="gramEnd"/>
      <w:r w:rsidR="00BC3959" w:rsidRPr="000E1687">
        <w:rPr>
          <w:lang w:val="en-US"/>
        </w:rPr>
        <w:t xml:space="preserve"> for</w:t>
      </w:r>
      <w:r w:rsidR="002732C1" w:rsidRPr="000E1687">
        <w:rPr>
          <w:lang w:val="en-US"/>
        </w:rPr>
        <w:t xml:space="preserve"> </w:t>
      </w:r>
      <w:r w:rsidR="009F5173" w:rsidRPr="000E1687">
        <w:rPr>
          <w:lang w:val="en-US"/>
        </w:rPr>
        <w:t>the deaeration process</w:t>
      </w:r>
      <w:r w:rsidR="00BC3959" w:rsidRPr="000E1687">
        <w:rPr>
          <w:lang w:val="en-US"/>
        </w:rPr>
        <w:t xml:space="preserve">. </w:t>
      </w:r>
    </w:p>
    <w:p w14:paraId="05702132" w14:textId="5ED3445D" w:rsidR="00827F98" w:rsidRDefault="00827F98" w:rsidP="00AF4F7C">
      <w:pPr>
        <w:tabs>
          <w:tab w:val="left" w:pos="8789"/>
        </w:tabs>
        <w:jc w:val="both"/>
        <w:rPr>
          <w:lang w:val="en-US"/>
        </w:rPr>
      </w:pPr>
      <w:r>
        <w:rPr>
          <w:lang w:val="en-US"/>
        </w:rPr>
        <w:t xml:space="preserve">The three necessary conditions for </w:t>
      </w:r>
      <w:r w:rsidR="00DD4764">
        <w:rPr>
          <w:lang w:val="en-US"/>
        </w:rPr>
        <w:t xml:space="preserve">generation of supersaturated water </w:t>
      </w:r>
      <w:r w:rsidR="00403605">
        <w:rPr>
          <w:lang w:val="en-US"/>
        </w:rPr>
        <w:t xml:space="preserve">are </w:t>
      </w:r>
      <w:r w:rsidR="00403605">
        <w:rPr>
          <w:lang w:val="en-US"/>
        </w:rPr>
        <w:fldChar w:fldCharType="begin"/>
      </w:r>
      <w:r w:rsidR="00403605">
        <w:rPr>
          <w:lang w:val="en-US"/>
        </w:rPr>
        <w:instrText xml:space="preserve"> ADDIN EN.CITE &lt;EndNote&gt;&lt;Cite&gt;&lt;Author&gt;Berg&lt;/Author&gt;&lt;Year&gt;1987&lt;/Year&gt;&lt;RecNum&gt;37&lt;/RecNum&gt;&lt;DisplayText&gt;[3]&lt;/DisplayText&gt;&lt;record&gt;&lt;rec-number&gt;37&lt;/rec-number&gt;&lt;foreign-keys&gt;&lt;key app="EN" db-id="9zrvv59ese5twve0zz3xptt25av50t2wf052" timestamp="1630517161"&gt;37&lt;/key&gt;&lt;/foreign-keys&gt;&lt;ref-type name="Conference Proceedings"&gt;10&lt;/ref-type&gt;&lt;contributors&gt;&lt;authors&gt;&lt;author&gt;Arve Berg&lt;/author&gt;&lt;/authors&gt;&lt;/contributors&gt;&lt;titles&gt;&lt;title&gt;Supersaturation of dissolved air in the waterways of hydro-electric power plants. Review and examples&lt;/title&gt;&lt;secondary-title&gt;Underground Hydropower Plants&lt;/secondary-title&gt;&lt;/titles&gt;&lt;dates&gt;&lt;year&gt;1987&lt;/year&gt;&lt;/dates&gt;&lt;pub-location&gt;Oslo, Norway&lt;/pub-location&gt;&lt;urls&gt;&lt;/urls&gt;&lt;/record&gt;&lt;/Cite&gt;&lt;/EndNote&gt;</w:instrText>
      </w:r>
      <w:r w:rsidR="00403605">
        <w:rPr>
          <w:lang w:val="en-US"/>
        </w:rPr>
        <w:fldChar w:fldCharType="separate"/>
      </w:r>
      <w:r w:rsidR="00403605">
        <w:rPr>
          <w:noProof/>
          <w:lang w:val="en-US"/>
        </w:rPr>
        <w:t>[3]</w:t>
      </w:r>
      <w:r w:rsidR="00403605">
        <w:rPr>
          <w:lang w:val="en-US"/>
        </w:rPr>
        <w:fldChar w:fldCharType="end"/>
      </w:r>
      <w:r w:rsidR="00DD4764">
        <w:rPr>
          <w:lang w:val="en-US"/>
        </w:rPr>
        <w:t>:</w:t>
      </w:r>
    </w:p>
    <w:p w14:paraId="073BF481" w14:textId="5553F17A" w:rsidR="00DD4764" w:rsidRDefault="00123EF7" w:rsidP="00DD4764">
      <w:pPr>
        <w:pStyle w:val="ListParagraph"/>
        <w:numPr>
          <w:ilvl w:val="0"/>
          <w:numId w:val="18"/>
        </w:numPr>
        <w:tabs>
          <w:tab w:val="left" w:pos="8789"/>
        </w:tabs>
        <w:jc w:val="both"/>
        <w:rPr>
          <w:lang w:val="en-US"/>
        </w:rPr>
      </w:pPr>
      <w:r>
        <w:rPr>
          <w:lang w:val="en-US"/>
        </w:rPr>
        <w:t xml:space="preserve">Free air must be mixed into the water as </w:t>
      </w:r>
      <w:r w:rsidR="00403605">
        <w:rPr>
          <w:lang w:val="en-US"/>
        </w:rPr>
        <w:t>small, suspended</w:t>
      </w:r>
      <w:r>
        <w:rPr>
          <w:lang w:val="en-US"/>
        </w:rPr>
        <w:t xml:space="preserve"> </w:t>
      </w:r>
      <w:proofErr w:type="gramStart"/>
      <w:r>
        <w:rPr>
          <w:lang w:val="en-US"/>
        </w:rPr>
        <w:t>bubbles</w:t>
      </w:r>
      <w:proofErr w:type="gramEnd"/>
    </w:p>
    <w:p w14:paraId="1F3B03A4" w14:textId="33454293" w:rsidR="00123EF7" w:rsidRDefault="00123EF7" w:rsidP="00DD4764">
      <w:pPr>
        <w:pStyle w:val="ListParagraph"/>
        <w:numPr>
          <w:ilvl w:val="0"/>
          <w:numId w:val="18"/>
        </w:numPr>
        <w:tabs>
          <w:tab w:val="left" w:pos="8789"/>
        </w:tabs>
        <w:jc w:val="both"/>
        <w:rPr>
          <w:lang w:val="en-US"/>
        </w:rPr>
      </w:pPr>
      <w:r>
        <w:rPr>
          <w:lang w:val="en-US"/>
        </w:rPr>
        <w:t xml:space="preserve">The air-water mixture must be </w:t>
      </w:r>
      <w:proofErr w:type="gramStart"/>
      <w:r w:rsidR="00254D0C">
        <w:rPr>
          <w:lang w:val="en-US"/>
        </w:rPr>
        <w:t>pressurized</w:t>
      </w:r>
      <w:proofErr w:type="gramEnd"/>
    </w:p>
    <w:p w14:paraId="58EF82AC" w14:textId="55AE030E" w:rsidR="00254D0C" w:rsidRPr="00DD4764" w:rsidRDefault="00403605" w:rsidP="00DD4764">
      <w:pPr>
        <w:pStyle w:val="ListParagraph"/>
        <w:numPr>
          <w:ilvl w:val="0"/>
          <w:numId w:val="18"/>
        </w:numPr>
        <w:tabs>
          <w:tab w:val="left" w:pos="8789"/>
        </w:tabs>
        <w:jc w:val="both"/>
        <w:rPr>
          <w:lang w:val="en-US"/>
        </w:rPr>
      </w:pPr>
      <w:r>
        <w:rPr>
          <w:lang w:val="en-US"/>
        </w:rPr>
        <w:t xml:space="preserve">The pressurization must be </w:t>
      </w:r>
      <w:proofErr w:type="gramStart"/>
      <w:r w:rsidR="004B5CD6">
        <w:rPr>
          <w:lang w:val="en-US"/>
        </w:rPr>
        <w:t>maintained</w:t>
      </w:r>
      <w:proofErr w:type="gramEnd"/>
    </w:p>
    <w:p w14:paraId="1155B330" w14:textId="77777777" w:rsidR="00A64723" w:rsidRDefault="00A64723">
      <w:pPr>
        <w:rPr>
          <w:rFonts w:asciiTheme="majorHAnsi" w:eastAsiaTheme="majorEastAsia" w:hAnsiTheme="majorHAnsi" w:cstheme="majorBidi"/>
          <w:color w:val="2F5496" w:themeColor="accent1" w:themeShade="BF"/>
          <w:sz w:val="32"/>
          <w:szCs w:val="32"/>
          <w:lang w:val="en-US"/>
        </w:rPr>
      </w:pPr>
      <w:r>
        <w:rPr>
          <w:lang w:val="en-US"/>
        </w:rPr>
        <w:br w:type="page"/>
      </w:r>
    </w:p>
    <w:p w14:paraId="345943CB" w14:textId="3F0080B0" w:rsidR="00803637" w:rsidRDefault="00803637" w:rsidP="00803637">
      <w:pPr>
        <w:pStyle w:val="Heading1"/>
        <w:rPr>
          <w:lang w:val="en-US"/>
        </w:rPr>
      </w:pPr>
      <w:bookmarkStart w:id="6" w:name="_Toc149211626"/>
      <w:r>
        <w:rPr>
          <w:lang w:val="en-US"/>
        </w:rPr>
        <w:lastRenderedPageBreak/>
        <w:t>Supersaturation from hydropower</w:t>
      </w:r>
      <w:bookmarkEnd w:id="6"/>
      <w:r>
        <w:rPr>
          <w:lang w:val="en-US"/>
        </w:rPr>
        <w:t xml:space="preserve"> </w:t>
      </w:r>
    </w:p>
    <w:p w14:paraId="724DD36D" w14:textId="5FE96622" w:rsidR="00AA16D9" w:rsidRPr="006065E7" w:rsidRDefault="00EB3A32" w:rsidP="00803637">
      <w:pPr>
        <w:pStyle w:val="Heading2"/>
        <w:rPr>
          <w:color w:val="4472C4" w:themeColor="accent1"/>
          <w:lang w:val="en-US"/>
        </w:rPr>
      </w:pPr>
      <w:bookmarkStart w:id="7" w:name="_Toc149211627"/>
      <w:r>
        <w:rPr>
          <w:color w:val="4472C4" w:themeColor="accent1"/>
          <w:lang w:val="en-US"/>
        </w:rPr>
        <w:t>Dams</w:t>
      </w:r>
      <w:bookmarkEnd w:id="7"/>
    </w:p>
    <w:p w14:paraId="56CEF421" w14:textId="37D49237" w:rsidR="00361611" w:rsidRDefault="00462C87" w:rsidP="007B12F5">
      <w:pPr>
        <w:jc w:val="both"/>
        <w:rPr>
          <w:lang w:val="en-US"/>
        </w:rPr>
      </w:pPr>
      <w:r w:rsidRPr="00506AA5">
        <w:rPr>
          <w:lang w:val="en-US"/>
        </w:rPr>
        <w:t xml:space="preserve">Hydroelectric </w:t>
      </w:r>
      <w:r w:rsidR="00D6537E" w:rsidRPr="00506AA5">
        <w:rPr>
          <w:lang w:val="en-US"/>
        </w:rPr>
        <w:t>powerplants</w:t>
      </w:r>
      <w:r w:rsidRPr="00506AA5">
        <w:rPr>
          <w:lang w:val="en-US"/>
        </w:rPr>
        <w:t xml:space="preserve"> </w:t>
      </w:r>
      <w:r w:rsidR="003D7918" w:rsidRPr="00506AA5">
        <w:rPr>
          <w:lang w:val="en-US"/>
        </w:rPr>
        <w:t>ha</w:t>
      </w:r>
      <w:r w:rsidRPr="00506AA5">
        <w:rPr>
          <w:lang w:val="en-US"/>
        </w:rPr>
        <w:t>ve</w:t>
      </w:r>
      <w:r w:rsidR="003D7918" w:rsidRPr="00506AA5">
        <w:rPr>
          <w:lang w:val="en-US"/>
        </w:rPr>
        <w:t xml:space="preserve"> been reportedly associated </w:t>
      </w:r>
      <w:r w:rsidRPr="00506AA5">
        <w:rPr>
          <w:lang w:val="en-US"/>
        </w:rPr>
        <w:t>with supersaturation on regulated watercourses</w:t>
      </w:r>
      <w:r w:rsidR="00F04F29" w:rsidRPr="00506AA5">
        <w:rPr>
          <w:lang w:val="en-US"/>
        </w:rPr>
        <w:t>.</w:t>
      </w:r>
      <w:r w:rsidR="0099721E" w:rsidRPr="00506AA5">
        <w:rPr>
          <w:lang w:val="en-US"/>
        </w:rPr>
        <w:t xml:space="preserve"> </w:t>
      </w:r>
      <w:r w:rsidR="00F04F29" w:rsidRPr="00506AA5">
        <w:rPr>
          <w:lang w:val="en-US"/>
        </w:rPr>
        <w:t>H</w:t>
      </w:r>
      <w:r w:rsidR="0099721E" w:rsidRPr="00506AA5">
        <w:rPr>
          <w:lang w:val="en-US"/>
        </w:rPr>
        <w:t>owever</w:t>
      </w:r>
      <w:r w:rsidR="000B4E48" w:rsidRPr="00506AA5">
        <w:rPr>
          <w:lang w:val="en-US"/>
        </w:rPr>
        <w:t>,</w:t>
      </w:r>
      <w:r w:rsidR="0099721E" w:rsidRPr="00506AA5">
        <w:rPr>
          <w:lang w:val="en-US"/>
        </w:rPr>
        <w:t xml:space="preserve"> </w:t>
      </w:r>
      <w:r w:rsidR="00CB057F" w:rsidRPr="00506AA5">
        <w:rPr>
          <w:lang w:val="en-US"/>
        </w:rPr>
        <w:t xml:space="preserve">in most cases </w:t>
      </w:r>
      <w:r w:rsidR="00F04F29" w:rsidRPr="00506AA5">
        <w:rPr>
          <w:lang w:val="en-US"/>
        </w:rPr>
        <w:t>the problem</w:t>
      </w:r>
      <w:r w:rsidR="00047364" w:rsidRPr="00506AA5">
        <w:rPr>
          <w:lang w:val="en-US"/>
        </w:rPr>
        <w:t xml:space="preserve"> was</w:t>
      </w:r>
      <w:r w:rsidR="00CB057F" w:rsidRPr="00506AA5">
        <w:rPr>
          <w:lang w:val="en-US"/>
        </w:rPr>
        <w:t xml:space="preserve"> </w:t>
      </w:r>
      <w:r w:rsidR="0099721E" w:rsidRPr="00506AA5">
        <w:rPr>
          <w:lang w:val="en-US"/>
        </w:rPr>
        <w:t>revealed indirectly</w:t>
      </w:r>
      <w:r w:rsidR="005452DD" w:rsidRPr="00506AA5">
        <w:rPr>
          <w:lang w:val="en-US"/>
        </w:rPr>
        <w:t xml:space="preserve"> on </w:t>
      </w:r>
      <w:r w:rsidR="00953138" w:rsidRPr="00506AA5">
        <w:rPr>
          <w:lang w:val="en-US"/>
        </w:rPr>
        <w:t xml:space="preserve">the </w:t>
      </w:r>
      <w:r w:rsidR="005452DD" w:rsidRPr="00506AA5">
        <w:rPr>
          <w:lang w:val="en-US"/>
        </w:rPr>
        <w:t>regulated sites</w:t>
      </w:r>
      <w:r w:rsidR="00CB057F" w:rsidRPr="00506AA5">
        <w:rPr>
          <w:lang w:val="en-US"/>
        </w:rPr>
        <w:t xml:space="preserve">, through </w:t>
      </w:r>
      <w:r w:rsidR="0002493D" w:rsidRPr="00506AA5">
        <w:rPr>
          <w:lang w:val="en-US"/>
        </w:rPr>
        <w:t xml:space="preserve">increased </w:t>
      </w:r>
      <w:r w:rsidR="00CB057F" w:rsidRPr="00506AA5">
        <w:rPr>
          <w:lang w:val="en-US"/>
        </w:rPr>
        <w:t xml:space="preserve">fish </w:t>
      </w:r>
      <w:r w:rsidR="00047364" w:rsidRPr="00506AA5">
        <w:rPr>
          <w:lang w:val="en-US"/>
        </w:rPr>
        <w:t xml:space="preserve">deaths </w:t>
      </w:r>
      <w:r w:rsidR="00337F1F" w:rsidRPr="00506AA5">
        <w:rPr>
          <w:lang w:val="en-US"/>
        </w:rPr>
        <w:t>from</w:t>
      </w:r>
      <w:r w:rsidR="00047364" w:rsidRPr="00506AA5">
        <w:rPr>
          <w:lang w:val="en-US"/>
        </w:rPr>
        <w:t xml:space="preserve"> </w:t>
      </w:r>
      <w:r w:rsidR="0002493D" w:rsidRPr="00506AA5">
        <w:rPr>
          <w:lang w:val="en-US"/>
        </w:rPr>
        <w:t>gas bubble disease</w:t>
      </w:r>
      <w:r w:rsidR="007812EB" w:rsidRPr="00506AA5">
        <w:rPr>
          <w:lang w:val="en-US"/>
        </w:rPr>
        <w:t xml:space="preserve"> downstream of hydropower plants</w:t>
      </w:r>
      <w:r w:rsidR="000D45B5">
        <w:rPr>
          <w:lang w:val="en-US"/>
        </w:rPr>
        <w:t xml:space="preserve"> (HPPs)</w:t>
      </w:r>
      <w:r w:rsidR="008C76B5" w:rsidRPr="00506AA5">
        <w:rPr>
          <w:lang w:val="en-US"/>
        </w:rPr>
        <w:t xml:space="preserve">. </w:t>
      </w:r>
      <w:r w:rsidRPr="00506AA5">
        <w:rPr>
          <w:lang w:val="en-US"/>
        </w:rPr>
        <w:t xml:space="preserve">One of the earliest </w:t>
      </w:r>
      <w:r w:rsidR="008C76B5" w:rsidRPr="00506AA5">
        <w:rPr>
          <w:lang w:val="en-US"/>
        </w:rPr>
        <w:t>evidence</w:t>
      </w:r>
      <w:r w:rsidR="00AC295B" w:rsidRPr="00506AA5">
        <w:rPr>
          <w:lang w:val="en-US"/>
        </w:rPr>
        <w:t xml:space="preserve"> documented </w:t>
      </w:r>
      <w:r w:rsidR="002E5F23" w:rsidRPr="00506AA5">
        <w:rPr>
          <w:lang w:val="en-US"/>
        </w:rPr>
        <w:t xml:space="preserve">over 125% TDG level </w:t>
      </w:r>
      <w:r w:rsidR="00D1612A" w:rsidRPr="00506AA5">
        <w:rPr>
          <w:lang w:val="en-US"/>
        </w:rPr>
        <w:t xml:space="preserve">at </w:t>
      </w:r>
      <w:r w:rsidR="008C76B5" w:rsidRPr="00506AA5">
        <w:rPr>
          <w:lang w:val="en-US"/>
        </w:rPr>
        <w:t xml:space="preserve">a </w:t>
      </w:r>
      <w:r w:rsidR="00342387" w:rsidRPr="00506AA5">
        <w:rPr>
          <w:lang w:val="en-US"/>
        </w:rPr>
        <w:t>Swed</w:t>
      </w:r>
      <w:r w:rsidR="008C76B5" w:rsidRPr="00506AA5">
        <w:rPr>
          <w:lang w:val="en-US"/>
        </w:rPr>
        <w:t xml:space="preserve">ish </w:t>
      </w:r>
      <w:r w:rsidR="000D45B5">
        <w:rPr>
          <w:lang w:val="en-US"/>
        </w:rPr>
        <w:t>HPP</w:t>
      </w:r>
      <w:r w:rsidR="000B4E48" w:rsidRPr="00506AA5">
        <w:rPr>
          <w:lang w:val="en-US"/>
        </w:rPr>
        <w:t xml:space="preserve"> in the 1940s</w:t>
      </w:r>
      <w:r w:rsidR="005A5B04" w:rsidRPr="00506AA5">
        <w:rPr>
          <w:lang w:val="en-US"/>
        </w:rPr>
        <w:t xml:space="preserve"> </w:t>
      </w:r>
      <w:r w:rsidR="005A5B04" w:rsidRPr="00506AA5">
        <w:rPr>
          <w:lang w:val="en-US"/>
        </w:rPr>
        <w:fldChar w:fldCharType="begin"/>
      </w:r>
      <w:r w:rsidR="003343BA">
        <w:rPr>
          <w:lang w:val="en-US"/>
        </w:rPr>
        <w:instrText xml:space="preserve"> ADDIN EN.CITE &lt;EndNote&gt;&lt;Cite&gt;&lt;Author&gt;Weitkamp&lt;/Author&gt;&lt;Year&gt;1980&lt;/Year&gt;&lt;RecNum&gt;14&lt;/RecNum&gt;&lt;DisplayText&gt;[4]&lt;/DisplayText&gt;&lt;record&gt;&lt;rec-number&gt;14&lt;/rec-number&gt;&lt;foreign-keys&gt;&lt;key app="EN" db-id="9zrvv59ese5twve0zz3xptt25av50t2wf052" timestamp="1600763020"&gt;14&lt;/key&gt;&lt;/foreign-keys&gt;&lt;ref-type name="Journal Article"&gt;17&lt;/ref-type&gt;&lt;contributors&gt;&lt;authors&gt;&lt;author&gt;Don E. Weitkamp&lt;/author&gt;&lt;author&gt;Max Katz&lt;/author&gt;&lt;/authors&gt;&lt;/contributors&gt;&lt;titles&gt;&lt;title&gt;A Review of Dissolved Gas Supersaturation Literature&lt;/title&gt;&lt;secondary-title&gt;Transactions of the American Fisheries Society&lt;/secondary-title&gt;&lt;/titles&gt;&lt;periodical&gt;&lt;full-title&gt;Transactions of the American Fisheries Society&lt;/full-title&gt;&lt;/periodical&gt;&lt;dates&gt;&lt;year&gt;1980&lt;/year&gt;&lt;/dates&gt;&lt;urls&gt;&lt;/urls&gt;&lt;/record&gt;&lt;/Cite&gt;&lt;/EndNote&gt;</w:instrText>
      </w:r>
      <w:r w:rsidR="005A5B04" w:rsidRPr="00506AA5">
        <w:rPr>
          <w:lang w:val="en-US"/>
        </w:rPr>
        <w:fldChar w:fldCharType="separate"/>
      </w:r>
      <w:r w:rsidR="003343BA">
        <w:rPr>
          <w:noProof/>
          <w:lang w:val="en-US"/>
        </w:rPr>
        <w:t>[4]</w:t>
      </w:r>
      <w:r w:rsidR="005A5B04" w:rsidRPr="00506AA5">
        <w:rPr>
          <w:lang w:val="en-US"/>
        </w:rPr>
        <w:fldChar w:fldCharType="end"/>
      </w:r>
      <w:r w:rsidR="002152B1" w:rsidRPr="00506AA5">
        <w:rPr>
          <w:lang w:val="en-US"/>
        </w:rPr>
        <w:t xml:space="preserve">. </w:t>
      </w:r>
      <w:r w:rsidR="00573359" w:rsidRPr="00506AA5">
        <w:rPr>
          <w:lang w:val="en-US"/>
        </w:rPr>
        <w:t>Since then</w:t>
      </w:r>
      <w:r w:rsidR="00785C7F" w:rsidRPr="00506AA5">
        <w:rPr>
          <w:lang w:val="en-US"/>
        </w:rPr>
        <w:t>,</w:t>
      </w:r>
      <w:r w:rsidR="00573359" w:rsidRPr="00506AA5">
        <w:rPr>
          <w:lang w:val="en-US"/>
        </w:rPr>
        <w:t xml:space="preserve"> </w:t>
      </w:r>
      <w:r w:rsidR="00D72B8B" w:rsidRPr="00506AA5">
        <w:rPr>
          <w:lang w:val="en-US"/>
        </w:rPr>
        <w:t xml:space="preserve">the number of reported cases increases </w:t>
      </w:r>
      <w:r w:rsidR="000C0F7F" w:rsidRPr="00506AA5">
        <w:rPr>
          <w:lang w:val="en-US"/>
        </w:rPr>
        <w:t>t</w:t>
      </w:r>
      <w:r w:rsidR="00D1612A" w:rsidRPr="00506AA5">
        <w:rPr>
          <w:lang w:val="en-US"/>
        </w:rPr>
        <w:t>ogether with the exponential development of hydropower facilities</w:t>
      </w:r>
      <w:r w:rsidR="00660F6D" w:rsidRPr="00506AA5">
        <w:rPr>
          <w:lang w:val="en-US"/>
        </w:rPr>
        <w:t xml:space="preserve"> </w:t>
      </w:r>
      <w:r w:rsidR="006F73E8" w:rsidRPr="00506AA5">
        <w:rPr>
          <w:lang w:val="en-US"/>
        </w:rPr>
        <w:t xml:space="preserve">on </w:t>
      </w:r>
      <w:r w:rsidR="00361611" w:rsidRPr="00506AA5">
        <w:rPr>
          <w:lang w:val="en-US"/>
        </w:rPr>
        <w:t xml:space="preserve">a </w:t>
      </w:r>
      <w:r w:rsidR="006F73E8" w:rsidRPr="00506AA5">
        <w:rPr>
          <w:lang w:val="en-US"/>
        </w:rPr>
        <w:t xml:space="preserve">global scale. </w:t>
      </w:r>
    </w:p>
    <w:p w14:paraId="7DF506DA" w14:textId="0FFF279C" w:rsidR="007B59A7" w:rsidRDefault="007B59A7" w:rsidP="007B59A7">
      <w:pPr>
        <w:jc w:val="both"/>
        <w:rPr>
          <w:color w:val="4472C4" w:themeColor="accent1"/>
          <w:lang w:val="en-US"/>
        </w:rPr>
      </w:pPr>
      <w:r w:rsidRPr="00492911">
        <w:rPr>
          <w:lang w:val="en-US"/>
        </w:rPr>
        <w:t xml:space="preserve">Spill over the dam discharges water with high energy into plunging pool. It potentially leads to high TDG levels if the jet is diverted directly into deep plunging pools. Unless the waterflow energy is dissipated, the plunging effect will mix air bubbles with water and dissolve air at higher pressure in the deeper regions, as </w:t>
      </w:r>
      <w:r>
        <w:rPr>
          <w:lang w:val="en-US"/>
        </w:rPr>
        <w:t xml:space="preserve">shown in </w:t>
      </w:r>
      <w:r>
        <w:rPr>
          <w:lang w:val="en-US"/>
        </w:rPr>
        <w:fldChar w:fldCharType="begin"/>
      </w:r>
      <w:r>
        <w:rPr>
          <w:lang w:val="en-US"/>
        </w:rPr>
        <w:instrText xml:space="preserve"> REF _Ref84146408 \h </w:instrText>
      </w:r>
      <w:r>
        <w:rPr>
          <w:lang w:val="en-US"/>
        </w:rPr>
      </w:r>
      <w:r>
        <w:rPr>
          <w:lang w:val="en-US"/>
        </w:rPr>
        <w:fldChar w:fldCharType="separate"/>
      </w:r>
      <w:r w:rsidRPr="00E42AA4">
        <w:rPr>
          <w:lang w:val="en-GB"/>
        </w:rPr>
        <w:t xml:space="preserve">Figure </w:t>
      </w:r>
      <w:r>
        <w:rPr>
          <w:noProof/>
          <w:lang w:val="en-GB"/>
        </w:rPr>
        <w:t>1</w:t>
      </w:r>
      <w:r>
        <w:rPr>
          <w:lang w:val="en-US"/>
        </w:rPr>
        <w:fldChar w:fldCharType="end"/>
      </w:r>
      <w:r>
        <w:rPr>
          <w:lang w:val="en-US"/>
        </w:rPr>
        <w:t xml:space="preserve"> </w:t>
      </w:r>
      <w:r>
        <w:rPr>
          <w:lang w:val="en-US"/>
        </w:rPr>
        <w:fldChar w:fldCharType="begin"/>
      </w:r>
      <w:r w:rsidR="003343BA">
        <w:rPr>
          <w:lang w:val="en-US"/>
        </w:rPr>
        <w:instrText xml:space="preserve"> ADDIN EN.CITE &lt;EndNote&gt;&lt;Cite&gt;&lt;Author&gt;Politano&lt;/Author&gt;&lt;Year&gt;2016&lt;/Year&gt;&lt;RecNum&gt;7&lt;/RecNum&gt;&lt;DisplayText&gt;[5]&lt;/DisplayText&gt;&lt;record&gt;&lt;rec-number&gt;7&lt;/rec-number&gt;&lt;foreign-keys&gt;&lt;key app="EN" db-id="9zrvv59ese5twve0zz3xptt25av50t2wf052" timestamp="1600760703"&gt;7&lt;/key&gt;&lt;/foreign-keys&gt;&lt;ref-type name="Conference Proceedings"&gt;10&lt;/ref-type&gt;&lt;contributors&gt;&lt;authors&gt;&lt;author&gt;M. Politano&lt;/author&gt;&lt;author&gt;T. Lyons&lt;/author&gt;&lt;author&gt;K. Anderson&lt;/author&gt;&lt;author&gt;S. Parkinson&lt;/author&gt;&lt;author&gt;L. Weber&lt;/author&gt;&lt;/authors&gt;&lt;/contributors&gt;&lt;titles&gt;&lt;title&gt;Spillway deflector design using physical and numerical models&lt;/title&gt;&lt;secondary-title&gt;6th IAHR International Symposium on Hydraulic Structures&lt;/secondary-title&gt;&lt;/titles&gt;&lt;dates&gt;&lt;year&gt;2016&lt;/year&gt;&lt;/dates&gt;&lt;pub-location&gt;Portland, OR&lt;/pub-location&gt;&lt;urls&gt;&lt;/urls&gt;&lt;/record&gt;&lt;/Cite&gt;&lt;/EndNote&gt;</w:instrText>
      </w:r>
      <w:r>
        <w:rPr>
          <w:lang w:val="en-US"/>
        </w:rPr>
        <w:fldChar w:fldCharType="separate"/>
      </w:r>
      <w:r w:rsidR="003343BA">
        <w:rPr>
          <w:noProof/>
          <w:lang w:val="en-US"/>
        </w:rPr>
        <w:t>[5]</w:t>
      </w:r>
      <w:r>
        <w:rPr>
          <w:lang w:val="en-US"/>
        </w:rPr>
        <w:fldChar w:fldCharType="end"/>
      </w:r>
      <w:r>
        <w:rPr>
          <w:lang w:val="en-US"/>
        </w:rPr>
        <w:t>.</w:t>
      </w:r>
      <w:r>
        <w:rPr>
          <w:color w:val="4472C4" w:themeColor="accent1"/>
          <w:lang w:val="en-US"/>
        </w:rPr>
        <w:t xml:space="preserve"> </w:t>
      </w:r>
    </w:p>
    <w:p w14:paraId="3C14C5EB" w14:textId="77777777" w:rsidR="007B59A7" w:rsidRDefault="007B59A7" w:rsidP="007B59A7">
      <w:pPr>
        <w:keepNext/>
        <w:jc w:val="both"/>
      </w:pPr>
      <w:r>
        <w:rPr>
          <w:noProof/>
        </w:rPr>
        <w:drawing>
          <wp:inline distT="0" distB="0" distL="0" distR="0" wp14:anchorId="184CE043" wp14:editId="58441FC3">
            <wp:extent cx="5133975" cy="1735016"/>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1"/>
                    <a:srcRect b="56836"/>
                    <a:stretch/>
                  </pic:blipFill>
                  <pic:spPr bwMode="auto">
                    <a:xfrm>
                      <a:off x="0" y="0"/>
                      <a:ext cx="5133975" cy="1735016"/>
                    </a:xfrm>
                    <a:prstGeom prst="rect">
                      <a:avLst/>
                    </a:prstGeom>
                    <a:ln>
                      <a:noFill/>
                    </a:ln>
                    <a:extLst>
                      <a:ext uri="{53640926-AAD7-44D8-BBD7-CCE9431645EC}">
                        <a14:shadowObscured xmlns:a14="http://schemas.microsoft.com/office/drawing/2010/main"/>
                      </a:ext>
                    </a:extLst>
                  </pic:spPr>
                </pic:pic>
              </a:graphicData>
            </a:graphic>
          </wp:inline>
        </w:drawing>
      </w:r>
    </w:p>
    <w:p w14:paraId="4CD9EB43" w14:textId="66202758" w:rsidR="007B59A7" w:rsidRPr="00EE1B14" w:rsidRDefault="007B59A7" w:rsidP="00EE1B14">
      <w:pPr>
        <w:pStyle w:val="Caption"/>
        <w:jc w:val="both"/>
        <w:rPr>
          <w:color w:val="4472C4" w:themeColor="accent1"/>
          <w:lang w:val="en-GB"/>
        </w:rPr>
      </w:pPr>
      <w:bookmarkStart w:id="8" w:name="_Ref84146408"/>
      <w:r w:rsidRPr="00E42AA4">
        <w:rPr>
          <w:lang w:val="en-GB"/>
        </w:rPr>
        <w:t xml:space="preserve">Figure </w:t>
      </w:r>
      <w:r>
        <w:fldChar w:fldCharType="begin"/>
      </w:r>
      <w:r w:rsidRPr="00E42AA4">
        <w:rPr>
          <w:lang w:val="en-GB"/>
        </w:rPr>
        <w:instrText xml:space="preserve"> SEQ Figure \* ARABIC </w:instrText>
      </w:r>
      <w:r>
        <w:fldChar w:fldCharType="separate"/>
      </w:r>
      <w:r>
        <w:rPr>
          <w:noProof/>
          <w:lang w:val="en-GB"/>
        </w:rPr>
        <w:t>1</w:t>
      </w:r>
      <w:r>
        <w:fldChar w:fldCharType="end"/>
      </w:r>
      <w:bookmarkEnd w:id="8"/>
      <w:r w:rsidRPr="00C06D69">
        <w:rPr>
          <w:lang w:val="en-GB"/>
        </w:rPr>
        <w:t>:</w:t>
      </w:r>
      <w:r w:rsidRPr="00E42AA4">
        <w:rPr>
          <w:lang w:val="en-GB"/>
        </w:rPr>
        <w:t xml:space="preserve"> Process of saturation origin</w:t>
      </w:r>
      <w:r w:rsidRPr="00E42AA4">
        <w:rPr>
          <w:noProof/>
          <w:lang w:val="en-GB"/>
        </w:rPr>
        <w:t>ated from spilled flows at dams</w:t>
      </w:r>
      <w:r>
        <w:rPr>
          <w:noProof/>
          <w:lang w:val="en-GB"/>
        </w:rPr>
        <w:t xml:space="preserve"> </w:t>
      </w:r>
      <w:r>
        <w:rPr>
          <w:lang w:val="en-US"/>
        </w:rPr>
        <w:fldChar w:fldCharType="begin"/>
      </w:r>
      <w:r w:rsidR="003343BA">
        <w:rPr>
          <w:lang w:val="en-US"/>
        </w:rPr>
        <w:instrText xml:space="preserve"> ADDIN EN.CITE &lt;EndNote&gt;&lt;Cite&gt;&lt;Author&gt;Politano&lt;/Author&gt;&lt;Year&gt;2016&lt;/Year&gt;&lt;RecNum&gt;7&lt;/RecNum&gt;&lt;DisplayText&gt;[5]&lt;/DisplayText&gt;&lt;record&gt;&lt;rec-number&gt;7&lt;/rec-number&gt;&lt;foreign-keys&gt;&lt;key app="EN" db-id="9zrvv59ese5twve0zz3xptt25av50t2wf052" timestamp="1600760703"&gt;7&lt;/key&gt;&lt;/foreign-keys&gt;&lt;ref-type name="Conference Proceedings"&gt;10&lt;/ref-type&gt;&lt;contributors&gt;&lt;authors&gt;&lt;author&gt;M. Politano&lt;/author&gt;&lt;author&gt;T. Lyons&lt;/author&gt;&lt;author&gt;K. Anderson&lt;/author&gt;&lt;author&gt;S. Parkinson&lt;/author&gt;&lt;author&gt;L. Weber&lt;/author&gt;&lt;/authors&gt;&lt;/contributors&gt;&lt;titles&gt;&lt;title&gt;Spillway deflector design using physical and numerical models&lt;/title&gt;&lt;secondary-title&gt;6th IAHR International Symposium on Hydraulic Structures&lt;/secondary-title&gt;&lt;/titles&gt;&lt;dates&gt;&lt;year&gt;2016&lt;/year&gt;&lt;/dates&gt;&lt;pub-location&gt;Portland, OR&lt;/pub-location&gt;&lt;urls&gt;&lt;/urls&gt;&lt;/record&gt;&lt;/Cite&gt;&lt;/EndNote&gt;</w:instrText>
      </w:r>
      <w:r>
        <w:rPr>
          <w:lang w:val="en-US"/>
        </w:rPr>
        <w:fldChar w:fldCharType="separate"/>
      </w:r>
      <w:r w:rsidR="003343BA">
        <w:rPr>
          <w:noProof/>
          <w:lang w:val="en-US"/>
        </w:rPr>
        <w:t>[5]</w:t>
      </w:r>
      <w:r>
        <w:rPr>
          <w:lang w:val="en-US"/>
        </w:rPr>
        <w:fldChar w:fldCharType="end"/>
      </w:r>
    </w:p>
    <w:p w14:paraId="7A186DE0" w14:textId="0CD006BB" w:rsidR="003D7918" w:rsidRPr="00C14946" w:rsidRDefault="00C82B68" w:rsidP="007B12F5">
      <w:pPr>
        <w:jc w:val="both"/>
        <w:rPr>
          <w:lang w:val="en-US"/>
        </w:rPr>
      </w:pPr>
      <w:r w:rsidRPr="00C14946">
        <w:rPr>
          <w:lang w:val="en-US"/>
        </w:rPr>
        <w:t xml:space="preserve">Well studied </w:t>
      </w:r>
      <w:r w:rsidR="00D61BC4" w:rsidRPr="00C14946">
        <w:rPr>
          <w:lang w:val="en-US"/>
        </w:rPr>
        <w:t>case</w:t>
      </w:r>
      <w:r w:rsidR="00B94185" w:rsidRPr="00C14946">
        <w:rPr>
          <w:lang w:val="en-US"/>
        </w:rPr>
        <w:t>s</w:t>
      </w:r>
      <w:r w:rsidR="00D61BC4" w:rsidRPr="00C14946">
        <w:rPr>
          <w:lang w:val="en-US"/>
        </w:rPr>
        <w:t xml:space="preserve"> </w:t>
      </w:r>
      <w:r w:rsidR="00B94185" w:rsidRPr="00C14946">
        <w:rPr>
          <w:lang w:val="en-US"/>
        </w:rPr>
        <w:t>are</w:t>
      </w:r>
      <w:r w:rsidR="00D61BC4" w:rsidRPr="00C14946">
        <w:rPr>
          <w:lang w:val="en-US"/>
        </w:rPr>
        <w:t xml:space="preserve"> found </w:t>
      </w:r>
      <w:r w:rsidR="00B94185" w:rsidRPr="00C14946">
        <w:rPr>
          <w:lang w:val="en-US"/>
        </w:rPr>
        <w:t>in</w:t>
      </w:r>
      <w:r w:rsidR="00D61BC4" w:rsidRPr="00C14946">
        <w:rPr>
          <w:lang w:val="en-US"/>
        </w:rPr>
        <w:t xml:space="preserve"> the Columbia and Snake rivers in </w:t>
      </w:r>
      <w:r w:rsidR="001E3CAA" w:rsidRPr="00C14946">
        <w:rPr>
          <w:lang w:val="en-US"/>
        </w:rPr>
        <w:t>North America</w:t>
      </w:r>
      <w:r w:rsidR="007D71E6" w:rsidRPr="00C14946">
        <w:rPr>
          <w:lang w:val="en-US"/>
        </w:rPr>
        <w:t>, where t</w:t>
      </w:r>
      <w:r w:rsidR="00D61BC4" w:rsidRPr="00C14946">
        <w:rPr>
          <w:lang w:val="en-US"/>
        </w:rPr>
        <w:t xml:space="preserve">he </w:t>
      </w:r>
      <w:r w:rsidR="00C14946" w:rsidRPr="00C14946">
        <w:rPr>
          <w:lang w:val="en-US"/>
        </w:rPr>
        <w:t xml:space="preserve">spill water from </w:t>
      </w:r>
      <w:r w:rsidR="00D61BC4" w:rsidRPr="00C14946">
        <w:rPr>
          <w:lang w:val="en-US"/>
        </w:rPr>
        <w:t xml:space="preserve">hydropower </w:t>
      </w:r>
      <w:r w:rsidR="00C14946" w:rsidRPr="00C14946">
        <w:rPr>
          <w:lang w:val="en-US"/>
        </w:rPr>
        <w:t>dams</w:t>
      </w:r>
      <w:r w:rsidR="007D71E6" w:rsidRPr="00C14946">
        <w:rPr>
          <w:lang w:val="en-US"/>
        </w:rPr>
        <w:t xml:space="preserve"> caused unnaturally</w:t>
      </w:r>
      <w:r w:rsidR="00FD14D7" w:rsidRPr="00C14946">
        <w:rPr>
          <w:lang w:val="en-US"/>
        </w:rPr>
        <w:t xml:space="preserve"> high</w:t>
      </w:r>
      <w:r w:rsidR="007D71E6" w:rsidRPr="00C14946">
        <w:rPr>
          <w:lang w:val="en-US"/>
        </w:rPr>
        <w:t xml:space="preserve"> level of TDG</w:t>
      </w:r>
      <w:r w:rsidR="006959EC" w:rsidRPr="00C14946">
        <w:rPr>
          <w:lang w:val="en-US"/>
        </w:rPr>
        <w:t xml:space="preserve"> </w:t>
      </w:r>
      <w:r w:rsidR="00B16E2B" w:rsidRPr="00C14946">
        <w:rPr>
          <w:lang w:val="en-US"/>
        </w:rPr>
        <w:t xml:space="preserve">causing </w:t>
      </w:r>
      <w:r w:rsidR="008C39DA" w:rsidRPr="00C14946">
        <w:rPr>
          <w:lang w:val="en-US"/>
        </w:rPr>
        <w:t xml:space="preserve">increased </w:t>
      </w:r>
      <w:r w:rsidR="00B16E2B" w:rsidRPr="00C14946">
        <w:rPr>
          <w:lang w:val="en-US"/>
        </w:rPr>
        <w:t>mortality of salmonids</w:t>
      </w:r>
      <w:r w:rsidR="006020B0" w:rsidRPr="00C14946">
        <w:rPr>
          <w:lang w:val="en-US"/>
        </w:rPr>
        <w:t xml:space="preserve">. Both adult and juvenile </w:t>
      </w:r>
      <w:r w:rsidR="00275EAA" w:rsidRPr="00C14946">
        <w:rPr>
          <w:lang w:val="en-US"/>
        </w:rPr>
        <w:t>fish</w:t>
      </w:r>
      <w:r w:rsidR="006020B0" w:rsidRPr="00C14946">
        <w:rPr>
          <w:lang w:val="en-US"/>
        </w:rPr>
        <w:t xml:space="preserve"> were threatened by supersaturated water </w:t>
      </w:r>
      <w:r w:rsidR="005806A5" w:rsidRPr="00C14946">
        <w:rPr>
          <w:lang w:val="en-US"/>
        </w:rPr>
        <w:t xml:space="preserve">during their migration as well as in nearby hatcheries </w:t>
      </w:r>
      <w:r w:rsidR="00875735" w:rsidRPr="00C14946">
        <w:rPr>
          <w:lang w:val="en-US"/>
        </w:rPr>
        <w:t xml:space="preserve">assumably using water from the </w:t>
      </w:r>
      <w:r w:rsidR="00206F68" w:rsidRPr="00C14946">
        <w:rPr>
          <w:lang w:val="en-US"/>
        </w:rPr>
        <w:t xml:space="preserve">oversaturated </w:t>
      </w:r>
      <w:r w:rsidR="00875735" w:rsidRPr="00C14946">
        <w:rPr>
          <w:lang w:val="en-US"/>
        </w:rPr>
        <w:t>river</w:t>
      </w:r>
      <w:r w:rsidR="003F763D">
        <w:rPr>
          <w:lang w:val="en-US"/>
        </w:rPr>
        <w:t xml:space="preserve"> </w:t>
      </w:r>
      <w:r w:rsidR="003F763D">
        <w:rPr>
          <w:lang w:val="en-US"/>
        </w:rPr>
        <w:fldChar w:fldCharType="begin"/>
      </w:r>
      <w:r w:rsidR="003343BA">
        <w:rPr>
          <w:lang w:val="en-US"/>
        </w:rPr>
        <w:instrText xml:space="preserve"> ADDIN EN.CITE &lt;EndNote&gt;&lt;Cite&gt;&lt;Author&gt;Weitkamp&lt;/Author&gt;&lt;Year&gt;1980&lt;/Year&gt;&lt;RecNum&gt;14&lt;/RecNum&gt;&lt;DisplayText&gt;[4]&lt;/DisplayText&gt;&lt;record&gt;&lt;rec-number&gt;14&lt;/rec-number&gt;&lt;foreign-keys&gt;&lt;key app="EN" db-id="9zrvv59ese5twve0zz3xptt25av50t2wf052" timestamp="1600763020"&gt;14&lt;/key&gt;&lt;/foreign-keys&gt;&lt;ref-type name="Journal Article"&gt;17&lt;/ref-type&gt;&lt;contributors&gt;&lt;authors&gt;&lt;author&gt;Don E. Weitkamp&lt;/author&gt;&lt;author&gt;Max Katz&lt;/author&gt;&lt;/authors&gt;&lt;/contributors&gt;&lt;titles&gt;&lt;title&gt;A Review of Dissolved Gas Supersaturation Literature&lt;/title&gt;&lt;secondary-title&gt;Transactions of the American Fisheries Society&lt;/secondary-title&gt;&lt;/titles&gt;&lt;periodical&gt;&lt;full-title&gt;Transactions of the American Fisheries Society&lt;/full-title&gt;&lt;/periodical&gt;&lt;dates&gt;&lt;year&gt;1980&lt;/year&gt;&lt;/dates&gt;&lt;urls&gt;&lt;/urls&gt;&lt;/record&gt;&lt;/Cite&gt;&lt;/EndNote&gt;</w:instrText>
      </w:r>
      <w:r w:rsidR="003F763D">
        <w:rPr>
          <w:lang w:val="en-US"/>
        </w:rPr>
        <w:fldChar w:fldCharType="separate"/>
      </w:r>
      <w:r w:rsidR="003343BA">
        <w:rPr>
          <w:noProof/>
          <w:lang w:val="en-US"/>
        </w:rPr>
        <w:t>[4]</w:t>
      </w:r>
      <w:r w:rsidR="003F763D">
        <w:rPr>
          <w:lang w:val="en-US"/>
        </w:rPr>
        <w:fldChar w:fldCharType="end"/>
      </w:r>
      <w:r w:rsidR="00875735" w:rsidRPr="00C14946">
        <w:rPr>
          <w:lang w:val="en-US"/>
        </w:rPr>
        <w:t>.</w:t>
      </w:r>
    </w:p>
    <w:p w14:paraId="5E6BB5DD" w14:textId="787FCA72" w:rsidR="0042035E" w:rsidRPr="00780EC8" w:rsidRDefault="0042035E" w:rsidP="007B12F5">
      <w:pPr>
        <w:jc w:val="both"/>
        <w:rPr>
          <w:lang w:val="en-US"/>
        </w:rPr>
      </w:pPr>
      <w:r w:rsidRPr="00780EC8">
        <w:rPr>
          <w:lang w:val="en-US"/>
        </w:rPr>
        <w:t>In China</w:t>
      </w:r>
      <w:r w:rsidR="00C14946" w:rsidRPr="00780EC8">
        <w:rPr>
          <w:lang w:val="en-US"/>
        </w:rPr>
        <w:t>,</w:t>
      </w:r>
      <w:r w:rsidRPr="00780EC8">
        <w:rPr>
          <w:lang w:val="en-US"/>
        </w:rPr>
        <w:t xml:space="preserve"> </w:t>
      </w:r>
      <w:r w:rsidR="00574B12" w:rsidRPr="00780EC8">
        <w:rPr>
          <w:lang w:val="en-US"/>
        </w:rPr>
        <w:t xml:space="preserve">high and super-high dams </w:t>
      </w:r>
      <w:r w:rsidR="007A6C2B" w:rsidRPr="00780EC8">
        <w:rPr>
          <w:lang w:val="en-US"/>
        </w:rPr>
        <w:t xml:space="preserve">(with height over 200m) </w:t>
      </w:r>
      <w:r w:rsidR="00574B12" w:rsidRPr="00780EC8">
        <w:rPr>
          <w:lang w:val="en-US"/>
        </w:rPr>
        <w:t>were built</w:t>
      </w:r>
      <w:r w:rsidR="00387D5D" w:rsidRPr="00780EC8">
        <w:rPr>
          <w:lang w:val="en-US"/>
        </w:rPr>
        <w:t xml:space="preserve"> in the mountainous regions, for example</w:t>
      </w:r>
      <w:r w:rsidR="00574B12" w:rsidRPr="00780EC8">
        <w:rPr>
          <w:lang w:val="en-US"/>
        </w:rPr>
        <w:t xml:space="preserve"> at the upper section of the </w:t>
      </w:r>
      <w:r w:rsidR="007A6C2B" w:rsidRPr="00780EC8">
        <w:rPr>
          <w:lang w:val="en-US"/>
        </w:rPr>
        <w:t>Y</w:t>
      </w:r>
      <w:r w:rsidR="00574B12" w:rsidRPr="00780EC8">
        <w:rPr>
          <w:lang w:val="en-US"/>
        </w:rPr>
        <w:t>ang</w:t>
      </w:r>
      <w:r w:rsidR="003301F6" w:rsidRPr="00780EC8">
        <w:rPr>
          <w:lang w:val="en-US"/>
        </w:rPr>
        <w:t xml:space="preserve">tze River causing </w:t>
      </w:r>
      <w:r w:rsidR="00400BC8" w:rsidRPr="00780EC8">
        <w:rPr>
          <w:lang w:val="en-US"/>
        </w:rPr>
        <w:t xml:space="preserve">supersaturation with </w:t>
      </w:r>
      <w:r w:rsidR="003301F6" w:rsidRPr="00780EC8">
        <w:rPr>
          <w:lang w:val="en-US"/>
        </w:rPr>
        <w:t xml:space="preserve">significant environmental </w:t>
      </w:r>
      <w:r w:rsidR="00400BC8" w:rsidRPr="00780EC8">
        <w:rPr>
          <w:lang w:val="en-US"/>
        </w:rPr>
        <w:t>consequences on native fish species</w:t>
      </w:r>
      <w:r w:rsidR="002E6F58" w:rsidRPr="00780EC8">
        <w:rPr>
          <w:lang w:val="en-US"/>
        </w:rPr>
        <w:t xml:space="preserve"> </w:t>
      </w:r>
      <w:r w:rsidR="002E6F58">
        <w:rPr>
          <w:lang w:val="en-US"/>
        </w:rPr>
        <w:fldChar w:fldCharType="begin"/>
      </w:r>
      <w:r w:rsidR="005A5B04">
        <w:rPr>
          <w:lang w:val="en-US"/>
        </w:rPr>
        <w:instrText xml:space="preserve"> ADDIN EN.CITE &lt;EndNote&gt;&lt;Cite&gt;&lt;Author&gt;Qu&lt;/Author&gt;&lt;Year&gt;2011&lt;/Year&gt;&lt;RecNum&gt;15&lt;/RecNum&gt;&lt;DisplayText&gt;[6]&lt;/DisplayText&gt;&lt;record&gt;&lt;rec-number&gt;15&lt;/rec-number&gt;&lt;foreign-keys&gt;&lt;key app="EN" db-id="9zrvv59ese5twve0zz3xptt25av50t2wf052" timestamp="1600773515"&gt;15&lt;/key&gt;&lt;/foreign-keys&gt;&lt;ref-type name="Journal Article"&gt;17&lt;/ref-type&gt;&lt;contributors&gt;&lt;authors&gt;&lt;author&gt;Lu Qu&lt;/author&gt;&lt;author&gt;Ran Li&lt;/author&gt;&lt;author&gt;Jia Li&lt;/author&gt;&lt;author&gt;KeFeng Li&lt;/author&gt;&lt;author&gt;Yun Deng&lt;/author&gt;&lt;/authors&gt;&lt;/contributors&gt;&lt;titles&gt;&lt;title&gt;Field observation of total dissolved gas supersaturation of high dams&lt;/title&gt;&lt;secondary-title&gt;Science China - Technological Sciences&lt;/secondary-title&gt;&lt;/titles&gt;&lt;periodical&gt;&lt;full-title&gt;Science China - Technological Sciences&lt;/full-title&gt;&lt;/periodical&gt;&lt;dates&gt;&lt;year&gt;2011&lt;/year&gt;&lt;/dates&gt;&lt;urls&gt;&lt;/urls&gt;&lt;/record&gt;&lt;/Cite&gt;&lt;/EndNote&gt;</w:instrText>
      </w:r>
      <w:r w:rsidR="002E6F58">
        <w:rPr>
          <w:lang w:val="en-US"/>
        </w:rPr>
        <w:fldChar w:fldCharType="separate"/>
      </w:r>
      <w:r w:rsidR="005A5B04">
        <w:rPr>
          <w:noProof/>
          <w:lang w:val="en-US"/>
        </w:rPr>
        <w:t>[6]</w:t>
      </w:r>
      <w:r w:rsidR="002E6F58">
        <w:rPr>
          <w:lang w:val="en-US"/>
        </w:rPr>
        <w:fldChar w:fldCharType="end"/>
      </w:r>
      <w:r w:rsidR="008A5803">
        <w:rPr>
          <w:lang w:val="en-US"/>
        </w:rPr>
        <w:t xml:space="preserve">, </w:t>
      </w:r>
      <w:r w:rsidR="00BF4CDC">
        <w:rPr>
          <w:lang w:val="en-US"/>
        </w:rPr>
        <w:fldChar w:fldCharType="begin"/>
      </w:r>
      <w:r w:rsidR="00BF4CDC">
        <w:rPr>
          <w:lang w:val="en-US"/>
        </w:rPr>
        <w:instrText xml:space="preserve"> ADDIN EN.CITE &lt;EndNote&gt;&lt;Cite&gt;&lt;Author&gt;Yuanming&lt;/Author&gt;&lt;Year&gt;2020&lt;/Year&gt;&lt;RecNum&gt;47&lt;/RecNum&gt;&lt;DisplayText&gt;[7]&lt;/DisplayText&gt;&lt;record&gt;&lt;rec-number&gt;47&lt;/rec-number&gt;&lt;foreign-keys&gt;&lt;key app="EN" db-id="9zrvv59ese5twve0zz3xptt25av50t2wf052" timestamp="1633363073"&gt;47&lt;/key&gt;&lt;/foreign-keys&gt;&lt;ref-type name="Journal Article"&gt;17&lt;/ref-type&gt;&lt;contributors&gt;&lt;authors&gt;&lt;author&gt;Yuanming, Wang&lt;/author&gt;&lt;author&gt;Liang, Ruifeng&lt;/author&gt;&lt;author&gt;Li, Kefeng&lt;/author&gt;&lt;author&gt;Li, Ran&lt;/author&gt;&lt;/authors&gt;&lt;/contributors&gt;&lt;titles&gt;&lt;title&gt;Tolerance and avoidance mechanisms of the rare and endemic fish of the upper Yangtze River to total dissolved gas supersaturation by hydropower stations&lt;/title&gt;&lt;secondary-title&gt;River Research and Applications&lt;/secondary-title&gt;&lt;/titles&gt;&lt;periodical&gt;&lt;full-title&gt;River Research and Applications&lt;/full-title&gt;&lt;/periodical&gt;&lt;volume&gt;36&lt;/volume&gt;&lt;dates&gt;&lt;year&gt;2020&lt;/year&gt;&lt;pub-dates&gt;&lt;date&gt;07/01&lt;/date&gt;&lt;/pub-dates&gt;&lt;/dates&gt;&lt;urls&gt;&lt;/urls&gt;&lt;electronic-resource-num&gt;10.1002/rra.3677&lt;/electronic-resource-num&gt;&lt;/record&gt;&lt;/Cite&gt;&lt;/EndNote&gt;</w:instrText>
      </w:r>
      <w:r w:rsidR="00BF4CDC">
        <w:rPr>
          <w:lang w:val="en-US"/>
        </w:rPr>
        <w:fldChar w:fldCharType="separate"/>
      </w:r>
      <w:r w:rsidR="00BF4CDC">
        <w:rPr>
          <w:noProof/>
          <w:lang w:val="en-US"/>
        </w:rPr>
        <w:t>[7]</w:t>
      </w:r>
      <w:r w:rsidR="00BF4CDC">
        <w:rPr>
          <w:lang w:val="en-US"/>
        </w:rPr>
        <w:fldChar w:fldCharType="end"/>
      </w:r>
      <w:r w:rsidR="00BF4CDC">
        <w:rPr>
          <w:lang w:val="en-US"/>
        </w:rPr>
        <w:t>.</w:t>
      </w:r>
    </w:p>
    <w:p w14:paraId="467E8C50" w14:textId="5CBBDD78" w:rsidR="00C906A6" w:rsidRPr="00780EC8" w:rsidRDefault="00C906A6" w:rsidP="007B12F5">
      <w:pPr>
        <w:jc w:val="both"/>
        <w:rPr>
          <w:lang w:val="en-US"/>
        </w:rPr>
      </w:pPr>
      <w:r w:rsidRPr="00780EC8">
        <w:rPr>
          <w:lang w:val="en-US"/>
        </w:rPr>
        <w:t xml:space="preserve">In the </w:t>
      </w:r>
      <w:proofErr w:type="gramStart"/>
      <w:r w:rsidR="004663E8" w:rsidRPr="00780EC8">
        <w:rPr>
          <w:lang w:val="en-US"/>
        </w:rPr>
        <w:t>aforementioned cases</w:t>
      </w:r>
      <w:proofErr w:type="gramEnd"/>
      <w:r w:rsidR="004663E8" w:rsidRPr="00780EC8">
        <w:rPr>
          <w:lang w:val="en-US"/>
        </w:rPr>
        <w:t xml:space="preserve"> </w:t>
      </w:r>
      <w:r w:rsidR="00337FCE" w:rsidRPr="00780EC8">
        <w:rPr>
          <w:lang w:val="en-US"/>
        </w:rPr>
        <w:t>from</w:t>
      </w:r>
      <w:r w:rsidR="004663E8" w:rsidRPr="00780EC8">
        <w:rPr>
          <w:lang w:val="en-US"/>
        </w:rPr>
        <w:t xml:space="preserve"> both countries the cause of supersaturation </w:t>
      </w:r>
      <w:r w:rsidR="00F66AD7" w:rsidRPr="00780EC8">
        <w:rPr>
          <w:lang w:val="en-US"/>
        </w:rPr>
        <w:t xml:space="preserve">was </w:t>
      </w:r>
      <w:r w:rsidR="0005073B" w:rsidRPr="00780EC8">
        <w:rPr>
          <w:lang w:val="en-US"/>
        </w:rPr>
        <w:t xml:space="preserve">mainly </w:t>
      </w:r>
      <w:r w:rsidR="00F66AD7" w:rsidRPr="00780EC8">
        <w:rPr>
          <w:lang w:val="en-US"/>
        </w:rPr>
        <w:t>water spill over the dam.</w:t>
      </w:r>
      <w:r w:rsidR="0006363E" w:rsidRPr="00780EC8">
        <w:rPr>
          <w:lang w:val="en-US"/>
        </w:rPr>
        <w:t xml:space="preserve"> The amount of </w:t>
      </w:r>
      <w:r w:rsidR="00C57ACF" w:rsidRPr="00780EC8">
        <w:rPr>
          <w:lang w:val="en-US"/>
        </w:rPr>
        <w:t xml:space="preserve">measured TDG levels ranged from 120% to </w:t>
      </w:r>
      <w:r w:rsidR="00DD4990" w:rsidRPr="00780EC8">
        <w:rPr>
          <w:lang w:val="en-US"/>
        </w:rPr>
        <w:t>140%</w:t>
      </w:r>
      <w:r w:rsidR="00406B91" w:rsidRPr="00780EC8">
        <w:rPr>
          <w:lang w:val="en-US"/>
        </w:rPr>
        <w:t xml:space="preserve"> during operation </w:t>
      </w:r>
      <w:r w:rsidR="00D505F2" w:rsidRPr="00780EC8">
        <w:rPr>
          <w:lang w:val="en-US"/>
        </w:rPr>
        <w:t>at the reported</w:t>
      </w:r>
      <w:r w:rsidR="009A7984" w:rsidRPr="00780EC8">
        <w:rPr>
          <w:lang w:val="en-US"/>
        </w:rPr>
        <w:t xml:space="preserve"> plants</w:t>
      </w:r>
      <w:r w:rsidR="00D505F2" w:rsidRPr="00780EC8">
        <w:rPr>
          <w:lang w:val="en-US"/>
        </w:rPr>
        <w:t xml:space="preserve">. However, </w:t>
      </w:r>
      <w:r w:rsidR="003F5702" w:rsidRPr="00780EC8">
        <w:rPr>
          <w:lang w:val="en-US"/>
        </w:rPr>
        <w:t xml:space="preserve">over 140% TDG level </w:t>
      </w:r>
      <w:r w:rsidR="00337FCE" w:rsidRPr="00780EC8">
        <w:rPr>
          <w:lang w:val="en-US"/>
        </w:rPr>
        <w:t>was measured</w:t>
      </w:r>
      <w:r w:rsidR="00D505F2" w:rsidRPr="00780EC8">
        <w:rPr>
          <w:lang w:val="en-US"/>
        </w:rPr>
        <w:t xml:space="preserve"> </w:t>
      </w:r>
      <w:r w:rsidR="00C1603D" w:rsidRPr="00780EC8">
        <w:rPr>
          <w:lang w:val="en-US"/>
        </w:rPr>
        <w:t xml:space="preserve">at the U.S. site during a period while </w:t>
      </w:r>
      <w:r w:rsidR="00A96124" w:rsidRPr="00780EC8">
        <w:rPr>
          <w:lang w:val="en-US"/>
        </w:rPr>
        <w:t xml:space="preserve">all </w:t>
      </w:r>
      <w:r w:rsidR="00C1603D" w:rsidRPr="00780EC8">
        <w:rPr>
          <w:lang w:val="en-US"/>
        </w:rPr>
        <w:t xml:space="preserve">flow passed through the spillways </w:t>
      </w:r>
      <w:r w:rsidR="00A04506" w:rsidRPr="00780EC8">
        <w:rPr>
          <w:lang w:val="en-US"/>
        </w:rPr>
        <w:t xml:space="preserve">before </w:t>
      </w:r>
      <w:r w:rsidR="00026560" w:rsidRPr="00780EC8">
        <w:rPr>
          <w:lang w:val="en-US"/>
        </w:rPr>
        <w:t xml:space="preserve">turbines </w:t>
      </w:r>
      <w:r w:rsidR="00FE6E96" w:rsidRPr="00780EC8">
        <w:rPr>
          <w:lang w:val="en-US"/>
        </w:rPr>
        <w:t xml:space="preserve">were installed and put into operation </w:t>
      </w:r>
      <w:r w:rsidR="005F08F7" w:rsidRPr="00780EC8">
        <w:rPr>
          <w:lang w:val="en-US"/>
        </w:rPr>
        <w:t>[</w:t>
      </w:r>
      <w:r w:rsidR="00CC4696">
        <w:rPr>
          <w:lang w:val="en-US"/>
        </w:rPr>
        <w:t>4</w:t>
      </w:r>
      <w:r w:rsidR="005F08F7" w:rsidRPr="00780EC8">
        <w:rPr>
          <w:lang w:val="en-US"/>
        </w:rPr>
        <w:t xml:space="preserve">]. </w:t>
      </w:r>
    </w:p>
    <w:p w14:paraId="43DEE874" w14:textId="23329CA8" w:rsidR="00030720" w:rsidRDefault="002A178B" w:rsidP="00225D8B">
      <w:pPr>
        <w:pStyle w:val="Heading3"/>
        <w:rPr>
          <w:lang w:val="en-US"/>
        </w:rPr>
      </w:pPr>
      <w:bookmarkStart w:id="9" w:name="_Toc149211628"/>
      <w:r>
        <w:rPr>
          <w:lang w:val="en-US"/>
        </w:rPr>
        <w:t>Mitigation measures</w:t>
      </w:r>
      <w:bookmarkEnd w:id="9"/>
    </w:p>
    <w:p w14:paraId="386A2DCF" w14:textId="16C7F955" w:rsidR="008E025C" w:rsidRPr="00554122" w:rsidRDefault="00CC0A0A" w:rsidP="00B97CA6">
      <w:pPr>
        <w:jc w:val="both"/>
        <w:rPr>
          <w:lang w:val="en-US"/>
        </w:rPr>
      </w:pPr>
      <w:r w:rsidRPr="00554122">
        <w:rPr>
          <w:lang w:val="en-US"/>
        </w:rPr>
        <w:t>When spilled flow over the dam</w:t>
      </w:r>
      <w:r w:rsidR="0095664E" w:rsidRPr="00554122">
        <w:rPr>
          <w:lang w:val="en-US"/>
        </w:rPr>
        <w:t xml:space="preserve"> </w:t>
      </w:r>
      <w:r w:rsidRPr="00554122">
        <w:rPr>
          <w:lang w:val="en-US"/>
        </w:rPr>
        <w:t>cause</w:t>
      </w:r>
      <w:r w:rsidR="00F246A5" w:rsidRPr="00554122">
        <w:rPr>
          <w:lang w:val="en-US"/>
        </w:rPr>
        <w:t>s</w:t>
      </w:r>
      <w:r w:rsidRPr="00554122">
        <w:rPr>
          <w:lang w:val="en-US"/>
        </w:rPr>
        <w:t xml:space="preserve"> </w:t>
      </w:r>
      <w:r w:rsidR="0095664E" w:rsidRPr="00554122">
        <w:rPr>
          <w:lang w:val="en-US"/>
        </w:rPr>
        <w:t xml:space="preserve">oversaturation </w:t>
      </w:r>
      <w:r w:rsidRPr="00554122">
        <w:rPr>
          <w:lang w:val="en-US"/>
        </w:rPr>
        <w:t>downstream, f</w:t>
      </w:r>
      <w:r w:rsidR="0085618B" w:rsidRPr="00554122">
        <w:rPr>
          <w:lang w:val="en-US"/>
        </w:rPr>
        <w:t xml:space="preserve">low deflectors </w:t>
      </w:r>
      <w:r w:rsidR="004C1EC8" w:rsidRPr="00554122">
        <w:rPr>
          <w:lang w:val="en-US"/>
        </w:rPr>
        <w:t>(FD</w:t>
      </w:r>
      <w:r w:rsidR="009449C0" w:rsidRPr="00554122">
        <w:rPr>
          <w:lang w:val="en-US"/>
        </w:rPr>
        <w:t>s</w:t>
      </w:r>
      <w:r w:rsidR="004C1EC8" w:rsidRPr="00554122">
        <w:rPr>
          <w:lang w:val="en-US"/>
        </w:rPr>
        <w:t xml:space="preserve">) </w:t>
      </w:r>
      <w:r w:rsidR="0085618B" w:rsidRPr="00554122">
        <w:rPr>
          <w:lang w:val="en-US"/>
        </w:rPr>
        <w:t xml:space="preserve">and roughness elements </w:t>
      </w:r>
      <w:r w:rsidR="004C1EC8" w:rsidRPr="00554122">
        <w:rPr>
          <w:lang w:val="en-US"/>
        </w:rPr>
        <w:t>(RE</w:t>
      </w:r>
      <w:r w:rsidR="009449C0" w:rsidRPr="00554122">
        <w:rPr>
          <w:lang w:val="en-US"/>
        </w:rPr>
        <w:t>s</w:t>
      </w:r>
      <w:r w:rsidR="004C1EC8" w:rsidRPr="00554122">
        <w:rPr>
          <w:lang w:val="en-US"/>
        </w:rPr>
        <w:t xml:space="preserve">) </w:t>
      </w:r>
      <w:r w:rsidR="002B33FF" w:rsidRPr="00554122">
        <w:rPr>
          <w:lang w:val="en-US"/>
        </w:rPr>
        <w:t xml:space="preserve">are feasible </w:t>
      </w:r>
      <w:r w:rsidR="0095664E" w:rsidRPr="00554122">
        <w:rPr>
          <w:lang w:val="en-US"/>
        </w:rPr>
        <w:t xml:space="preserve">options to address the problem. </w:t>
      </w:r>
      <w:r w:rsidR="009449C0" w:rsidRPr="00554122">
        <w:rPr>
          <w:lang w:val="en-US"/>
        </w:rPr>
        <w:t>B</w:t>
      </w:r>
      <w:r w:rsidR="0085618B" w:rsidRPr="00554122">
        <w:rPr>
          <w:lang w:val="en-US"/>
        </w:rPr>
        <w:t xml:space="preserve">oth </w:t>
      </w:r>
      <w:r w:rsidR="009449C0" w:rsidRPr="00554122">
        <w:rPr>
          <w:lang w:val="en-US"/>
        </w:rPr>
        <w:t xml:space="preserve">FDs and REs </w:t>
      </w:r>
      <w:r w:rsidR="0085618B" w:rsidRPr="00554122">
        <w:rPr>
          <w:lang w:val="en-US"/>
        </w:rPr>
        <w:t xml:space="preserve">facilitate rapid energy dissipation of the </w:t>
      </w:r>
      <w:r w:rsidR="00AD617F" w:rsidRPr="00554122">
        <w:rPr>
          <w:lang w:val="en-US"/>
        </w:rPr>
        <w:t>flow</w:t>
      </w:r>
      <w:r w:rsidR="00A12C92" w:rsidRPr="00554122">
        <w:rPr>
          <w:lang w:val="en-US"/>
        </w:rPr>
        <w:t xml:space="preserve"> and they</w:t>
      </w:r>
      <w:r w:rsidR="00B833BB" w:rsidRPr="00554122">
        <w:rPr>
          <w:lang w:val="en-US"/>
        </w:rPr>
        <w:t xml:space="preserve"> can be </w:t>
      </w:r>
      <w:r w:rsidR="00A12C92" w:rsidRPr="00554122">
        <w:rPr>
          <w:lang w:val="en-US"/>
        </w:rPr>
        <w:t>placed at different locations downstream of</w:t>
      </w:r>
      <w:r w:rsidR="00B833BB" w:rsidRPr="00554122">
        <w:rPr>
          <w:lang w:val="en-US"/>
        </w:rPr>
        <w:t xml:space="preserve"> the spillway </w:t>
      </w:r>
      <w:r w:rsidR="006653AA" w:rsidRPr="00554122">
        <w:rPr>
          <w:lang w:val="en-US"/>
        </w:rPr>
        <w:t>gates</w:t>
      </w:r>
      <w:r w:rsidR="00E54563" w:rsidRPr="00554122">
        <w:rPr>
          <w:lang w:val="en-US"/>
        </w:rPr>
        <w:t xml:space="preserve">. </w:t>
      </w:r>
      <w:r w:rsidR="006D4772" w:rsidRPr="00554122">
        <w:rPr>
          <w:lang w:val="en-US"/>
        </w:rPr>
        <w:t xml:space="preserve">However, </w:t>
      </w:r>
      <w:r w:rsidR="00CC68C8" w:rsidRPr="00554122">
        <w:rPr>
          <w:lang w:val="en-US"/>
        </w:rPr>
        <w:t xml:space="preserve">it should be considered that their installment must not </w:t>
      </w:r>
      <w:r w:rsidR="00B833BB" w:rsidRPr="00554122">
        <w:rPr>
          <w:lang w:val="en-US"/>
        </w:rPr>
        <w:t xml:space="preserve">reduce the </w:t>
      </w:r>
      <w:r w:rsidR="00EE607F" w:rsidRPr="00554122">
        <w:rPr>
          <w:lang w:val="en-US"/>
        </w:rPr>
        <w:t xml:space="preserve">discharge capacity of the gates under any </w:t>
      </w:r>
      <w:r w:rsidR="00A21C86" w:rsidRPr="00554122">
        <w:rPr>
          <w:lang w:val="en-US"/>
        </w:rPr>
        <w:t xml:space="preserve">flow conditions. </w:t>
      </w:r>
    </w:p>
    <w:p w14:paraId="3ABC4C52" w14:textId="76E47E88" w:rsidR="006B2587" w:rsidRDefault="00E54563" w:rsidP="00B97CA6">
      <w:pPr>
        <w:jc w:val="both"/>
        <w:rPr>
          <w:lang w:val="en-US"/>
        </w:rPr>
      </w:pPr>
      <w:r w:rsidRPr="003A7340">
        <w:rPr>
          <w:lang w:val="en-US"/>
        </w:rPr>
        <w:lastRenderedPageBreak/>
        <w:t xml:space="preserve">The </w:t>
      </w:r>
      <w:r w:rsidR="004C1EC8" w:rsidRPr="003A7340">
        <w:rPr>
          <w:lang w:val="en-US"/>
        </w:rPr>
        <w:t xml:space="preserve">FD </w:t>
      </w:r>
      <w:r w:rsidRPr="003A7340">
        <w:rPr>
          <w:lang w:val="en-US"/>
        </w:rPr>
        <w:t xml:space="preserve">structures are usually </w:t>
      </w:r>
      <w:r w:rsidR="00FE0306" w:rsidRPr="003A7340">
        <w:rPr>
          <w:lang w:val="en-US"/>
        </w:rPr>
        <w:t>designed and placed as a single object</w:t>
      </w:r>
      <w:r w:rsidR="00B07482" w:rsidRPr="003A7340">
        <w:rPr>
          <w:lang w:val="en-US"/>
        </w:rPr>
        <w:t xml:space="preserve"> per spillway</w:t>
      </w:r>
      <w:r w:rsidR="00FE0306" w:rsidRPr="003A7340">
        <w:rPr>
          <w:lang w:val="en-US"/>
        </w:rPr>
        <w:t xml:space="preserve">, while the </w:t>
      </w:r>
      <w:r w:rsidR="00C501FD" w:rsidRPr="003A7340">
        <w:rPr>
          <w:lang w:val="en-US"/>
        </w:rPr>
        <w:t>RE</w:t>
      </w:r>
      <w:r w:rsidR="00FE0306" w:rsidRPr="003A7340">
        <w:rPr>
          <w:lang w:val="en-US"/>
        </w:rPr>
        <w:t xml:space="preserve"> consists multiple, usually smaller units</w:t>
      </w:r>
      <w:r w:rsidR="00057C1F" w:rsidRPr="003A7340">
        <w:rPr>
          <w:lang w:val="en-US"/>
        </w:rPr>
        <w:t xml:space="preserve"> </w:t>
      </w:r>
      <w:r w:rsidR="001A781D" w:rsidRPr="003A7340">
        <w:rPr>
          <w:lang w:val="en-US"/>
        </w:rPr>
        <w:t>distributed evenly</w:t>
      </w:r>
      <w:r w:rsidR="00351BC3" w:rsidRPr="003A7340">
        <w:rPr>
          <w:lang w:val="en-US"/>
        </w:rPr>
        <w:t xml:space="preserve"> at the area</w:t>
      </w:r>
      <w:r w:rsidR="00FE0306" w:rsidRPr="003A7340">
        <w:rPr>
          <w:lang w:val="en-US"/>
        </w:rPr>
        <w:t>.</w:t>
      </w:r>
      <w:r w:rsidR="00C501FD" w:rsidRPr="003A7340">
        <w:rPr>
          <w:lang w:val="en-US"/>
        </w:rPr>
        <w:t xml:space="preserve"> FD are also capable to divert spilled flow at larger degree than </w:t>
      </w:r>
      <w:r w:rsidR="00982BEB" w:rsidRPr="003A7340">
        <w:rPr>
          <w:lang w:val="en-US"/>
        </w:rPr>
        <w:t xml:space="preserve">the </w:t>
      </w:r>
      <w:r w:rsidR="00C501FD" w:rsidRPr="003A7340">
        <w:rPr>
          <w:lang w:val="en-US"/>
        </w:rPr>
        <w:t>RE</w:t>
      </w:r>
      <w:r w:rsidR="00982BEB" w:rsidRPr="003A7340">
        <w:rPr>
          <w:lang w:val="en-US"/>
        </w:rPr>
        <w:t xml:space="preserve"> solutions</w:t>
      </w:r>
      <w:r w:rsidR="00434356" w:rsidRPr="003A7340">
        <w:rPr>
          <w:lang w:val="en-US"/>
        </w:rPr>
        <w:t>.</w:t>
      </w:r>
      <w:r w:rsidR="00D4558F" w:rsidRPr="003A7340">
        <w:rPr>
          <w:lang w:val="en-US"/>
        </w:rPr>
        <w:t xml:space="preserve"> They function well</w:t>
      </w:r>
      <w:r w:rsidR="0059441E" w:rsidRPr="003A7340">
        <w:rPr>
          <w:lang w:val="en-US"/>
        </w:rPr>
        <w:t xml:space="preserve"> against oversaturation </w:t>
      </w:r>
      <w:r w:rsidR="00A21C86" w:rsidRPr="003A7340">
        <w:rPr>
          <w:lang w:val="en-US"/>
        </w:rPr>
        <w:t xml:space="preserve">as </w:t>
      </w:r>
      <w:r w:rsidR="00E01439" w:rsidRPr="003A7340">
        <w:rPr>
          <w:lang w:val="en-US"/>
        </w:rPr>
        <w:t xml:space="preserve">they </w:t>
      </w:r>
      <w:r w:rsidR="00BD7190" w:rsidRPr="003A7340">
        <w:rPr>
          <w:lang w:val="en-US"/>
        </w:rPr>
        <w:t>dissipate energy</w:t>
      </w:r>
      <w:r w:rsidR="00657150" w:rsidRPr="003A7340">
        <w:rPr>
          <w:lang w:val="en-US"/>
        </w:rPr>
        <w:t xml:space="preserve"> by </w:t>
      </w:r>
      <w:r w:rsidR="00657150">
        <w:rPr>
          <w:lang w:val="en-US"/>
        </w:rPr>
        <w:t xml:space="preserve">redirecting the </w:t>
      </w:r>
      <w:r w:rsidR="006D49F3">
        <w:rPr>
          <w:lang w:val="en-US"/>
        </w:rPr>
        <w:t>spill</w:t>
      </w:r>
      <w:r w:rsidR="00280C2A" w:rsidRPr="003A7340">
        <w:rPr>
          <w:lang w:val="en-US"/>
        </w:rPr>
        <w:t>ed</w:t>
      </w:r>
      <w:r w:rsidR="006D49F3">
        <w:rPr>
          <w:lang w:val="en-US"/>
        </w:rPr>
        <w:t xml:space="preserve"> water </w:t>
      </w:r>
      <w:r w:rsidR="00BD7190" w:rsidRPr="003A7340">
        <w:rPr>
          <w:lang w:val="en-US"/>
        </w:rPr>
        <w:t xml:space="preserve">in a </w:t>
      </w:r>
      <w:r w:rsidR="006D49F3">
        <w:rPr>
          <w:lang w:val="en-US"/>
        </w:rPr>
        <w:t>horizonta</w:t>
      </w:r>
      <w:r w:rsidR="00BD7190">
        <w:rPr>
          <w:lang w:val="en-US"/>
        </w:rPr>
        <w:t xml:space="preserve">l </w:t>
      </w:r>
      <w:r w:rsidR="00BD7190" w:rsidRPr="003A7340">
        <w:rPr>
          <w:lang w:val="en-US"/>
        </w:rPr>
        <w:t>direction</w:t>
      </w:r>
      <w:r w:rsidR="00B97CA6" w:rsidRPr="003A7340">
        <w:rPr>
          <w:lang w:val="en-US"/>
        </w:rPr>
        <w:t>, thus reducing the plunging effect downstream</w:t>
      </w:r>
      <w:r w:rsidR="00C73598">
        <w:rPr>
          <w:lang w:val="en-US"/>
        </w:rPr>
        <w:t xml:space="preserve"> </w:t>
      </w:r>
      <w:r w:rsidR="000332B2" w:rsidRPr="003A7340">
        <w:rPr>
          <w:lang w:val="en-US"/>
        </w:rPr>
        <w:fldChar w:fldCharType="begin"/>
      </w:r>
      <w:r w:rsidR="003343BA">
        <w:rPr>
          <w:lang w:val="en-US"/>
        </w:rPr>
        <w:instrText xml:space="preserve"> ADDIN EN.CITE &lt;EndNote&gt;&lt;Cite&gt;&lt;Author&gt;Politano&lt;/Author&gt;&lt;Year&gt;2016&lt;/Year&gt;&lt;RecNum&gt;7&lt;/RecNum&gt;&lt;DisplayText&gt;[5]&lt;/DisplayText&gt;&lt;record&gt;&lt;rec-number&gt;7&lt;/rec-number&gt;&lt;foreign-keys&gt;&lt;key app="EN" db-id="9zrvv59ese5twve0zz3xptt25av50t2wf052" timestamp="1600760703"&gt;7&lt;/key&gt;&lt;/foreign-keys&gt;&lt;ref-type name="Conference Proceedings"&gt;10&lt;/ref-type&gt;&lt;contributors&gt;&lt;authors&gt;&lt;author&gt;M. Politano&lt;/author&gt;&lt;author&gt;T. Lyons&lt;/author&gt;&lt;author&gt;K. Anderson&lt;/author&gt;&lt;author&gt;S. Parkinson&lt;/author&gt;&lt;author&gt;L. Weber&lt;/author&gt;&lt;/authors&gt;&lt;/contributors&gt;&lt;titles&gt;&lt;title&gt;Spillway deflector design using physical and numerical models&lt;/title&gt;&lt;secondary-title&gt;6th IAHR International Symposium on Hydraulic Structures&lt;/secondary-title&gt;&lt;/titles&gt;&lt;dates&gt;&lt;year&gt;2016&lt;/year&gt;&lt;/dates&gt;&lt;pub-location&gt;Portland, OR&lt;/pub-location&gt;&lt;urls&gt;&lt;/urls&gt;&lt;/record&gt;&lt;/Cite&gt;&lt;/EndNote&gt;</w:instrText>
      </w:r>
      <w:r w:rsidR="000332B2" w:rsidRPr="003A7340">
        <w:rPr>
          <w:lang w:val="en-US"/>
        </w:rPr>
        <w:fldChar w:fldCharType="separate"/>
      </w:r>
      <w:r w:rsidR="003343BA">
        <w:rPr>
          <w:noProof/>
          <w:lang w:val="en-US"/>
        </w:rPr>
        <w:t>[5]</w:t>
      </w:r>
      <w:r w:rsidR="000332B2" w:rsidRPr="003A7340">
        <w:rPr>
          <w:lang w:val="en-US"/>
        </w:rPr>
        <w:fldChar w:fldCharType="end"/>
      </w:r>
      <w:r w:rsidR="00B273C7">
        <w:rPr>
          <w:lang w:val="en-US"/>
        </w:rPr>
        <w:t xml:space="preserve">, </w:t>
      </w:r>
      <w:r w:rsidR="000332B2">
        <w:rPr>
          <w:lang w:val="en-US"/>
        </w:rPr>
        <w:fldChar w:fldCharType="begin"/>
      </w:r>
      <w:r w:rsidR="00BF4CDC">
        <w:rPr>
          <w:lang w:val="en-US"/>
        </w:rPr>
        <w:instrText xml:space="preserve"> ADDIN EN.CITE &lt;EndNote&gt;&lt;Cite&gt;&lt;Author&gt;Turan&lt;/Author&gt;&lt;Year&gt;2007&lt;/Year&gt;&lt;RecNum&gt;43&lt;/RecNum&gt;&lt;DisplayText&gt;[8]&lt;/DisplayText&gt;&lt;record&gt;&lt;rec-number&gt;43&lt;/rec-number&gt;&lt;foreign-keys&gt;&lt;key app="EN" db-id="9zrvv59ese5twve0zz3xptt25av50t2wf052" timestamp="1632908655"&gt;43&lt;/key&gt;&lt;/foreign-keys&gt;&lt;ref-type name="Journal Article"&gt;17&lt;/ref-type&gt;&lt;contributors&gt;&lt;authors&gt;&lt;author&gt;Turan, C; Politano, M.S; Carrica, P.M. and Weber, L.&lt;/author&gt;&lt;/authors&gt;&lt;/contributors&gt;&lt;titles&gt;&lt;title&gt;Water entrainment due to spillway surface jets&lt;/title&gt;&lt;secondary-title&gt;International Journal of Computational Fluid Dynamics&lt;/secondary-title&gt;&lt;/titles&gt;&lt;periodical&gt;&lt;full-title&gt;International Journal of Computational Fluid Dynamics&lt;/full-title&gt;&lt;/periodical&gt;&lt;dates&gt;&lt;year&gt;2007&lt;/year&gt;&lt;/dates&gt;&lt;urls&gt;&lt;/urls&gt;&lt;/record&gt;&lt;/Cite&gt;&lt;/EndNote&gt;</w:instrText>
      </w:r>
      <w:r w:rsidR="000332B2">
        <w:rPr>
          <w:lang w:val="en-US"/>
        </w:rPr>
        <w:fldChar w:fldCharType="separate"/>
      </w:r>
      <w:r w:rsidR="00BF4CDC">
        <w:rPr>
          <w:noProof/>
          <w:lang w:val="en-US"/>
        </w:rPr>
        <w:t>[8]</w:t>
      </w:r>
      <w:r w:rsidR="000332B2">
        <w:rPr>
          <w:lang w:val="en-US"/>
        </w:rPr>
        <w:fldChar w:fldCharType="end"/>
      </w:r>
      <w:r w:rsidR="00B833BB">
        <w:rPr>
          <w:lang w:val="en-US"/>
        </w:rPr>
        <w:t xml:space="preserve">. </w:t>
      </w:r>
    </w:p>
    <w:p w14:paraId="4C4B450E" w14:textId="7639E20A" w:rsidR="002B300C" w:rsidRDefault="002B300C" w:rsidP="002B300C">
      <w:pPr>
        <w:keepNext/>
      </w:pPr>
      <w:r>
        <w:rPr>
          <w:noProof/>
        </w:rPr>
        <mc:AlternateContent>
          <mc:Choice Requires="wpg">
            <w:drawing>
              <wp:anchor distT="0" distB="0" distL="114300" distR="114300" simplePos="0" relativeHeight="251658240" behindDoc="0" locked="0" layoutInCell="1" allowOverlap="1" wp14:anchorId="71D60D4E" wp14:editId="1E7D8B4F">
                <wp:simplePos x="0" y="0"/>
                <wp:positionH relativeFrom="column">
                  <wp:posOffset>429260</wp:posOffset>
                </wp:positionH>
                <wp:positionV relativeFrom="paragraph">
                  <wp:posOffset>919480</wp:posOffset>
                </wp:positionV>
                <wp:extent cx="979170" cy="699407"/>
                <wp:effectExtent l="0" t="19050" r="11430" b="5715"/>
                <wp:wrapNone/>
                <wp:docPr id="13" name="Group 13"/>
                <wp:cNvGraphicFramePr/>
                <a:graphic xmlns:a="http://schemas.openxmlformats.org/drawingml/2006/main">
                  <a:graphicData uri="http://schemas.microsoft.com/office/word/2010/wordprocessingGroup">
                    <wpg:wgp>
                      <wpg:cNvGrpSpPr/>
                      <wpg:grpSpPr>
                        <a:xfrm>
                          <a:off x="0" y="0"/>
                          <a:ext cx="979170" cy="699407"/>
                          <a:chOff x="0" y="0"/>
                          <a:chExt cx="979170" cy="699407"/>
                        </a:xfrm>
                      </wpg:grpSpPr>
                      <wps:wsp>
                        <wps:cNvPr id="7" name="Oval 7"/>
                        <wps:cNvSpPr/>
                        <wps:spPr>
                          <a:xfrm>
                            <a:off x="606879" y="0"/>
                            <a:ext cx="372291" cy="418011"/>
                          </a:xfrm>
                          <a:prstGeom prst="ellipse">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V="1">
                            <a:off x="496389" y="339090"/>
                            <a:ext cx="143691" cy="1496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0" y="444681"/>
                            <a:ext cx="770709" cy="254726"/>
                          </a:xfrm>
                          <a:prstGeom prst="rect">
                            <a:avLst/>
                          </a:prstGeom>
                          <a:noFill/>
                          <a:ln w="6350">
                            <a:noFill/>
                          </a:ln>
                        </wps:spPr>
                        <wps:txbx>
                          <w:txbxContent>
                            <w:p w14:paraId="594D2B31" w14:textId="4D3B769B" w:rsidR="00D14B0E" w:rsidRDefault="00D14B0E">
                              <w:proofErr w:type="spellStart"/>
                              <w:r>
                                <w:t>Deflector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D60D4E" id="Group 13" o:spid="_x0000_s1026" style="position:absolute;margin-left:33.8pt;margin-top:72.4pt;width:77.1pt;height:55.05pt;z-index:251658240" coordsize="9791,6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">
                <v:oval id="Oval 7" o:spid="_x0000_s1027" style="position:absolute;left:6068;width:3723;height:4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" filled="f" strokecolor="#ffc000 [3207]" strokeweight="2.25pt"/>
                <v:shapetype id="_x0000_t32" coordsize="21600,21600" o:spt="32" o:oned="t" path="m,l21600,21600e" filled="f">
                  <v:path arrowok="t" fillok="f" o:connecttype="none"/>
                  <o:lock v:ext="edit" shapetype="t"/>
                </v:shapetype>
                <v:shape id="Straight Arrow Connector 11" o:spid="_x0000_s1028" type="#_x0000_t32" style="position:absolute;left:4963;top:3390;width:1437;height:14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" strokecolor="#4472c4 [3204]" strokeweight=".5pt">
                  <v:stroke endarrow="block" joinstyle="miter"/>
                </v:shape>
                <v:shapetype id="_x0000_t202" coordsize="21600,21600" o:spt="202" path="m,l,21600r21600,l21600,xe">
                  <v:stroke joinstyle="miter"/>
                  <v:path gradientshapeok="t" o:connecttype="rect"/>
                </v:shapetype>
                <v:shape id="Text Box 12" o:spid="_x0000_s1029" type="#_x0000_t202" style="position:absolute;top:4446;width:7707;height:2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94D2B31" w14:textId="4D3B769B" w:rsidR="00D14B0E" w:rsidRDefault="00D14B0E">
                        <w:proofErr w:type="spellStart"/>
                        <w:r>
                          <w:t>Deflector</w:t>
                        </w:r>
                        <w:proofErr w:type="spellEnd"/>
                      </w:p>
                    </w:txbxContent>
                  </v:textbox>
                </v:shape>
              </v:group>
            </w:pict>
          </mc:Fallback>
        </mc:AlternateContent>
      </w:r>
      <w:r>
        <w:rPr>
          <w:noProof/>
        </w:rPr>
        <w:drawing>
          <wp:inline distT="0" distB="0" distL="0" distR="0" wp14:anchorId="1D82D687" wp14:editId="3F6CC04D">
            <wp:extent cx="5133975" cy="1798027"/>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srcRect t="55268"/>
                    <a:stretch/>
                  </pic:blipFill>
                  <pic:spPr bwMode="auto">
                    <a:xfrm>
                      <a:off x="0" y="0"/>
                      <a:ext cx="5133975" cy="1798027"/>
                    </a:xfrm>
                    <a:prstGeom prst="rect">
                      <a:avLst/>
                    </a:prstGeom>
                    <a:ln>
                      <a:noFill/>
                    </a:ln>
                    <a:extLst>
                      <a:ext uri="{53640926-AAD7-44D8-BBD7-CCE9431645EC}">
                        <a14:shadowObscured xmlns:a14="http://schemas.microsoft.com/office/drawing/2010/main"/>
                      </a:ext>
                    </a:extLst>
                  </pic:spPr>
                </pic:pic>
              </a:graphicData>
            </a:graphic>
          </wp:inline>
        </w:drawing>
      </w:r>
    </w:p>
    <w:p w14:paraId="7974E027" w14:textId="2160FAC5" w:rsidR="007244E9" w:rsidRDefault="002B300C" w:rsidP="002B300C">
      <w:pPr>
        <w:pStyle w:val="Caption"/>
        <w:rPr>
          <w:lang w:val="en-US"/>
        </w:rPr>
      </w:pPr>
      <w:bookmarkStart w:id="10" w:name="_Ref51167336"/>
      <w:r w:rsidRPr="00493114">
        <w:rPr>
          <w:lang w:val="en-US"/>
        </w:rPr>
        <w:t xml:space="preserve">Figure </w:t>
      </w:r>
      <w:r>
        <w:fldChar w:fldCharType="begin"/>
      </w:r>
      <w:r w:rsidRPr="00493114">
        <w:rPr>
          <w:lang w:val="en-US"/>
        </w:rPr>
        <w:instrText xml:space="preserve"> SEQ Figure \* ARABIC </w:instrText>
      </w:r>
      <w:r>
        <w:fldChar w:fldCharType="separate"/>
      </w:r>
      <w:r>
        <w:rPr>
          <w:noProof/>
          <w:lang w:val="en-US"/>
        </w:rPr>
        <w:t>2</w:t>
      </w:r>
      <w:r>
        <w:fldChar w:fldCharType="end"/>
      </w:r>
      <w:bookmarkEnd w:id="10"/>
      <w:r w:rsidRPr="00493114">
        <w:rPr>
          <w:lang w:val="en-US"/>
        </w:rPr>
        <w:t xml:space="preserve">: Spillway with retrofitted deflector to reduce effect of plunging jet </w:t>
      </w:r>
      <w:r>
        <w:rPr>
          <w:lang w:val="en-US"/>
        </w:rPr>
        <w:fldChar w:fldCharType="begin"/>
      </w:r>
      <w:r w:rsidR="003343BA">
        <w:rPr>
          <w:lang w:val="en-US"/>
        </w:rPr>
        <w:instrText xml:space="preserve"> ADDIN EN.CITE &lt;EndNote&gt;&lt;Cite&gt;&lt;Author&gt;Politano&lt;/Author&gt;&lt;Year&gt;2016&lt;/Year&gt;&lt;RecNum&gt;7&lt;/RecNum&gt;&lt;DisplayText&gt;[5]&lt;/DisplayText&gt;&lt;record&gt;&lt;rec-number&gt;7&lt;/rec-number&gt;&lt;foreign-keys&gt;&lt;key app="EN" db-id="9zrvv59ese5twve0zz3xptt25av50t2wf052" timestamp="1600760703"&gt;7&lt;/key&gt;&lt;/foreign-keys&gt;&lt;ref-type name="Conference Proceedings"&gt;10&lt;/ref-type&gt;&lt;contributors&gt;&lt;authors&gt;&lt;author&gt;M. Politano&lt;/author&gt;&lt;author&gt;T. Lyons&lt;/author&gt;&lt;author&gt;K. Anderson&lt;/author&gt;&lt;author&gt;S. Parkinson&lt;/author&gt;&lt;author&gt;L. Weber&lt;/author&gt;&lt;/authors&gt;&lt;/contributors&gt;&lt;titles&gt;&lt;title&gt;Spillway deflector design using physical and numerical models&lt;/title&gt;&lt;secondary-title&gt;6th IAHR International Symposium on Hydraulic Structures&lt;/secondary-title&gt;&lt;/titles&gt;&lt;dates&gt;&lt;year&gt;2016&lt;/year&gt;&lt;/dates&gt;&lt;pub-location&gt;Portland, OR&lt;/pub-location&gt;&lt;urls&gt;&lt;/urls&gt;&lt;/record&gt;&lt;/Cite&gt;&lt;/EndNote&gt;</w:instrText>
      </w:r>
      <w:r>
        <w:rPr>
          <w:lang w:val="en-US"/>
        </w:rPr>
        <w:fldChar w:fldCharType="separate"/>
      </w:r>
      <w:r w:rsidR="003343BA">
        <w:rPr>
          <w:noProof/>
          <w:lang w:val="en-US"/>
        </w:rPr>
        <w:t>[5]</w:t>
      </w:r>
      <w:r>
        <w:rPr>
          <w:lang w:val="en-US"/>
        </w:rPr>
        <w:fldChar w:fldCharType="end"/>
      </w:r>
      <w:r>
        <w:rPr>
          <w:lang w:val="en-US"/>
        </w:rPr>
        <w:t xml:space="preserve">. </w:t>
      </w:r>
    </w:p>
    <w:p w14:paraId="6178B827" w14:textId="25A93A52" w:rsidR="00B833BB" w:rsidRDefault="00224D94" w:rsidP="00FE3518">
      <w:pPr>
        <w:jc w:val="both"/>
        <w:rPr>
          <w:lang w:val="en-US"/>
        </w:rPr>
      </w:pPr>
      <w:r>
        <w:rPr>
          <w:lang w:val="en-US"/>
        </w:rPr>
        <w:t>A sim</w:t>
      </w:r>
      <w:r w:rsidR="00593881">
        <w:rPr>
          <w:lang w:val="en-US"/>
        </w:rPr>
        <w:t>ilar solution</w:t>
      </w:r>
      <w:r w:rsidR="00B833BB">
        <w:rPr>
          <w:lang w:val="en-US"/>
        </w:rPr>
        <w:t xml:space="preserve"> has also been installed </w:t>
      </w:r>
      <w:r w:rsidR="007602E9">
        <w:rPr>
          <w:lang w:val="en-US"/>
        </w:rPr>
        <w:t xml:space="preserve">in Norway </w:t>
      </w:r>
      <w:r w:rsidR="00B833BB">
        <w:rPr>
          <w:lang w:val="en-US"/>
        </w:rPr>
        <w:t xml:space="preserve">at the </w:t>
      </w:r>
      <w:proofErr w:type="spellStart"/>
      <w:r w:rsidR="00B833BB">
        <w:rPr>
          <w:lang w:val="en-US"/>
        </w:rPr>
        <w:t>Tjurrmo</w:t>
      </w:r>
      <w:proofErr w:type="spellEnd"/>
      <w:r w:rsidR="00B833BB">
        <w:rPr>
          <w:lang w:val="en-US"/>
        </w:rPr>
        <w:t xml:space="preserve"> dam </w:t>
      </w:r>
      <w:r w:rsidR="0093075D">
        <w:rPr>
          <w:lang w:val="en-US"/>
        </w:rPr>
        <w:t>downstream</w:t>
      </w:r>
      <w:r w:rsidR="00B833BB">
        <w:rPr>
          <w:lang w:val="en-US"/>
        </w:rPr>
        <w:t xml:space="preserve"> </w:t>
      </w:r>
      <w:r w:rsidR="00A93013">
        <w:rPr>
          <w:lang w:val="en-US"/>
        </w:rPr>
        <w:t xml:space="preserve">of </w:t>
      </w:r>
      <w:proofErr w:type="spellStart"/>
      <w:r w:rsidR="00B833BB">
        <w:rPr>
          <w:lang w:val="en-US"/>
        </w:rPr>
        <w:t>Brokk</w:t>
      </w:r>
      <w:r w:rsidR="00A20E35">
        <w:rPr>
          <w:lang w:val="en-US"/>
        </w:rPr>
        <w:t>e</w:t>
      </w:r>
      <w:proofErr w:type="spellEnd"/>
      <w:r w:rsidR="00B833BB">
        <w:rPr>
          <w:lang w:val="en-US"/>
        </w:rPr>
        <w:t xml:space="preserve"> </w:t>
      </w:r>
      <w:r w:rsidR="00CF5D57">
        <w:rPr>
          <w:lang w:val="en-US"/>
        </w:rPr>
        <w:t>HPP</w:t>
      </w:r>
      <w:r w:rsidR="00B833BB">
        <w:rPr>
          <w:lang w:val="en-US"/>
        </w:rPr>
        <w:t xml:space="preserve"> in </w:t>
      </w:r>
      <w:proofErr w:type="spellStart"/>
      <w:r w:rsidR="00B833BB">
        <w:rPr>
          <w:lang w:val="en-US"/>
        </w:rPr>
        <w:t>Otra</w:t>
      </w:r>
      <w:proofErr w:type="spellEnd"/>
      <w:r w:rsidR="00B833BB">
        <w:rPr>
          <w:lang w:val="en-US"/>
        </w:rPr>
        <w:t xml:space="preserve"> </w:t>
      </w:r>
      <w:r w:rsidR="00A93013">
        <w:rPr>
          <w:lang w:val="en-US"/>
        </w:rPr>
        <w:t>on R</w:t>
      </w:r>
      <w:r w:rsidR="00B833BB">
        <w:rPr>
          <w:lang w:val="en-US"/>
        </w:rPr>
        <w:t xml:space="preserve">iver </w:t>
      </w:r>
      <w:proofErr w:type="spellStart"/>
      <w:r w:rsidR="00B833BB">
        <w:rPr>
          <w:lang w:val="en-US"/>
        </w:rPr>
        <w:t>Agder</w:t>
      </w:r>
      <w:proofErr w:type="spellEnd"/>
      <w:r w:rsidR="007602E9">
        <w:rPr>
          <w:lang w:val="en-US"/>
        </w:rPr>
        <w:t xml:space="preserve"> </w:t>
      </w:r>
      <w:r w:rsidR="009B4235">
        <w:rPr>
          <w:lang w:val="en-US"/>
        </w:rPr>
        <w:t xml:space="preserve">after an assessment </w:t>
      </w:r>
      <w:r w:rsidR="007602E9">
        <w:rPr>
          <w:lang w:val="en-US"/>
        </w:rPr>
        <w:t xml:space="preserve">was </w:t>
      </w:r>
      <w:r w:rsidR="009B4235">
        <w:rPr>
          <w:lang w:val="en-US"/>
        </w:rPr>
        <w:t xml:space="preserve">made by </w:t>
      </w:r>
      <w:r w:rsidR="005473AB">
        <w:rPr>
          <w:lang w:val="en-US"/>
        </w:rPr>
        <w:t xml:space="preserve">NORCE LFI and </w:t>
      </w:r>
      <w:proofErr w:type="spellStart"/>
      <w:r w:rsidR="005473AB">
        <w:rPr>
          <w:lang w:val="en-US"/>
        </w:rPr>
        <w:t>Otra</w:t>
      </w:r>
      <w:proofErr w:type="spellEnd"/>
      <w:r w:rsidR="005473AB">
        <w:rPr>
          <w:lang w:val="en-US"/>
        </w:rPr>
        <w:t xml:space="preserve"> Kraft</w:t>
      </w:r>
      <w:r w:rsidR="00114A4D">
        <w:rPr>
          <w:lang w:val="en-US"/>
        </w:rPr>
        <w:t xml:space="preserve"> in 2018</w:t>
      </w:r>
      <w:r w:rsidR="007C0C1F">
        <w:rPr>
          <w:lang w:val="en-US"/>
        </w:rPr>
        <w:t xml:space="preserve">, as shown in </w:t>
      </w:r>
      <w:r w:rsidR="00DE11A6">
        <w:rPr>
          <w:lang w:val="en-US"/>
        </w:rPr>
        <w:fldChar w:fldCharType="begin"/>
      </w:r>
      <w:r w:rsidR="00DE11A6">
        <w:rPr>
          <w:lang w:val="en-US"/>
        </w:rPr>
        <w:instrText xml:space="preserve"> REF _Ref83987231 \h </w:instrText>
      </w:r>
      <w:r w:rsidR="00DE11A6">
        <w:rPr>
          <w:lang w:val="en-US"/>
        </w:rPr>
      </w:r>
      <w:r w:rsidR="00DE11A6">
        <w:rPr>
          <w:lang w:val="en-US"/>
        </w:rPr>
        <w:fldChar w:fldCharType="separate"/>
      </w:r>
      <w:r w:rsidR="00DE11A6" w:rsidRPr="00C2727A">
        <w:rPr>
          <w:lang w:val="en-GB"/>
        </w:rPr>
        <w:t xml:space="preserve">Figure </w:t>
      </w:r>
      <w:r w:rsidR="00DE11A6">
        <w:rPr>
          <w:noProof/>
          <w:lang w:val="en-GB"/>
        </w:rPr>
        <w:t>3</w:t>
      </w:r>
      <w:r w:rsidR="00DE11A6">
        <w:rPr>
          <w:lang w:val="en-US"/>
        </w:rPr>
        <w:fldChar w:fldCharType="end"/>
      </w:r>
      <w:r w:rsidR="00470505">
        <w:rPr>
          <w:lang w:val="en-US"/>
        </w:rPr>
        <w:t xml:space="preserve">. </w:t>
      </w:r>
      <w:r w:rsidR="007602E9">
        <w:rPr>
          <w:lang w:val="en-US"/>
        </w:rPr>
        <w:t xml:space="preserve">There has been reported </w:t>
      </w:r>
      <w:r w:rsidR="00963882">
        <w:rPr>
          <w:lang w:val="en-US"/>
        </w:rPr>
        <w:t>cases with high TDG levels at the site, which a</w:t>
      </w:r>
      <w:r w:rsidR="00470505">
        <w:rPr>
          <w:lang w:val="en-US"/>
        </w:rPr>
        <w:t xml:space="preserve">fter installation of the </w:t>
      </w:r>
      <w:r w:rsidR="00C2727A" w:rsidRPr="0053114F">
        <w:rPr>
          <w:lang w:val="en-US"/>
        </w:rPr>
        <w:t>FD</w:t>
      </w:r>
      <w:r w:rsidR="00470505">
        <w:rPr>
          <w:lang w:val="en-US"/>
        </w:rPr>
        <w:t xml:space="preserve">, </w:t>
      </w:r>
      <w:r w:rsidR="00FE3518" w:rsidRPr="0053114F">
        <w:rPr>
          <w:lang w:val="en-US"/>
        </w:rPr>
        <w:t>oversaturation</w:t>
      </w:r>
      <w:r w:rsidR="00FE3518">
        <w:rPr>
          <w:lang w:val="en-US"/>
        </w:rPr>
        <w:t xml:space="preserve"> </w:t>
      </w:r>
      <w:r w:rsidR="00431FB5">
        <w:rPr>
          <w:lang w:val="en-US"/>
        </w:rPr>
        <w:t>h</w:t>
      </w:r>
      <w:r w:rsidR="00FE3518">
        <w:rPr>
          <w:lang w:val="en-US"/>
        </w:rPr>
        <w:t>as</w:t>
      </w:r>
      <w:r w:rsidR="00431FB5">
        <w:rPr>
          <w:lang w:val="en-US"/>
        </w:rPr>
        <w:t xml:space="preserve"> been reduced by 60-80 %</w:t>
      </w:r>
      <w:r w:rsidR="00FE2C01">
        <w:rPr>
          <w:lang w:val="en-US"/>
        </w:rPr>
        <w:t xml:space="preserve"> </w:t>
      </w:r>
      <w:r w:rsidR="00FE2C01">
        <w:rPr>
          <w:lang w:val="en-US"/>
        </w:rPr>
        <w:fldChar w:fldCharType="begin"/>
      </w:r>
      <w:r w:rsidR="00FB605D">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sidR="00FE2C01">
        <w:rPr>
          <w:lang w:val="en-US"/>
        </w:rPr>
        <w:fldChar w:fldCharType="separate"/>
      </w:r>
      <w:r w:rsidR="00FB605D">
        <w:rPr>
          <w:noProof/>
          <w:lang w:val="en-US"/>
        </w:rPr>
        <w:t>[2]</w:t>
      </w:r>
      <w:r w:rsidR="00FE2C01">
        <w:rPr>
          <w:lang w:val="en-US"/>
        </w:rPr>
        <w:fldChar w:fldCharType="end"/>
      </w:r>
      <w:r w:rsidR="00431FB5">
        <w:rPr>
          <w:lang w:val="en-US"/>
        </w:rPr>
        <w:t xml:space="preserve">. </w:t>
      </w:r>
    </w:p>
    <w:p w14:paraId="20C470F2" w14:textId="77777777" w:rsidR="008778A9" w:rsidRDefault="008778A9" w:rsidP="008778A9">
      <w:pPr>
        <w:keepNext/>
      </w:pPr>
      <w:r>
        <w:rPr>
          <w:noProof/>
        </w:rPr>
        <w:lastRenderedPageBreak/>
        <w:drawing>
          <wp:inline distT="0" distB="0" distL="0" distR="0" wp14:anchorId="4AD9F4EF" wp14:editId="6EC75027">
            <wp:extent cx="5408999" cy="46800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8999" cy="4680000"/>
                    </a:xfrm>
                    <a:prstGeom prst="rect">
                      <a:avLst/>
                    </a:prstGeom>
                  </pic:spPr>
                </pic:pic>
              </a:graphicData>
            </a:graphic>
          </wp:inline>
        </w:drawing>
      </w:r>
    </w:p>
    <w:p w14:paraId="1D5EC80B" w14:textId="6F96BD28" w:rsidR="0024766A" w:rsidRPr="00C2727A" w:rsidRDefault="008778A9" w:rsidP="00C2727A">
      <w:pPr>
        <w:pStyle w:val="Caption"/>
        <w:rPr>
          <w:lang w:val="en-GB"/>
        </w:rPr>
      </w:pPr>
      <w:bookmarkStart w:id="11" w:name="_Ref83987231"/>
      <w:r w:rsidRPr="00C2727A">
        <w:rPr>
          <w:lang w:val="en-GB"/>
        </w:rPr>
        <w:t xml:space="preserve">Figure </w:t>
      </w:r>
      <w:r w:rsidR="00C42F06">
        <w:fldChar w:fldCharType="begin"/>
      </w:r>
      <w:r w:rsidR="00C42F06" w:rsidRPr="00C2727A">
        <w:rPr>
          <w:lang w:val="en-GB"/>
        </w:rPr>
        <w:instrText xml:space="preserve"> SEQ Figure \* ARABIC </w:instrText>
      </w:r>
      <w:r w:rsidR="00C42F06">
        <w:fldChar w:fldCharType="separate"/>
      </w:r>
      <w:r w:rsidR="00DA31CA">
        <w:rPr>
          <w:noProof/>
          <w:lang w:val="en-GB"/>
        </w:rPr>
        <w:t>3</w:t>
      </w:r>
      <w:r w:rsidR="00C42F06">
        <w:rPr>
          <w:noProof/>
        </w:rPr>
        <w:fldChar w:fldCharType="end"/>
      </w:r>
      <w:bookmarkEnd w:id="11"/>
      <w:r w:rsidRPr="00C2727A">
        <w:rPr>
          <w:lang w:val="en-GB"/>
        </w:rPr>
        <w:t xml:space="preserve">: </w:t>
      </w:r>
      <w:r w:rsidR="003B6DBC">
        <w:rPr>
          <w:lang w:val="en-GB"/>
        </w:rPr>
        <w:t xml:space="preserve">Technical details of </w:t>
      </w:r>
      <w:r w:rsidR="001109D8">
        <w:rPr>
          <w:lang w:val="en-GB"/>
        </w:rPr>
        <w:t>the d</w:t>
      </w:r>
      <w:r w:rsidRPr="00C2727A">
        <w:rPr>
          <w:lang w:val="en-GB"/>
        </w:rPr>
        <w:t xml:space="preserve">eflector installed at </w:t>
      </w:r>
      <w:proofErr w:type="spellStart"/>
      <w:r w:rsidRPr="00C2727A">
        <w:rPr>
          <w:lang w:val="en-GB"/>
        </w:rPr>
        <w:t>Tjurrmo</w:t>
      </w:r>
      <w:proofErr w:type="spellEnd"/>
      <w:r w:rsidRPr="00C2727A">
        <w:rPr>
          <w:lang w:val="en-GB"/>
        </w:rPr>
        <w:t xml:space="preserve"> dam at </w:t>
      </w:r>
      <w:proofErr w:type="spellStart"/>
      <w:r w:rsidRPr="00C2727A">
        <w:rPr>
          <w:lang w:val="en-GB"/>
        </w:rPr>
        <w:t>Brokke</w:t>
      </w:r>
      <w:proofErr w:type="spellEnd"/>
      <w:r w:rsidRPr="00C2727A">
        <w:rPr>
          <w:lang w:val="en-GB"/>
        </w:rPr>
        <w:t xml:space="preserve"> </w:t>
      </w:r>
      <w:r w:rsidR="00CF5D57">
        <w:rPr>
          <w:lang w:val="en-GB"/>
        </w:rPr>
        <w:t>HPP</w:t>
      </w:r>
      <w:r w:rsidRPr="00C2727A">
        <w:rPr>
          <w:lang w:val="en-GB"/>
        </w:rPr>
        <w:t xml:space="preserve"> in </w:t>
      </w:r>
      <w:proofErr w:type="spellStart"/>
      <w:r w:rsidRPr="00C2727A">
        <w:rPr>
          <w:lang w:val="en-GB"/>
        </w:rPr>
        <w:t>Otra</w:t>
      </w:r>
      <w:proofErr w:type="spellEnd"/>
      <w:r w:rsidRPr="00C2727A">
        <w:rPr>
          <w:lang w:val="en-GB"/>
        </w:rPr>
        <w:t xml:space="preserve">, </w:t>
      </w:r>
      <w:proofErr w:type="spellStart"/>
      <w:r w:rsidRPr="00C2727A">
        <w:rPr>
          <w:lang w:val="en-GB"/>
        </w:rPr>
        <w:t>Agder</w:t>
      </w:r>
      <w:proofErr w:type="spellEnd"/>
      <w:r w:rsidR="00164234" w:rsidRPr="00C2727A">
        <w:rPr>
          <w:lang w:val="en-GB"/>
        </w:rPr>
        <w:t xml:space="preserve"> </w:t>
      </w:r>
      <w:r w:rsidR="00164234">
        <w:fldChar w:fldCharType="begin"/>
      </w:r>
      <w:r w:rsidR="00FB605D" w:rsidRPr="00C2727A">
        <w:rPr>
          <w:lang w:val="en-GB"/>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sidR="00164234">
        <w:fldChar w:fldCharType="separate"/>
      </w:r>
      <w:r w:rsidR="00FB605D" w:rsidRPr="00C2727A">
        <w:rPr>
          <w:lang w:val="en-GB"/>
        </w:rPr>
        <w:t>[2]</w:t>
      </w:r>
      <w:r w:rsidR="00164234">
        <w:fldChar w:fldCharType="end"/>
      </w:r>
      <w:r w:rsidR="00164234" w:rsidRPr="00C2727A">
        <w:rPr>
          <w:lang w:val="en-GB"/>
        </w:rPr>
        <w:t xml:space="preserve">. </w:t>
      </w:r>
    </w:p>
    <w:p w14:paraId="63CDD35B" w14:textId="0825A559" w:rsidR="00661AA1" w:rsidRPr="00661AA1" w:rsidRDefault="00D75181" w:rsidP="00661AA1">
      <w:pPr>
        <w:rPr>
          <w:lang w:val="en-US"/>
        </w:rPr>
      </w:pPr>
      <w:r>
        <w:rPr>
          <w:lang w:val="en-US"/>
        </w:rPr>
        <w:t>REs</w:t>
      </w:r>
      <w:r w:rsidR="00661AA1">
        <w:rPr>
          <w:lang w:val="en-US"/>
        </w:rPr>
        <w:t xml:space="preserve"> ha</w:t>
      </w:r>
      <w:r w:rsidR="00B02F9D">
        <w:rPr>
          <w:lang w:val="en-US"/>
        </w:rPr>
        <w:t>s</w:t>
      </w:r>
      <w:r w:rsidR="00661AA1">
        <w:rPr>
          <w:lang w:val="en-US"/>
        </w:rPr>
        <w:t xml:space="preserve"> been </w:t>
      </w:r>
      <w:r>
        <w:rPr>
          <w:lang w:val="en-US"/>
        </w:rPr>
        <w:t xml:space="preserve">used </w:t>
      </w:r>
      <w:r w:rsidR="00B402B6">
        <w:rPr>
          <w:lang w:val="en-US"/>
        </w:rPr>
        <w:t xml:space="preserve">for long times. </w:t>
      </w:r>
      <w:r w:rsidR="00E24A74">
        <w:rPr>
          <w:lang w:val="en-US"/>
        </w:rPr>
        <w:t>The presented setup</w:t>
      </w:r>
      <w:r w:rsidR="00B7194C">
        <w:rPr>
          <w:lang w:val="en-US"/>
        </w:rPr>
        <w:t xml:space="preserve">, as shown in </w:t>
      </w:r>
      <w:r w:rsidR="00B7194C">
        <w:rPr>
          <w:lang w:val="en-US"/>
        </w:rPr>
        <w:fldChar w:fldCharType="begin"/>
      </w:r>
      <w:r w:rsidR="00B7194C">
        <w:rPr>
          <w:lang w:val="en-US"/>
        </w:rPr>
        <w:instrText xml:space="preserve"> REF _Ref83987266 \h </w:instrText>
      </w:r>
      <w:r w:rsidR="00B7194C">
        <w:rPr>
          <w:lang w:val="en-US"/>
        </w:rPr>
      </w:r>
      <w:r w:rsidR="00B7194C">
        <w:rPr>
          <w:lang w:val="en-US"/>
        </w:rPr>
        <w:fldChar w:fldCharType="separate"/>
      </w:r>
      <w:r w:rsidR="00B7194C" w:rsidRPr="00113AF6">
        <w:rPr>
          <w:lang w:val="en-US"/>
        </w:rPr>
        <w:t xml:space="preserve">Figure </w:t>
      </w:r>
      <w:r w:rsidR="00B7194C">
        <w:rPr>
          <w:noProof/>
          <w:lang w:val="en-US"/>
        </w:rPr>
        <w:t>4</w:t>
      </w:r>
      <w:r w:rsidR="00B7194C">
        <w:rPr>
          <w:lang w:val="en-US"/>
        </w:rPr>
        <w:fldChar w:fldCharType="end"/>
      </w:r>
      <w:r w:rsidR="00B7194C">
        <w:rPr>
          <w:lang w:val="en-US"/>
        </w:rPr>
        <w:t>,</w:t>
      </w:r>
      <w:r w:rsidR="00E24A74">
        <w:rPr>
          <w:lang w:val="en-US"/>
        </w:rPr>
        <w:t xml:space="preserve"> was</w:t>
      </w:r>
      <w:r w:rsidR="00661AA1">
        <w:rPr>
          <w:lang w:val="en-US"/>
        </w:rPr>
        <w:t xml:space="preserve"> designed and tested numerically and experimentally by Alden Research Laboratories, and installed at Cabinet Gorge Dam in Idaho and the Boundary Dam in Washington </w:t>
      </w:r>
      <w:r w:rsidR="00661AA1">
        <w:rPr>
          <w:lang w:val="en-US"/>
        </w:rPr>
        <w:fldChar w:fldCharType="begin"/>
      </w:r>
      <w:r w:rsidR="00BF4CDC">
        <w:rPr>
          <w:lang w:val="en-US"/>
        </w:rPr>
        <w:instrText xml:space="preserve"> ADDIN EN.CITE &lt;EndNote&gt;&lt;Cite&gt;&lt;Author&gt;Dunlop&lt;/Author&gt;&lt;Year&gt;2014&lt;/Year&gt;&lt;RecNum&gt;8&lt;/RecNum&gt;&lt;DisplayText&gt;[9]&lt;/DisplayText&gt;&lt;record&gt;&lt;rec-number&gt;8&lt;/rec-number&gt;&lt;foreign-keys&gt;&lt;key app="EN" db-id="9zrvv59ese5twve0zz3xptt25av50t2wf052" timestamp="1600760819"&gt;8&lt;/key&gt;&lt;/foreign-keys&gt;&lt;ref-type name="Magazine Article"&gt;19&lt;/ref-type&gt;&lt;contributors&gt;&lt;authors&gt;&lt;author&gt;S. Dunlop&lt;/author&gt;&lt;author&gt;G. Paul&lt;/author&gt;&lt;author&gt;K. Pate&lt;/author&gt;&lt;/authors&gt;&lt;/contributors&gt;&lt;titles&gt;&lt;title&gt;Partnering to mitigate TDG through spillway modifications&lt;/title&gt;&lt;secondary-title&gt;Hydro Review&lt;/secondary-title&gt;&lt;/titles&gt;&lt;pages&gt;16-24&lt;/pages&gt;&lt;number&gt;33(2)&lt;/number&gt;&lt;dates&gt;&lt;year&gt;2014&lt;/year&gt;&lt;/dates&gt;&lt;urls&gt;&lt;/urls&gt;&lt;/record&gt;&lt;/Cite&gt;&lt;/EndNote&gt;</w:instrText>
      </w:r>
      <w:r w:rsidR="00661AA1">
        <w:rPr>
          <w:lang w:val="en-US"/>
        </w:rPr>
        <w:fldChar w:fldCharType="separate"/>
      </w:r>
      <w:r w:rsidR="00BF4CDC">
        <w:rPr>
          <w:noProof/>
          <w:lang w:val="en-US"/>
        </w:rPr>
        <w:t>[9]</w:t>
      </w:r>
      <w:r w:rsidR="00661AA1">
        <w:rPr>
          <w:lang w:val="en-US"/>
        </w:rPr>
        <w:fldChar w:fldCharType="end"/>
      </w:r>
      <w:r w:rsidR="00661AA1">
        <w:rPr>
          <w:lang w:val="en-US"/>
        </w:rPr>
        <w:t xml:space="preserve">, </w:t>
      </w:r>
      <w:r w:rsidR="00661AA1">
        <w:rPr>
          <w:lang w:val="en-US"/>
        </w:rPr>
        <w:fldChar w:fldCharType="begin"/>
      </w:r>
      <w:r w:rsidR="00BF4CDC">
        <w:rPr>
          <w:lang w:val="en-US"/>
        </w:rPr>
        <w:instrText xml:space="preserve"> ADDIN EN.CITE &lt;EndNote&gt;&lt;Cite&gt;&lt;Author&gt;Dunlop&lt;/Author&gt;&lt;Year&gt;2016&lt;/Year&gt;&lt;RecNum&gt;9&lt;/RecNum&gt;&lt;DisplayText&gt;[10]&lt;/DisplayText&gt;&lt;record&gt;&lt;rec-number&gt;9&lt;/rec-number&gt;&lt;foreign-keys&gt;&lt;key app="EN" db-id="9zrvv59ese5twve0zz3xptt25av50t2wf052" timestamp="1600760958"&gt;9&lt;/key&gt;&lt;/foreign-keys&gt;&lt;ref-type name="Conference Proceedings"&gt;10&lt;/ref-type&gt;&lt;contributors&gt;&lt;authors&gt;&lt;author&gt;S. Dunlop&lt;/author&gt;&lt;author&gt;I. Willig&lt;/author&gt;&lt;author&gt;G. Paul&lt;/author&gt;&lt;/authors&gt;&lt;/contributors&gt;&lt;titles&gt;&lt;title&gt;Cabinet Gorge Dam Spillway modification for TDG Abatement - Design, Evolution and Field Performance&lt;/title&gt;&lt;secondary-title&gt;6th IAHR International Symposium on Hydraulic Structures&lt;/secondary-title&gt;&lt;/titles&gt;&lt;dates&gt;&lt;year&gt;2016&lt;/year&gt;&lt;/dates&gt;&lt;pub-location&gt;Portland, OR&lt;/pub-location&gt;&lt;urls&gt;&lt;/urls&gt;&lt;/record&gt;&lt;/Cite&gt;&lt;/EndNote&gt;</w:instrText>
      </w:r>
      <w:r w:rsidR="00661AA1">
        <w:rPr>
          <w:lang w:val="en-US"/>
        </w:rPr>
        <w:fldChar w:fldCharType="separate"/>
      </w:r>
      <w:r w:rsidR="00BF4CDC">
        <w:rPr>
          <w:noProof/>
          <w:lang w:val="en-US"/>
        </w:rPr>
        <w:t>[10]</w:t>
      </w:r>
      <w:r w:rsidR="00661AA1">
        <w:rPr>
          <w:lang w:val="en-US"/>
        </w:rPr>
        <w:fldChar w:fldCharType="end"/>
      </w:r>
      <w:r w:rsidR="00661AA1">
        <w:rPr>
          <w:lang w:val="en-US"/>
        </w:rPr>
        <w:t>.</w:t>
      </w:r>
    </w:p>
    <w:p w14:paraId="758640B5" w14:textId="77777777" w:rsidR="00F856D1" w:rsidRDefault="00F856D1" w:rsidP="00F856D1">
      <w:pPr>
        <w:keepNext/>
      </w:pPr>
      <w:r>
        <w:rPr>
          <w:noProof/>
        </w:rPr>
        <w:drawing>
          <wp:inline distT="0" distB="0" distL="0" distR="0" wp14:anchorId="7073C2DF" wp14:editId="13E5B9F6">
            <wp:extent cx="4444776" cy="248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4444776" cy="2484000"/>
                    </a:xfrm>
                    <a:prstGeom prst="rect">
                      <a:avLst/>
                    </a:prstGeom>
                  </pic:spPr>
                </pic:pic>
              </a:graphicData>
            </a:graphic>
          </wp:inline>
        </w:drawing>
      </w:r>
    </w:p>
    <w:p w14:paraId="3F1F9CA5" w14:textId="14A1090F" w:rsidR="00000A82" w:rsidRPr="00000A82" w:rsidRDefault="00F856D1" w:rsidP="006E0290">
      <w:pPr>
        <w:pStyle w:val="Caption"/>
        <w:rPr>
          <w:lang w:val="en-US"/>
        </w:rPr>
      </w:pPr>
      <w:bookmarkStart w:id="12" w:name="_Ref83987266"/>
      <w:r w:rsidRPr="00113AF6">
        <w:rPr>
          <w:lang w:val="en-US"/>
        </w:rPr>
        <w:t xml:space="preserve">Figure </w:t>
      </w:r>
      <w:r>
        <w:fldChar w:fldCharType="begin"/>
      </w:r>
      <w:r w:rsidRPr="00113AF6">
        <w:rPr>
          <w:lang w:val="en-US"/>
        </w:rPr>
        <w:instrText xml:space="preserve"> SEQ Figure \* ARABIC </w:instrText>
      </w:r>
      <w:r>
        <w:fldChar w:fldCharType="separate"/>
      </w:r>
      <w:r w:rsidR="00DA31CA">
        <w:rPr>
          <w:noProof/>
          <w:lang w:val="en-US"/>
        </w:rPr>
        <w:t>4</w:t>
      </w:r>
      <w:r>
        <w:fldChar w:fldCharType="end"/>
      </w:r>
      <w:bookmarkEnd w:id="12"/>
      <w:r w:rsidR="00113AF6" w:rsidRPr="00113AF6">
        <w:rPr>
          <w:lang w:val="en-US"/>
        </w:rPr>
        <w:t xml:space="preserve">: Spillway bay modification </w:t>
      </w:r>
      <w:r w:rsidR="00113AF6">
        <w:rPr>
          <w:lang w:val="en-US"/>
        </w:rPr>
        <w:t xml:space="preserve">developed by Alden Research Laboratories for </w:t>
      </w:r>
      <w:r w:rsidR="00A74D59">
        <w:rPr>
          <w:lang w:val="en-US"/>
        </w:rPr>
        <w:t>Cabinet Gorge Dam</w:t>
      </w:r>
      <w:r w:rsidR="00164234">
        <w:rPr>
          <w:lang w:val="en-US"/>
        </w:rPr>
        <w:t xml:space="preserve"> </w:t>
      </w:r>
      <w:r w:rsidR="00164234">
        <w:rPr>
          <w:lang w:val="en-US"/>
        </w:rPr>
        <w:fldChar w:fldCharType="begin"/>
      </w:r>
      <w:r w:rsidR="00BF4CDC">
        <w:rPr>
          <w:lang w:val="en-US"/>
        </w:rPr>
        <w:instrText xml:space="preserve"> ADDIN EN.CITE &lt;EndNote&gt;&lt;Cite&gt;&lt;Author&gt;Dunlop&lt;/Author&gt;&lt;Year&gt;2016&lt;/Year&gt;&lt;RecNum&gt;9&lt;/RecNum&gt;&lt;DisplayText&gt;[10]&lt;/DisplayText&gt;&lt;record&gt;&lt;rec-number&gt;9&lt;/rec-number&gt;&lt;foreign-keys&gt;&lt;key app="EN" db-id="9zrvv59ese5twve0zz3xptt25av50t2wf052" timestamp="1600760958"&gt;9&lt;/key&gt;&lt;/foreign-keys&gt;&lt;ref-type name="Conference Proceedings"&gt;10&lt;/ref-type&gt;&lt;contributors&gt;&lt;authors&gt;&lt;author&gt;S. Dunlop&lt;/author&gt;&lt;author&gt;I. Willig&lt;/author&gt;&lt;author&gt;G. Paul&lt;/author&gt;&lt;/authors&gt;&lt;/contributors&gt;&lt;titles&gt;&lt;title&gt;Cabinet Gorge Dam Spillway modification for TDG Abatement - Design, Evolution and Field Performance&lt;/title&gt;&lt;secondary-title&gt;6th IAHR International Symposium on Hydraulic Structures&lt;/secondary-title&gt;&lt;/titles&gt;&lt;dates&gt;&lt;year&gt;2016&lt;/year&gt;&lt;/dates&gt;&lt;pub-location&gt;Portland, OR&lt;/pub-location&gt;&lt;urls&gt;&lt;/urls&gt;&lt;/record&gt;&lt;/Cite&gt;&lt;/EndNote&gt;</w:instrText>
      </w:r>
      <w:r w:rsidR="00164234">
        <w:rPr>
          <w:lang w:val="en-US"/>
        </w:rPr>
        <w:fldChar w:fldCharType="separate"/>
      </w:r>
      <w:r w:rsidR="00BF4CDC">
        <w:rPr>
          <w:noProof/>
          <w:lang w:val="en-US"/>
        </w:rPr>
        <w:t>[10]</w:t>
      </w:r>
      <w:r w:rsidR="00164234">
        <w:rPr>
          <w:lang w:val="en-US"/>
        </w:rPr>
        <w:fldChar w:fldCharType="end"/>
      </w:r>
      <w:r w:rsidR="007B456A">
        <w:rPr>
          <w:lang w:val="en-US"/>
        </w:rPr>
        <w:t>.</w:t>
      </w:r>
    </w:p>
    <w:p w14:paraId="69B7F369" w14:textId="4844844F" w:rsidR="0075361A" w:rsidRDefault="0075361A" w:rsidP="00B53DFE">
      <w:pPr>
        <w:pStyle w:val="Heading2"/>
        <w:rPr>
          <w:lang w:val="en-US"/>
        </w:rPr>
      </w:pPr>
      <w:bookmarkStart w:id="13" w:name="_Toc149211629"/>
      <w:r>
        <w:rPr>
          <w:lang w:val="en-US"/>
        </w:rPr>
        <w:lastRenderedPageBreak/>
        <w:t>Intakes</w:t>
      </w:r>
      <w:bookmarkEnd w:id="13"/>
    </w:p>
    <w:p w14:paraId="189B2320" w14:textId="6048ED74" w:rsidR="00BB0933" w:rsidRPr="004F3EF6" w:rsidRDefault="00B53DFE" w:rsidP="004F3EF6">
      <w:pPr>
        <w:jc w:val="both"/>
        <w:rPr>
          <w:lang w:val="en-US"/>
        </w:rPr>
      </w:pPr>
      <w:r>
        <w:rPr>
          <w:lang w:val="en-US"/>
        </w:rPr>
        <w:t>High</w:t>
      </w:r>
      <w:r w:rsidR="00365AA5">
        <w:rPr>
          <w:lang w:val="en-US"/>
        </w:rPr>
        <w:t>-</w:t>
      </w:r>
      <w:r>
        <w:rPr>
          <w:lang w:val="en-US"/>
        </w:rPr>
        <w:t xml:space="preserve">head power plants, which are common in Norway, can typically have a large reservoir with the main intake and several secondary intakes in smaller catchments. The secondary intakes have a large seasonal variation of flow and will typically utilize water from snow melting during spring and wet periods during autumn. </w:t>
      </w:r>
      <w:r w:rsidR="00F30075">
        <w:rPr>
          <w:lang w:val="en-US"/>
        </w:rPr>
        <w:t xml:space="preserve">Figure 6 </w:t>
      </w:r>
      <w:r>
        <w:rPr>
          <w:lang w:val="en-US"/>
        </w:rPr>
        <w:t xml:space="preserve">shows the layout of </w:t>
      </w:r>
      <w:r w:rsidR="003E02E3">
        <w:rPr>
          <w:lang w:val="en-US"/>
        </w:rPr>
        <w:t>a typical shaft of a secondary intake</w:t>
      </w:r>
      <w:r w:rsidR="00F30075">
        <w:rPr>
          <w:lang w:val="en-US"/>
        </w:rPr>
        <w:t xml:space="preserve">. </w:t>
      </w:r>
      <w:bookmarkStart w:id="14" w:name="_Ref80103409"/>
    </w:p>
    <w:p w14:paraId="7078D2C4" w14:textId="21AF9294" w:rsidR="00683C5D" w:rsidRPr="00BB0933" w:rsidRDefault="00BB0933" w:rsidP="00CF0614">
      <w:pPr>
        <w:pStyle w:val="Caption"/>
        <w:rPr>
          <w:lang w:val="en-GB"/>
        </w:rPr>
      </w:pPr>
      <w:r>
        <w:rPr>
          <w:noProof/>
        </w:rPr>
        <w:drawing>
          <wp:anchor distT="0" distB="0" distL="114300" distR="114300" simplePos="0" relativeHeight="251659264" behindDoc="0" locked="0" layoutInCell="1" allowOverlap="1" wp14:anchorId="6FC19407" wp14:editId="5BC90D3A">
            <wp:simplePos x="0" y="0"/>
            <wp:positionH relativeFrom="column">
              <wp:posOffset>-635</wp:posOffset>
            </wp:positionH>
            <wp:positionV relativeFrom="paragraph">
              <wp:posOffset>-1905</wp:posOffset>
            </wp:positionV>
            <wp:extent cx="3238814" cy="2052000"/>
            <wp:effectExtent l="0" t="0" r="0" b="5715"/>
            <wp:wrapTopAndBottom/>
            <wp:docPr id="2070865565" name="Bilde 1" descr="Et bilde som inneholder tekst, lin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65565" name="Bilde 1" descr="Et bilde som inneholder tekst, line, diagram, Font&#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3238814" cy="2052000"/>
                    </a:xfrm>
                    <a:prstGeom prst="rect">
                      <a:avLst/>
                    </a:prstGeom>
                  </pic:spPr>
                </pic:pic>
              </a:graphicData>
            </a:graphic>
            <wp14:sizeRelH relativeFrom="margin">
              <wp14:pctWidth>0</wp14:pctWidth>
            </wp14:sizeRelH>
            <wp14:sizeRelV relativeFrom="margin">
              <wp14:pctHeight>0</wp14:pctHeight>
            </wp14:sizeRelV>
          </wp:anchor>
        </w:drawing>
      </w:r>
      <w:r w:rsidR="00683C5D" w:rsidRPr="00BB0933">
        <w:rPr>
          <w:lang w:val="en-GB"/>
        </w:rPr>
        <w:t xml:space="preserve">Figure </w:t>
      </w:r>
      <w:r w:rsidR="00683C5D" w:rsidRPr="00BB0933">
        <w:fldChar w:fldCharType="begin"/>
      </w:r>
      <w:r w:rsidR="00683C5D" w:rsidRPr="00BB0933">
        <w:rPr>
          <w:lang w:val="en-GB"/>
        </w:rPr>
        <w:instrText xml:space="preserve"> SEQ Figure \* ARABIC </w:instrText>
      </w:r>
      <w:r w:rsidR="00683C5D" w:rsidRPr="00BB0933">
        <w:fldChar w:fldCharType="separate"/>
      </w:r>
      <w:r w:rsidR="00DA31CA" w:rsidRPr="00BB0933">
        <w:rPr>
          <w:noProof/>
          <w:lang w:val="en-GB"/>
        </w:rPr>
        <w:t>6</w:t>
      </w:r>
      <w:r w:rsidR="00683C5D" w:rsidRPr="00BB0933">
        <w:fldChar w:fldCharType="end"/>
      </w:r>
      <w:bookmarkEnd w:id="14"/>
      <w:r w:rsidR="00683C5D" w:rsidRPr="00BB0933">
        <w:rPr>
          <w:lang w:val="en-GB"/>
        </w:rPr>
        <w:t xml:space="preserve">: Sketch of </w:t>
      </w:r>
      <w:r w:rsidR="003E02E3" w:rsidRPr="00BB0933">
        <w:rPr>
          <w:lang w:val="en-GB"/>
        </w:rPr>
        <w:t>a typical</w:t>
      </w:r>
      <w:r w:rsidR="00683C5D" w:rsidRPr="00BB0933">
        <w:rPr>
          <w:lang w:val="en-GB"/>
        </w:rPr>
        <w:t xml:space="preserve"> shaft at secondary intake </w:t>
      </w:r>
      <w:r w:rsidR="003E02E3" w:rsidRPr="00BB0933">
        <w:rPr>
          <w:lang w:val="en-GB"/>
        </w:rPr>
        <w:t xml:space="preserve">in </w:t>
      </w:r>
      <w:proofErr w:type="gramStart"/>
      <w:r w:rsidR="000D45B5">
        <w:rPr>
          <w:lang w:val="en-GB"/>
        </w:rPr>
        <w:t>a</w:t>
      </w:r>
      <w:proofErr w:type="gramEnd"/>
      <w:r w:rsidR="000D45B5">
        <w:rPr>
          <w:lang w:val="en-GB"/>
        </w:rPr>
        <w:t xml:space="preserve"> HPP</w:t>
      </w:r>
      <w:r w:rsidR="00683C5D" w:rsidRPr="00BB0933">
        <w:rPr>
          <w:lang w:val="en-GB"/>
        </w:rPr>
        <w:t xml:space="preserve">. </w:t>
      </w:r>
    </w:p>
    <w:p w14:paraId="5D02B8DD" w14:textId="17D6EEBC" w:rsidR="00B53DFE" w:rsidRDefault="00B53DFE" w:rsidP="0074489C">
      <w:pPr>
        <w:jc w:val="both"/>
        <w:rPr>
          <w:lang w:val="en-US"/>
        </w:rPr>
      </w:pPr>
      <w:r>
        <w:rPr>
          <w:lang w:val="en-US"/>
        </w:rPr>
        <w:t>In Norway, the most common cause of supersaturated water is air entrainment from secondary intakes into the main tunnel</w:t>
      </w:r>
      <w:r w:rsidR="00211D27">
        <w:rPr>
          <w:lang w:val="en-US"/>
        </w:rPr>
        <w:t xml:space="preserve"> [2]</w:t>
      </w:r>
      <w:r>
        <w:rPr>
          <w:lang w:val="en-US"/>
        </w:rPr>
        <w:t>. The main intake of power plants with a reservoir is normally not a concern regarding generation of supersaturated water, as the actual intake is located quite deep.  Supersaturation from secondary intakes will be described more in detail in</w:t>
      </w:r>
      <w:r w:rsidR="00AA593A">
        <w:rPr>
          <w:lang w:val="en-US"/>
        </w:rPr>
        <w:t xml:space="preserve"> </w:t>
      </w:r>
      <w:r w:rsidR="00425A50">
        <w:rPr>
          <w:lang w:val="en-US"/>
        </w:rPr>
        <w:t>Chapter</w:t>
      </w:r>
      <w:r>
        <w:rPr>
          <w:lang w:val="en-US"/>
        </w:rPr>
        <w:t xml:space="preserve"> </w:t>
      </w:r>
      <w:r w:rsidR="00AA593A">
        <w:rPr>
          <w:lang w:val="en-US"/>
        </w:rPr>
        <w:fldChar w:fldCharType="begin"/>
      </w:r>
      <w:r w:rsidR="00AA593A">
        <w:rPr>
          <w:lang w:val="en-US"/>
        </w:rPr>
        <w:instrText xml:space="preserve"> REF _Ref81989264 \r \h </w:instrText>
      </w:r>
      <w:r w:rsidR="00AA593A">
        <w:rPr>
          <w:lang w:val="en-US"/>
        </w:rPr>
      </w:r>
      <w:r w:rsidR="00AA593A">
        <w:rPr>
          <w:lang w:val="en-US"/>
        </w:rPr>
        <w:fldChar w:fldCharType="separate"/>
      </w:r>
      <w:r w:rsidR="00833559">
        <w:rPr>
          <w:lang w:val="en-US"/>
        </w:rPr>
        <w:t>4</w:t>
      </w:r>
      <w:r w:rsidR="00AA593A">
        <w:rPr>
          <w:lang w:val="en-US"/>
        </w:rPr>
        <w:fldChar w:fldCharType="end"/>
      </w:r>
      <w:r w:rsidR="00AA593A">
        <w:rPr>
          <w:lang w:val="en-US"/>
        </w:rPr>
        <w:t>.</w:t>
      </w:r>
    </w:p>
    <w:p w14:paraId="50F960EE" w14:textId="57FE6388" w:rsidR="00FB6EFA" w:rsidRDefault="0053114F" w:rsidP="0074489C">
      <w:pPr>
        <w:jc w:val="both"/>
        <w:rPr>
          <w:lang w:val="en-US"/>
        </w:rPr>
      </w:pPr>
      <w:r>
        <w:rPr>
          <w:lang w:val="en-US"/>
        </w:rPr>
        <w:t xml:space="preserve">High-head </w:t>
      </w:r>
      <w:r w:rsidR="00442278">
        <w:rPr>
          <w:lang w:val="en-US"/>
        </w:rPr>
        <w:t>HPPs</w:t>
      </w:r>
      <w:r>
        <w:rPr>
          <w:lang w:val="en-US"/>
        </w:rPr>
        <w:t xml:space="preserve"> in </w:t>
      </w:r>
      <w:r w:rsidR="00541568">
        <w:rPr>
          <w:lang w:val="en-US"/>
        </w:rPr>
        <w:t xml:space="preserve">Austria typically have a different </w:t>
      </w:r>
      <w:r w:rsidR="00E2110F">
        <w:rPr>
          <w:lang w:val="en-US"/>
        </w:rPr>
        <w:t xml:space="preserve">layout, due to both topography, rock quality and </w:t>
      </w:r>
      <w:r w:rsidR="00425A50">
        <w:rPr>
          <w:lang w:val="en-US"/>
        </w:rPr>
        <w:t xml:space="preserve">different </w:t>
      </w:r>
      <w:r w:rsidR="00E2110F">
        <w:rPr>
          <w:lang w:val="en-US"/>
        </w:rPr>
        <w:t xml:space="preserve">design philosophies. </w:t>
      </w:r>
      <w:r w:rsidR="00A741E1">
        <w:rPr>
          <w:lang w:val="en-US"/>
        </w:rPr>
        <w:t xml:space="preserve">The secondary intakes </w:t>
      </w:r>
      <w:r w:rsidR="00A37C8F">
        <w:rPr>
          <w:lang w:val="en-US"/>
        </w:rPr>
        <w:t>are normally connected to the main reservoir through an inclined tunnel</w:t>
      </w:r>
      <w:r w:rsidR="00141F3A">
        <w:rPr>
          <w:lang w:val="en-US"/>
        </w:rPr>
        <w:t xml:space="preserve">. By not connecting the </w:t>
      </w:r>
      <w:r w:rsidR="000F2A4B">
        <w:rPr>
          <w:lang w:val="en-US"/>
        </w:rPr>
        <w:t>secondary intakes directly to the headrace tunnel with a steep shaft</w:t>
      </w:r>
      <w:r w:rsidR="00A37C8F">
        <w:rPr>
          <w:lang w:val="en-US"/>
        </w:rPr>
        <w:t xml:space="preserve">, </w:t>
      </w:r>
      <w:r w:rsidR="003046EB">
        <w:rPr>
          <w:lang w:val="en-US"/>
        </w:rPr>
        <w:t>the risk of air entrainment and supersaturation</w:t>
      </w:r>
      <w:r w:rsidR="00E439E2">
        <w:rPr>
          <w:lang w:val="en-US"/>
        </w:rPr>
        <w:t xml:space="preserve"> is greatly reduced</w:t>
      </w:r>
      <w:r w:rsidR="003046EB">
        <w:rPr>
          <w:lang w:val="en-US"/>
        </w:rPr>
        <w:t xml:space="preserve">. </w:t>
      </w:r>
      <w:r w:rsidR="00E2110F">
        <w:rPr>
          <w:lang w:val="en-US"/>
        </w:rPr>
        <w:t xml:space="preserve"> </w:t>
      </w:r>
    </w:p>
    <w:p w14:paraId="7DC2366A" w14:textId="213E6179" w:rsidR="00AA593A" w:rsidRDefault="00AA593A" w:rsidP="00AA593A">
      <w:pPr>
        <w:pStyle w:val="Heading2"/>
        <w:rPr>
          <w:lang w:val="en-US"/>
        </w:rPr>
      </w:pPr>
      <w:bookmarkStart w:id="15" w:name="_Toc149211630"/>
      <w:r>
        <w:rPr>
          <w:lang w:val="en-US"/>
        </w:rPr>
        <w:t>Trash</w:t>
      </w:r>
      <w:r w:rsidR="00E7539A">
        <w:rPr>
          <w:lang w:val="en-US"/>
        </w:rPr>
        <w:t>-</w:t>
      </w:r>
      <w:r>
        <w:rPr>
          <w:lang w:val="en-US"/>
        </w:rPr>
        <w:t>racks</w:t>
      </w:r>
      <w:bookmarkEnd w:id="15"/>
    </w:p>
    <w:p w14:paraId="1571CF61" w14:textId="2BA9B46D" w:rsidR="00B53DFE" w:rsidRPr="00E439E2" w:rsidRDefault="00AA593A" w:rsidP="0074489C">
      <w:pPr>
        <w:jc w:val="both"/>
        <w:rPr>
          <w:lang w:val="en-US"/>
        </w:rPr>
      </w:pPr>
      <w:r>
        <w:rPr>
          <w:lang w:val="en-US"/>
        </w:rPr>
        <w:t>Blocked trash</w:t>
      </w:r>
      <w:r w:rsidR="00E7539A">
        <w:rPr>
          <w:lang w:val="en-US"/>
        </w:rPr>
        <w:t>-</w:t>
      </w:r>
      <w:r>
        <w:rPr>
          <w:lang w:val="en-US"/>
        </w:rPr>
        <w:t xml:space="preserve">racks can </w:t>
      </w:r>
      <w:r w:rsidR="000F442B">
        <w:rPr>
          <w:lang w:val="en-US"/>
        </w:rPr>
        <w:t>contribute to the elevated</w:t>
      </w:r>
      <w:r>
        <w:rPr>
          <w:lang w:val="en-US"/>
        </w:rPr>
        <w:t xml:space="preserve"> air entrainment </w:t>
      </w:r>
      <w:r w:rsidR="000F442B">
        <w:rPr>
          <w:lang w:val="en-US"/>
        </w:rPr>
        <w:t>through intakes</w:t>
      </w:r>
      <w:r>
        <w:rPr>
          <w:lang w:val="en-US"/>
        </w:rPr>
        <w:t xml:space="preserve"> as reported by Pulg et.al from </w:t>
      </w:r>
      <w:proofErr w:type="spellStart"/>
      <w:r>
        <w:rPr>
          <w:lang w:val="en-US"/>
        </w:rPr>
        <w:t>Hommelfoss</w:t>
      </w:r>
      <w:proofErr w:type="spellEnd"/>
      <w:r>
        <w:rPr>
          <w:lang w:val="en-US"/>
        </w:rPr>
        <w:t xml:space="preserve"> </w:t>
      </w:r>
      <w:r w:rsidR="00CF5D57">
        <w:rPr>
          <w:lang w:val="en-US"/>
        </w:rPr>
        <w:t>HPP</w:t>
      </w:r>
      <w:r>
        <w:rPr>
          <w:lang w:val="en-US"/>
        </w:rPr>
        <w:t xml:space="preserve"> in </w:t>
      </w:r>
      <w:proofErr w:type="spellStart"/>
      <w:r>
        <w:rPr>
          <w:lang w:val="en-US"/>
        </w:rPr>
        <w:t>Matreelva</w:t>
      </w:r>
      <w:proofErr w:type="spellEnd"/>
      <w:r w:rsidR="0079057A">
        <w:rPr>
          <w:lang w:val="en-US"/>
        </w:rPr>
        <w:t xml:space="preserve"> </w:t>
      </w:r>
      <w:r w:rsidR="0079057A">
        <w:rPr>
          <w:lang w:val="en-US"/>
        </w:rPr>
        <w:fldChar w:fldCharType="begin"/>
      </w:r>
      <w:r w:rsidR="0079057A">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sidR="0079057A">
        <w:rPr>
          <w:lang w:val="en-US"/>
        </w:rPr>
        <w:fldChar w:fldCharType="separate"/>
      </w:r>
      <w:r w:rsidR="0079057A">
        <w:rPr>
          <w:noProof/>
          <w:lang w:val="en-US"/>
        </w:rPr>
        <w:t>[2]</w:t>
      </w:r>
      <w:r w:rsidR="0079057A">
        <w:rPr>
          <w:lang w:val="en-US"/>
        </w:rPr>
        <w:fldChar w:fldCharType="end"/>
      </w:r>
      <w:r>
        <w:rPr>
          <w:lang w:val="en-US"/>
        </w:rPr>
        <w:t xml:space="preserve">. This was </w:t>
      </w:r>
      <w:r w:rsidRPr="00E439E2">
        <w:rPr>
          <w:lang w:val="en-US"/>
        </w:rPr>
        <w:t>especially</w:t>
      </w:r>
      <w:r>
        <w:rPr>
          <w:lang w:val="en-US"/>
        </w:rPr>
        <w:t xml:space="preserve"> a problem during spring and fall, when ice and leaves were blocking the trash</w:t>
      </w:r>
      <w:r w:rsidR="00921D33">
        <w:rPr>
          <w:lang w:val="en-US"/>
        </w:rPr>
        <w:t>-</w:t>
      </w:r>
      <w:r>
        <w:rPr>
          <w:lang w:val="en-US"/>
        </w:rPr>
        <w:t xml:space="preserve">rack. The solution </w:t>
      </w:r>
      <w:r w:rsidRPr="00E439E2">
        <w:rPr>
          <w:lang w:val="en-US"/>
        </w:rPr>
        <w:t xml:space="preserve">to this </w:t>
      </w:r>
      <w:r w:rsidR="00AA0DBF" w:rsidRPr="00E439E2">
        <w:rPr>
          <w:lang w:val="en-US"/>
        </w:rPr>
        <w:t xml:space="preserve">particular case </w:t>
      </w:r>
      <w:r>
        <w:rPr>
          <w:lang w:val="en-US"/>
        </w:rPr>
        <w:t xml:space="preserve">was to install </w:t>
      </w:r>
      <w:r w:rsidR="00D31C3D">
        <w:rPr>
          <w:lang w:val="en-US"/>
        </w:rPr>
        <w:t xml:space="preserve">a </w:t>
      </w:r>
      <w:r>
        <w:rPr>
          <w:lang w:val="en-US"/>
        </w:rPr>
        <w:t>trash</w:t>
      </w:r>
      <w:r w:rsidR="00D31C3D">
        <w:rPr>
          <w:lang w:val="en-US"/>
        </w:rPr>
        <w:t>-</w:t>
      </w:r>
      <w:r>
        <w:rPr>
          <w:lang w:val="en-US"/>
        </w:rPr>
        <w:t>rack cleaner</w:t>
      </w:r>
      <w:r w:rsidR="00D31C3D">
        <w:rPr>
          <w:lang w:val="en-US"/>
        </w:rPr>
        <w:t xml:space="preserve"> </w:t>
      </w:r>
      <w:r w:rsidR="00D31C3D" w:rsidRPr="00E439E2">
        <w:rPr>
          <w:lang w:val="en-US"/>
        </w:rPr>
        <w:t xml:space="preserve">which automatically </w:t>
      </w:r>
      <w:r w:rsidR="0078466E" w:rsidRPr="00E439E2">
        <w:rPr>
          <w:lang w:val="en-US"/>
        </w:rPr>
        <w:t>operated upon reaching a pre-determined head-loss value at the trash-rack</w:t>
      </w:r>
      <w:r>
        <w:rPr>
          <w:lang w:val="en-US"/>
        </w:rPr>
        <w:t xml:space="preserve"> </w:t>
      </w:r>
      <w:r>
        <w:rPr>
          <w:lang w:val="en-US"/>
        </w:rPr>
        <w:fldChar w:fldCharType="begin"/>
      </w:r>
      <w:r>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Pr>
          <w:lang w:val="en-US"/>
        </w:rPr>
        <w:fldChar w:fldCharType="separate"/>
      </w:r>
      <w:r>
        <w:rPr>
          <w:noProof/>
          <w:lang w:val="en-US"/>
        </w:rPr>
        <w:t>[2]</w:t>
      </w:r>
      <w:r>
        <w:rPr>
          <w:lang w:val="en-US"/>
        </w:rPr>
        <w:fldChar w:fldCharType="end"/>
      </w:r>
      <w:r>
        <w:rPr>
          <w:lang w:val="en-US"/>
        </w:rPr>
        <w:t>.</w:t>
      </w:r>
      <w:r w:rsidR="0055271A">
        <w:rPr>
          <w:lang w:val="en-US"/>
        </w:rPr>
        <w:t xml:space="preserve"> </w:t>
      </w:r>
      <w:r w:rsidR="0055271A" w:rsidRPr="00E439E2">
        <w:rPr>
          <w:lang w:val="en-US"/>
        </w:rPr>
        <w:t>Alternatively</w:t>
      </w:r>
      <w:r w:rsidR="006066C8" w:rsidRPr="00E439E2">
        <w:rPr>
          <w:lang w:val="en-US"/>
        </w:rPr>
        <w:t xml:space="preserve">, the intake may </w:t>
      </w:r>
      <w:r w:rsidR="00172D9E" w:rsidRPr="00E439E2">
        <w:rPr>
          <w:lang w:val="en-US"/>
        </w:rPr>
        <w:t xml:space="preserve">be </w:t>
      </w:r>
      <w:r w:rsidR="006066C8" w:rsidRPr="00E439E2">
        <w:rPr>
          <w:lang w:val="en-US"/>
        </w:rPr>
        <w:t>converted into submerged solution.</w:t>
      </w:r>
    </w:p>
    <w:p w14:paraId="76F6608A" w14:textId="33C57F04" w:rsidR="00467B18" w:rsidRPr="00234564" w:rsidRDefault="00AA593A" w:rsidP="00467B18">
      <w:pPr>
        <w:pStyle w:val="Heading2"/>
        <w:rPr>
          <w:lang w:val="en-US"/>
        </w:rPr>
      </w:pPr>
      <w:bookmarkStart w:id="16" w:name="_Toc149211631"/>
      <w:r>
        <w:rPr>
          <w:lang w:val="en-US"/>
        </w:rPr>
        <w:t>Turbines</w:t>
      </w:r>
      <w:bookmarkEnd w:id="16"/>
    </w:p>
    <w:p w14:paraId="5B02D64E" w14:textId="77777777" w:rsidR="00AA593A" w:rsidRDefault="00AA593A" w:rsidP="00AA593A">
      <w:pPr>
        <w:pStyle w:val="Heading3"/>
        <w:rPr>
          <w:lang w:val="en-US"/>
        </w:rPr>
      </w:pPr>
      <w:bookmarkStart w:id="17" w:name="_Toc149211632"/>
      <w:r>
        <w:rPr>
          <w:lang w:val="en-US"/>
        </w:rPr>
        <w:t>Pelton</w:t>
      </w:r>
      <w:bookmarkEnd w:id="17"/>
    </w:p>
    <w:p w14:paraId="53574F76" w14:textId="4C953E65" w:rsidR="00AA593A" w:rsidRPr="004E1B46" w:rsidRDefault="00AA593A" w:rsidP="00417573">
      <w:pPr>
        <w:jc w:val="both"/>
        <w:rPr>
          <w:lang w:val="en-US"/>
        </w:rPr>
      </w:pPr>
      <w:r>
        <w:rPr>
          <w:lang w:val="en-US"/>
        </w:rPr>
        <w:t>Pelton turbines are very effective for degassing the supersaturated water</w:t>
      </w:r>
      <w:r w:rsidR="006A1C4C">
        <w:rPr>
          <w:lang w:val="en-US"/>
        </w:rPr>
        <w:t xml:space="preserve"> </w:t>
      </w:r>
      <w:r w:rsidR="006A1C4C" w:rsidRPr="00EA554D">
        <w:rPr>
          <w:lang w:val="en-US"/>
        </w:rPr>
        <w:t>as the nozzles discharge at atmospheric pressure</w:t>
      </w:r>
      <w:r>
        <w:rPr>
          <w:lang w:val="en-US"/>
        </w:rPr>
        <w:t xml:space="preserve">. If a planned hydropower project with </w:t>
      </w:r>
      <w:r w:rsidR="00827FB7">
        <w:rPr>
          <w:lang w:val="en-US"/>
        </w:rPr>
        <w:t>secondary</w:t>
      </w:r>
      <w:r>
        <w:rPr>
          <w:lang w:val="en-US"/>
        </w:rPr>
        <w:t xml:space="preserve"> intakes has a choice between a Francis and a Pelton turbine (if technically and economically equal), a Pelton turbine would be preferred. </w:t>
      </w:r>
      <w:r w:rsidR="001A093F">
        <w:rPr>
          <w:lang w:val="en-US"/>
        </w:rPr>
        <w:t xml:space="preserve">It should be </w:t>
      </w:r>
      <w:proofErr w:type="gramStart"/>
      <w:r w:rsidR="001A093F">
        <w:rPr>
          <w:lang w:val="en-US"/>
        </w:rPr>
        <w:t>noted,</w:t>
      </w:r>
      <w:proofErr w:type="gramEnd"/>
      <w:r w:rsidR="001A093F">
        <w:rPr>
          <w:lang w:val="en-US"/>
        </w:rPr>
        <w:t xml:space="preserve"> that</w:t>
      </w:r>
      <w:r w:rsidR="00B65626">
        <w:rPr>
          <w:lang w:val="en-US"/>
        </w:rPr>
        <w:t xml:space="preserve"> t</w:t>
      </w:r>
      <w:r>
        <w:rPr>
          <w:lang w:val="en-US"/>
        </w:rPr>
        <w:t xml:space="preserve">he outlet from a Pelton turbine </w:t>
      </w:r>
      <w:r w:rsidR="00B65626">
        <w:rPr>
          <w:lang w:val="en-US"/>
        </w:rPr>
        <w:t>can</w:t>
      </w:r>
      <w:r>
        <w:rPr>
          <w:lang w:val="en-US"/>
        </w:rPr>
        <w:t xml:space="preserve"> entrain some air</w:t>
      </w:r>
      <w:r w:rsidR="00D92544">
        <w:rPr>
          <w:lang w:val="en-US"/>
        </w:rPr>
        <w:t xml:space="preserve"> in the outlet channel</w:t>
      </w:r>
      <w:r>
        <w:rPr>
          <w:lang w:val="en-US"/>
        </w:rPr>
        <w:t xml:space="preserve"> and lead to a moderate supersaturation, even at atmospheric pressures. TDG of 105-110% have been measured at </w:t>
      </w:r>
      <w:r w:rsidR="00AD2BAC">
        <w:rPr>
          <w:lang w:val="en-US"/>
        </w:rPr>
        <w:t>HPPs</w:t>
      </w:r>
      <w:r>
        <w:rPr>
          <w:lang w:val="en-US"/>
        </w:rPr>
        <w:t xml:space="preserve"> with atmospheric pressure at the outlet </w:t>
      </w:r>
      <w:r>
        <w:rPr>
          <w:lang w:val="en-US"/>
        </w:rPr>
        <w:fldChar w:fldCharType="begin"/>
      </w:r>
      <w:r>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Pr>
          <w:lang w:val="en-US"/>
        </w:rPr>
        <w:fldChar w:fldCharType="separate"/>
      </w:r>
      <w:r>
        <w:rPr>
          <w:noProof/>
          <w:lang w:val="en-US"/>
        </w:rPr>
        <w:t>[2]</w:t>
      </w:r>
      <w:r>
        <w:rPr>
          <w:lang w:val="en-US"/>
        </w:rPr>
        <w:fldChar w:fldCharType="end"/>
      </w:r>
      <w:r w:rsidR="00C206BA">
        <w:rPr>
          <w:lang w:val="en-US"/>
        </w:rPr>
        <w:t xml:space="preserve">, </w:t>
      </w:r>
      <w:r w:rsidR="000332B2">
        <w:rPr>
          <w:lang w:val="en-US"/>
        </w:rPr>
        <w:fldChar w:fldCharType="begin"/>
      </w:r>
      <w:r w:rsidR="00BF4CDC">
        <w:rPr>
          <w:lang w:val="en-US"/>
        </w:rPr>
        <w:instrText xml:space="preserve"> ADDIN EN.CITE &lt;EndNote&gt;&lt;Cite&gt;&lt;Author&gt;Pulg&lt;/Author&gt;&lt;Year&gt;2016&lt;/Year&gt;&lt;RecNum&gt;44&lt;/RecNum&gt;&lt;DisplayText&gt;[11]&lt;/DisplayText&gt;&lt;record&gt;&lt;rec-number&gt;44&lt;/rec-number&gt;&lt;foreign-keys&gt;&lt;key app="EN" db-id="9zrvv59ese5twve0zz3xptt25av50t2wf052" timestamp="1632909611"&gt;44&lt;/key&gt;&lt;/foreign-keys&gt;&lt;ref-type name="Journal Article"&gt;17&lt;/ref-type&gt;&lt;contributors&gt;&lt;authors&gt;&lt;author&gt;Pulg, U.; Vollset, K. W.; Velle; G, Stranzl, S.&lt;/author&gt;&lt;/authors&gt;&lt;/contributors&gt;&lt;titles&gt;&lt;title&gt;First observations of saturopeaking: Characteristics and implications&lt;/title&gt;&lt;secondary-title&gt;Science of the Total Environment&lt;/secondary-title&gt;&lt;/titles&gt;&lt;periodical&gt;&lt;full-title&gt;Science of the Total Environment&lt;/full-title&gt;&lt;/periodical&gt;&lt;dates&gt;&lt;year&gt;2016&lt;/year&gt;&lt;/dates&gt;&lt;urls&gt;&lt;/urls&gt;&lt;/record&gt;&lt;/Cite&gt;&lt;/EndNote&gt;</w:instrText>
      </w:r>
      <w:r w:rsidR="000332B2">
        <w:rPr>
          <w:lang w:val="en-US"/>
        </w:rPr>
        <w:fldChar w:fldCharType="separate"/>
      </w:r>
      <w:r w:rsidR="00BF4CDC">
        <w:rPr>
          <w:noProof/>
          <w:lang w:val="en-US"/>
        </w:rPr>
        <w:t>[11]</w:t>
      </w:r>
      <w:r w:rsidR="000332B2">
        <w:rPr>
          <w:lang w:val="en-US"/>
        </w:rPr>
        <w:fldChar w:fldCharType="end"/>
      </w:r>
      <w:r>
        <w:rPr>
          <w:lang w:val="en-US"/>
        </w:rPr>
        <w:t xml:space="preserve">. </w:t>
      </w:r>
      <w:r w:rsidR="00D31716">
        <w:rPr>
          <w:lang w:val="en-US"/>
        </w:rPr>
        <w:t>Moreover</w:t>
      </w:r>
      <w:r w:rsidR="00A567C8">
        <w:rPr>
          <w:lang w:val="en-US"/>
        </w:rPr>
        <w:t>,</w:t>
      </w:r>
      <w:r w:rsidR="00073C5C">
        <w:rPr>
          <w:lang w:val="en-US"/>
        </w:rPr>
        <w:t xml:space="preserve"> lab studies </w:t>
      </w:r>
      <w:r w:rsidR="00196E89">
        <w:rPr>
          <w:lang w:val="en-US"/>
        </w:rPr>
        <w:t>report that</w:t>
      </w:r>
      <w:r w:rsidR="00A567C8">
        <w:rPr>
          <w:lang w:val="en-US"/>
        </w:rPr>
        <w:t xml:space="preserve"> </w:t>
      </w:r>
      <w:r w:rsidR="00417573">
        <w:rPr>
          <w:lang w:val="en-US"/>
        </w:rPr>
        <w:t xml:space="preserve">when the outlet shaft is pressurized, </w:t>
      </w:r>
      <w:r>
        <w:rPr>
          <w:lang w:val="en-US"/>
        </w:rPr>
        <w:t xml:space="preserve">Pelton turbines can give rise to supersaturated water, with measured TDG of 150-160% </w:t>
      </w:r>
      <w:r>
        <w:rPr>
          <w:lang w:val="en-US"/>
        </w:rPr>
        <w:fldChar w:fldCharType="begin"/>
      </w:r>
      <w:r w:rsidR="00BF4CDC">
        <w:rPr>
          <w:lang w:val="en-US"/>
        </w:rPr>
        <w:instrText xml:space="preserve"> ADDIN EN.CITE &lt;EndNote&gt;&lt;Cite&gt;&lt;Author&gt;Berg&lt;/Author&gt;&lt;Year&gt;1983&lt;/Year&gt;&lt;RecNum&gt;18&lt;/RecNum&gt;&lt;DisplayText&gt;[12]&lt;/DisplayText&gt;&lt;record&gt;&lt;rec-number&gt;18&lt;/rec-number&gt;&lt;foreign-keys&gt;&lt;key app="EN" db-id="9zrvv59ese5twve0zz3xptt25av50t2wf052" timestamp="1602146617"&gt;18&lt;/key&gt;&lt;/foreign-keys&gt;&lt;ref-type name="Report"&gt;27&lt;/ref-type&gt;&lt;contributors&gt;&lt;authors&gt;&lt;author&gt;Arve Berg&lt;/author&gt;&lt;/authors&gt;&lt;/contributors&gt;&lt;titles&gt;&lt;title&gt;Luftinnblanding, overmetning og avlufting i kraftverkssystem&lt;/title&gt;&lt;/titles&gt;&lt;dates&gt;&lt;year&gt;1983&lt;/year&gt;&lt;/dates&gt;&lt;publisher&gt;NHL&lt;/publisher&gt;&lt;urls&gt;&lt;/urls&gt;&lt;/record&gt;&lt;/Cite&gt;&lt;/EndNote&gt;</w:instrText>
      </w:r>
      <w:r>
        <w:rPr>
          <w:lang w:val="en-US"/>
        </w:rPr>
        <w:fldChar w:fldCharType="separate"/>
      </w:r>
      <w:r w:rsidR="00BF4CDC">
        <w:rPr>
          <w:noProof/>
          <w:lang w:val="en-US"/>
        </w:rPr>
        <w:t>[12]</w:t>
      </w:r>
      <w:r>
        <w:rPr>
          <w:lang w:val="en-US"/>
        </w:rPr>
        <w:fldChar w:fldCharType="end"/>
      </w:r>
      <w:r>
        <w:rPr>
          <w:lang w:val="en-US"/>
        </w:rPr>
        <w:t>.</w:t>
      </w:r>
    </w:p>
    <w:p w14:paraId="57905674" w14:textId="77777777" w:rsidR="00AA593A" w:rsidRDefault="00AA593A" w:rsidP="00AA593A">
      <w:pPr>
        <w:pStyle w:val="Heading3"/>
        <w:rPr>
          <w:lang w:val="en-US"/>
        </w:rPr>
      </w:pPr>
      <w:bookmarkStart w:id="18" w:name="_Toc149211633"/>
      <w:r>
        <w:rPr>
          <w:lang w:val="en-US"/>
        </w:rPr>
        <w:lastRenderedPageBreak/>
        <w:t>Francis</w:t>
      </w:r>
      <w:bookmarkEnd w:id="18"/>
    </w:p>
    <w:p w14:paraId="6F64B9F4" w14:textId="78444D74" w:rsidR="00AA593A" w:rsidRDefault="00AA593A" w:rsidP="00B10D5A">
      <w:pPr>
        <w:jc w:val="both"/>
        <w:rPr>
          <w:lang w:val="en-US"/>
        </w:rPr>
      </w:pPr>
      <w:r>
        <w:rPr>
          <w:lang w:val="en-US"/>
        </w:rPr>
        <w:t xml:space="preserve">At the turbine, the pressure of the water will decrease as the energy from pressure and velocity is converted into mechanical energy in the runner. Supersaturated water will degas when reaching zones with lower pressure. The lowest pressure is just at the outlet of the runner, at the top of the draft tube, where the pressure can be below atmospheric pressure. Hence, the draft tube </w:t>
      </w:r>
      <w:r w:rsidR="005A2F1C">
        <w:rPr>
          <w:lang w:val="en-US"/>
        </w:rPr>
        <w:t>triggers</w:t>
      </w:r>
      <w:r>
        <w:rPr>
          <w:lang w:val="en-US"/>
        </w:rPr>
        <w:t xml:space="preserve"> degassing, even if water pass through in less than a second. For small and moderate levels of TDG the degassing takes place only in the top part of the draft tube, while the air will dissolve again when reaching the bottom of the draft tube where the water is under-saturated </w:t>
      </w:r>
      <w:proofErr w:type="gramStart"/>
      <w:r>
        <w:rPr>
          <w:lang w:val="en-US"/>
        </w:rPr>
        <w:t>with regard to</w:t>
      </w:r>
      <w:proofErr w:type="gramEnd"/>
      <w:r>
        <w:rPr>
          <w:lang w:val="en-US"/>
        </w:rPr>
        <w:t xml:space="preserve"> the ambient pressure. For higher values of TDG, the degassing process can take place over a longer part of the draft tube because the zone of local supersaturation is longer. With high levels of TDG (above 200%), supersaturated water will degas in the whole draft tube, but not enough to reach equilibrium at the draft tube outlet </w:t>
      </w:r>
      <w:r>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Pr>
          <w:lang w:val="en-US"/>
        </w:rPr>
        <w:fldChar w:fldCharType="separate"/>
      </w:r>
      <w:r w:rsidR="00BF4CDC">
        <w:rPr>
          <w:noProof/>
          <w:lang w:val="en-US"/>
        </w:rPr>
        <w:t>[13]</w:t>
      </w:r>
      <w:r>
        <w:rPr>
          <w:lang w:val="en-US"/>
        </w:rPr>
        <w:fldChar w:fldCharType="end"/>
      </w:r>
      <w:r>
        <w:rPr>
          <w:lang w:val="en-US"/>
        </w:rPr>
        <w:t>.</w:t>
      </w:r>
    </w:p>
    <w:p w14:paraId="41BA3F86" w14:textId="77777777" w:rsidR="00ED1BAB" w:rsidRDefault="00AA593A" w:rsidP="004621A0">
      <w:pPr>
        <w:jc w:val="both"/>
        <w:rPr>
          <w:lang w:val="en-US"/>
        </w:rPr>
      </w:pPr>
      <w:r>
        <w:rPr>
          <w:lang w:val="en-US"/>
        </w:rPr>
        <w:t xml:space="preserve">Aeration of Francis turbines is also a common method to increase draft tube pressure and dampen draft tube pressure fluctuations and add air to undersaturated water. Air at atmospheric pressure is typically admitted through the draft tube wall. The admitted air will dissolve and increase the level of dissolved </w:t>
      </w:r>
      <w:r w:rsidR="00267CE6">
        <w:rPr>
          <w:lang w:val="en-US"/>
        </w:rPr>
        <w:t>air</w:t>
      </w:r>
      <w:r>
        <w:rPr>
          <w:lang w:val="en-US"/>
        </w:rPr>
        <w:t>. Inserting pressurized air at the runner inlet is not a common method</w:t>
      </w:r>
      <w:r w:rsidR="00646230">
        <w:rPr>
          <w:lang w:val="en-US"/>
        </w:rPr>
        <w:t xml:space="preserve"> </w:t>
      </w:r>
      <w:r w:rsidR="000332B2">
        <w:rPr>
          <w:lang w:val="en-US"/>
        </w:rPr>
        <w:fldChar w:fldCharType="begin"/>
      </w:r>
      <w:r w:rsidR="00BF4CDC">
        <w:rPr>
          <w:lang w:val="en-US"/>
        </w:rPr>
        <w:instrText xml:space="preserve"> ADDIN EN.CITE &lt;EndNote&gt;&lt;Cite&gt;&lt;Author&gt;Dörfler&lt;/Author&gt;&lt;Year&gt;1986&lt;/Year&gt;&lt;RecNum&gt;45&lt;/RecNum&gt;&lt;DisplayText&gt;[14]&lt;/DisplayText&gt;&lt;record&gt;&lt;rec-number&gt;45&lt;/rec-number&gt;&lt;foreign-keys&gt;&lt;key app="EN" db-id="9zrvv59ese5twve0zz3xptt25av50t2wf052" timestamp="1632916381"&gt;45&lt;/key&gt;&lt;/foreign-keys&gt;&lt;ref-type name="Journal Article"&gt;17&lt;/ref-type&gt;&lt;contributors&gt;&lt;authors&gt;&lt;author&gt;Dörfler, P.K.&lt;/author&gt;&lt;/authors&gt;&lt;/contributors&gt;&lt;titles&gt;&lt;title&gt;Design criteria for air admission systems in Francis turbines&lt;/title&gt;&lt;secondary-title&gt;Proceedings of IAHR Symposium, Montreal, Canada, 1986&lt;/secondary-title&gt;&lt;/titles&gt;&lt;periodical&gt;&lt;full-title&gt;Proceedings of IAHR Symposium, Montreal, Canada, 1986&lt;/full-title&gt;&lt;/periodical&gt;&lt;dates&gt;&lt;year&gt;1986&lt;/year&gt;&lt;/dates&gt;&lt;urls&gt;&lt;/urls&gt;&lt;/record&gt;&lt;/Cite&gt;&lt;/EndNote&gt;</w:instrText>
      </w:r>
      <w:r w:rsidR="000332B2">
        <w:rPr>
          <w:lang w:val="en-US"/>
        </w:rPr>
        <w:fldChar w:fldCharType="separate"/>
      </w:r>
      <w:r w:rsidR="00BF4CDC">
        <w:rPr>
          <w:noProof/>
          <w:lang w:val="en-US"/>
        </w:rPr>
        <w:t>[14]</w:t>
      </w:r>
      <w:r w:rsidR="000332B2">
        <w:rPr>
          <w:lang w:val="en-US"/>
        </w:rPr>
        <w:fldChar w:fldCharType="end"/>
      </w:r>
      <w:r>
        <w:rPr>
          <w:lang w:val="en-US"/>
        </w:rPr>
        <w:t xml:space="preserve">. </w:t>
      </w:r>
    </w:p>
    <w:p w14:paraId="2C873746" w14:textId="3FE494DA" w:rsidR="00AA593A" w:rsidRPr="006B0D68" w:rsidRDefault="00341A4A" w:rsidP="004621A0">
      <w:pPr>
        <w:jc w:val="both"/>
        <w:rPr>
          <w:lang w:val="en-US"/>
        </w:rPr>
      </w:pPr>
      <w:r w:rsidRPr="00AE036B">
        <w:rPr>
          <w:lang w:val="en-US"/>
        </w:rPr>
        <w:t xml:space="preserve">Different hydropower </w:t>
      </w:r>
      <w:r>
        <w:rPr>
          <w:lang w:val="en-US"/>
        </w:rPr>
        <w:t>operations</w:t>
      </w:r>
      <w:r w:rsidRPr="00AE036B">
        <w:rPr>
          <w:lang w:val="en-US"/>
        </w:rPr>
        <w:t xml:space="preserve"> can lead to </w:t>
      </w:r>
      <w:r>
        <w:rPr>
          <w:lang w:val="en-US"/>
        </w:rPr>
        <w:t>super</w:t>
      </w:r>
      <w:r w:rsidRPr="00AE036B">
        <w:rPr>
          <w:lang w:val="en-US"/>
        </w:rPr>
        <w:t>saturation too, as revealed for instance from Australia and Canada.</w:t>
      </w:r>
      <w:r>
        <w:rPr>
          <w:lang w:val="en-US"/>
        </w:rPr>
        <w:t xml:space="preserve"> </w:t>
      </w:r>
      <w:r w:rsidR="00737787" w:rsidRPr="00AE036B">
        <w:rPr>
          <w:lang w:val="en-US"/>
        </w:rPr>
        <w:t>In some of the</w:t>
      </w:r>
      <w:r w:rsidR="00442278">
        <w:rPr>
          <w:lang w:val="en-US"/>
        </w:rPr>
        <w:t xml:space="preserve"> HPPs</w:t>
      </w:r>
      <w:r w:rsidR="00737787" w:rsidRPr="00AE036B">
        <w:rPr>
          <w:lang w:val="en-US"/>
        </w:rPr>
        <w:t xml:space="preserve"> causing supersaturation the main reason for high TDG levels were linked to air injection at the turbine units to increase stability or to prevent cavitation at the units</w:t>
      </w:r>
      <w:r w:rsidR="00B10D5A">
        <w:rPr>
          <w:lang w:val="en-US"/>
        </w:rPr>
        <w:t xml:space="preserve"> </w:t>
      </w:r>
      <w:r w:rsidR="00B10D5A">
        <w:rPr>
          <w:lang w:val="en-US"/>
        </w:rPr>
        <w:fldChar w:fldCharType="begin"/>
      </w:r>
      <w:r w:rsidR="00B10D5A">
        <w:rPr>
          <w:lang w:val="en-US"/>
        </w:rPr>
        <w:instrText xml:space="preserve"> ADDIN EN.CITE &lt;EndNote&gt;&lt;Cite&gt;&lt;Author&gt;Dörfler&lt;/Author&gt;&lt;Year&gt;1986&lt;/Year&gt;&lt;RecNum&gt;45&lt;/RecNum&gt;&lt;DisplayText&gt;[14]&lt;/DisplayText&gt;&lt;record&gt;&lt;rec-number&gt;45&lt;/rec-number&gt;&lt;foreign-keys&gt;&lt;key app="EN" db-id="9zrvv59ese5twve0zz3xptt25av50t2wf052" timestamp="1632916381"&gt;45&lt;/key&gt;&lt;/foreign-keys&gt;&lt;ref-type name="Journal Article"&gt;17&lt;/ref-type&gt;&lt;contributors&gt;&lt;authors&gt;&lt;author&gt;Dörfler, P.K.&lt;/author&gt;&lt;/authors&gt;&lt;/contributors&gt;&lt;titles&gt;&lt;title&gt;Design criteria for air admission systems in Francis turbines&lt;/title&gt;&lt;secondary-title&gt;Proceedings of IAHR Symposium, Montreal, Canada, 1986&lt;/secondary-title&gt;&lt;/titles&gt;&lt;periodical&gt;&lt;full-title&gt;Proceedings of IAHR Symposium, Montreal, Canada, 1986&lt;/full-title&gt;&lt;/periodical&gt;&lt;dates&gt;&lt;year&gt;1986&lt;/year&gt;&lt;/dates&gt;&lt;urls&gt;&lt;/urls&gt;&lt;/record&gt;&lt;/Cite&gt;&lt;/EndNote&gt;</w:instrText>
      </w:r>
      <w:r w:rsidR="00B10D5A">
        <w:rPr>
          <w:lang w:val="en-US"/>
        </w:rPr>
        <w:fldChar w:fldCharType="separate"/>
      </w:r>
      <w:r w:rsidR="00B10D5A">
        <w:rPr>
          <w:noProof/>
          <w:lang w:val="en-US"/>
        </w:rPr>
        <w:t>[14]</w:t>
      </w:r>
      <w:r w:rsidR="00B10D5A">
        <w:rPr>
          <w:lang w:val="en-US"/>
        </w:rPr>
        <w:fldChar w:fldCharType="end"/>
      </w:r>
      <w:r w:rsidR="00B10D5A">
        <w:rPr>
          <w:lang w:val="en-US"/>
        </w:rPr>
        <w:t>.</w:t>
      </w:r>
      <w:r w:rsidR="00737787" w:rsidRPr="00AE036B">
        <w:rPr>
          <w:lang w:val="en-US"/>
        </w:rPr>
        <w:t xml:space="preserve"> </w:t>
      </w:r>
      <w:r w:rsidR="00AA593A">
        <w:rPr>
          <w:lang w:val="en-US"/>
        </w:rPr>
        <w:t xml:space="preserve">Pulg et.al found that aeration of a Francis turbine caused supersaturation in </w:t>
      </w:r>
      <w:proofErr w:type="spellStart"/>
      <w:r w:rsidR="00AA593A">
        <w:rPr>
          <w:lang w:val="en-US"/>
        </w:rPr>
        <w:t>Hellandsfoss</w:t>
      </w:r>
      <w:proofErr w:type="spellEnd"/>
      <w:r w:rsidR="00AA593A">
        <w:rPr>
          <w:lang w:val="en-US"/>
        </w:rPr>
        <w:t xml:space="preserve"> power plant, with TDG of approx. 112-117% for part load operation of the turbine </w:t>
      </w:r>
      <w:r w:rsidR="00AA593A">
        <w:rPr>
          <w:lang w:val="en-US"/>
        </w:rPr>
        <w:fldChar w:fldCharType="begin"/>
      </w:r>
      <w:r w:rsidR="00AA593A">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sidR="00AA593A">
        <w:rPr>
          <w:lang w:val="en-US"/>
        </w:rPr>
        <w:fldChar w:fldCharType="separate"/>
      </w:r>
      <w:r w:rsidR="00AA593A">
        <w:rPr>
          <w:noProof/>
          <w:lang w:val="en-US"/>
        </w:rPr>
        <w:t>[2]</w:t>
      </w:r>
      <w:r w:rsidR="00AA593A">
        <w:rPr>
          <w:lang w:val="en-US"/>
        </w:rPr>
        <w:fldChar w:fldCharType="end"/>
      </w:r>
      <w:r w:rsidR="00AA593A">
        <w:rPr>
          <w:lang w:val="en-US"/>
        </w:rPr>
        <w:t xml:space="preserve">. </w:t>
      </w:r>
    </w:p>
    <w:p w14:paraId="5A60550A" w14:textId="77777777" w:rsidR="00AA593A" w:rsidRDefault="00AA593A" w:rsidP="00AA593A">
      <w:pPr>
        <w:pStyle w:val="Heading3"/>
        <w:rPr>
          <w:lang w:val="en-US"/>
        </w:rPr>
      </w:pPr>
      <w:bookmarkStart w:id="19" w:name="_Toc149211634"/>
      <w:r>
        <w:rPr>
          <w:lang w:val="en-US"/>
        </w:rPr>
        <w:t>Kaplan</w:t>
      </w:r>
      <w:bookmarkEnd w:id="19"/>
    </w:p>
    <w:p w14:paraId="098C50CE" w14:textId="6EA5AD56" w:rsidR="001141A6" w:rsidRDefault="001435AB" w:rsidP="00F9260E">
      <w:pPr>
        <w:jc w:val="both"/>
        <w:rPr>
          <w:lang w:val="en-US"/>
        </w:rPr>
      </w:pPr>
      <w:r w:rsidRPr="00EA554D">
        <w:rPr>
          <w:lang w:val="en-US"/>
        </w:rPr>
        <w:t>Although Kaplan turbines are usually not associated with supersaturat</w:t>
      </w:r>
      <w:r w:rsidR="00942B9D" w:rsidRPr="00EA554D">
        <w:rPr>
          <w:lang w:val="en-US"/>
        </w:rPr>
        <w:t>ion, one case has been reported</w:t>
      </w:r>
      <w:r w:rsidR="00305571" w:rsidRPr="00EA554D">
        <w:rPr>
          <w:lang w:val="en-US"/>
        </w:rPr>
        <w:t xml:space="preserve"> with air injection at the turbine</w:t>
      </w:r>
      <w:r w:rsidR="00AC61A5" w:rsidRPr="00EA554D">
        <w:rPr>
          <w:lang w:val="en-US"/>
        </w:rPr>
        <w:t xml:space="preserve"> in the early 70s</w:t>
      </w:r>
      <w:r w:rsidR="00655865" w:rsidRPr="00EA554D">
        <w:rPr>
          <w:lang w:val="en-US"/>
        </w:rPr>
        <w:t>.</w:t>
      </w:r>
      <w:r w:rsidR="00655865">
        <w:rPr>
          <w:lang w:val="en-US"/>
        </w:rPr>
        <w:t xml:space="preserve"> </w:t>
      </w:r>
      <w:r w:rsidR="00AA593A">
        <w:rPr>
          <w:lang w:val="en-US"/>
        </w:rPr>
        <w:t>Air admission is also a common method to increase draft tube pressure and dampen draft tube pressure fluctuations in Kaplan turbines</w:t>
      </w:r>
      <w:r w:rsidR="00AC61A5">
        <w:rPr>
          <w:lang w:val="en-US"/>
        </w:rPr>
        <w:t xml:space="preserve">, </w:t>
      </w:r>
      <w:r w:rsidR="00AC61A5" w:rsidRPr="00EA554D">
        <w:rPr>
          <w:lang w:val="en-US"/>
        </w:rPr>
        <w:t xml:space="preserve">but it needs to be </w:t>
      </w:r>
      <w:r w:rsidR="009323D9" w:rsidRPr="00EA554D">
        <w:rPr>
          <w:lang w:val="en-US"/>
        </w:rPr>
        <w:t xml:space="preserve">operated </w:t>
      </w:r>
      <w:r w:rsidR="002A1582" w:rsidRPr="00EA554D">
        <w:rPr>
          <w:lang w:val="en-US"/>
        </w:rPr>
        <w:t>sufficiently, to avoid threat</w:t>
      </w:r>
      <w:r w:rsidR="009323D9" w:rsidRPr="00EA554D">
        <w:rPr>
          <w:lang w:val="en-US"/>
        </w:rPr>
        <w:t>en</w:t>
      </w:r>
      <w:r w:rsidR="002A1582" w:rsidRPr="00EA554D">
        <w:rPr>
          <w:lang w:val="en-US"/>
        </w:rPr>
        <w:t xml:space="preserve">ing aquatic </w:t>
      </w:r>
      <w:r w:rsidR="009323D9" w:rsidRPr="00EA554D">
        <w:rPr>
          <w:lang w:val="en-US"/>
        </w:rPr>
        <w:t>life forms</w:t>
      </w:r>
      <w:r w:rsidR="00AA593A">
        <w:rPr>
          <w:lang w:val="en-US"/>
        </w:rPr>
        <w:t xml:space="preserve"> </w:t>
      </w:r>
      <w:r w:rsidR="00AA593A">
        <w:rPr>
          <w:lang w:val="en-US"/>
        </w:rPr>
        <w:fldChar w:fldCharType="begin"/>
      </w:r>
      <w:r w:rsidR="00BF4CDC">
        <w:rPr>
          <w:lang w:val="en-US"/>
        </w:rPr>
        <w:instrText xml:space="preserve"> ADDIN EN.CITE &lt;EndNote&gt;&lt;Cite&gt;&lt;Author&gt;MacDonald&lt;/Author&gt;&lt;Year&gt;1973&lt;/Year&gt;&lt;RecNum&gt;11&lt;/RecNum&gt;&lt;DisplayText&gt;[15]&lt;/DisplayText&gt;&lt;record&gt;&lt;rec-number&gt;11&lt;/rec-number&gt;&lt;foreign-keys&gt;&lt;key app="EN" db-id="9zrvv59ese5twve0zz3xptt25av50t2wf052" timestamp="1600761166"&gt;11&lt;/key&gt;&lt;/foreign-keys&gt;&lt;ref-type name="Journal Article"&gt;17&lt;/ref-type&gt;&lt;contributors&gt;&lt;authors&gt;&lt;author&gt;J. Rod MacDonald&lt;/author&gt;&lt;author&gt;R.A. Hyatt&lt;/author&gt;&lt;/authors&gt;&lt;/contributors&gt;&lt;titles&gt;&lt;title&gt;Supersaturation of nitrogen in water during passage through hydroelectric turbines at Mactaquac Dam&lt;/title&gt;&lt;secondary-title&gt;Journal of the Fisheries research board of Canada&lt;/secondary-title&gt;&lt;/titles&gt;&lt;periodical&gt;&lt;full-title&gt;Journal of the Fisheries research board of Canada&lt;/full-title&gt;&lt;/periodical&gt;&lt;dates&gt;&lt;year&gt;1973&lt;/year&gt;&lt;/dates&gt;&lt;urls&gt;&lt;/urls&gt;&lt;/record&gt;&lt;/Cite&gt;&lt;/EndNote&gt;</w:instrText>
      </w:r>
      <w:r w:rsidR="00AA593A">
        <w:rPr>
          <w:lang w:val="en-US"/>
        </w:rPr>
        <w:fldChar w:fldCharType="separate"/>
      </w:r>
      <w:r w:rsidR="00BF4CDC">
        <w:rPr>
          <w:noProof/>
          <w:lang w:val="en-US"/>
        </w:rPr>
        <w:t>[15]</w:t>
      </w:r>
      <w:r w:rsidR="00AA593A">
        <w:rPr>
          <w:lang w:val="en-US"/>
        </w:rPr>
        <w:fldChar w:fldCharType="end"/>
      </w:r>
      <w:r w:rsidR="00AA593A">
        <w:rPr>
          <w:lang w:val="en-US"/>
        </w:rPr>
        <w:t xml:space="preserve">. </w:t>
      </w:r>
    </w:p>
    <w:p w14:paraId="1B87798B" w14:textId="1D3D7253" w:rsidR="001178A3" w:rsidRPr="001830DB" w:rsidRDefault="001178A3" w:rsidP="001178A3">
      <w:pPr>
        <w:pStyle w:val="Heading2"/>
        <w:rPr>
          <w:lang w:val="en-US"/>
        </w:rPr>
      </w:pPr>
      <w:bookmarkStart w:id="20" w:name="_Toc80873619"/>
      <w:bookmarkStart w:id="21" w:name="_Toc149211635"/>
      <w:r>
        <w:rPr>
          <w:lang w:val="en-US"/>
        </w:rPr>
        <w:t>Bypass and outlet</w:t>
      </w:r>
      <w:r w:rsidR="00834C4D">
        <w:rPr>
          <w:lang w:val="en-US"/>
        </w:rPr>
        <w:t xml:space="preserve"> sections</w:t>
      </w:r>
      <w:bookmarkEnd w:id="21"/>
    </w:p>
    <w:p w14:paraId="61B40F96" w14:textId="66213ABF" w:rsidR="00227383" w:rsidRDefault="00386156" w:rsidP="001C5F33">
      <w:pPr>
        <w:jc w:val="both"/>
        <w:rPr>
          <w:lang w:val="en-US"/>
        </w:rPr>
      </w:pPr>
      <w:r>
        <w:rPr>
          <w:lang w:val="en-US"/>
        </w:rPr>
        <w:t xml:space="preserve">For both </w:t>
      </w:r>
      <w:proofErr w:type="spellStart"/>
      <w:r>
        <w:rPr>
          <w:lang w:val="en-US"/>
        </w:rPr>
        <w:t>Matre</w:t>
      </w:r>
      <w:proofErr w:type="spellEnd"/>
      <w:r>
        <w:rPr>
          <w:lang w:val="en-US"/>
        </w:rPr>
        <w:t xml:space="preserve"> and </w:t>
      </w:r>
      <w:proofErr w:type="spellStart"/>
      <w:r w:rsidR="003A1273">
        <w:rPr>
          <w:lang w:val="en-US"/>
        </w:rPr>
        <w:t>Rygene</w:t>
      </w:r>
      <w:proofErr w:type="spellEnd"/>
      <w:r w:rsidR="003A1273">
        <w:rPr>
          <w:lang w:val="en-US"/>
        </w:rPr>
        <w:t xml:space="preserve"> </w:t>
      </w:r>
      <w:r w:rsidR="00AD2BAC">
        <w:rPr>
          <w:lang w:val="en-US"/>
        </w:rPr>
        <w:t>HPPs</w:t>
      </w:r>
      <w:r w:rsidR="003A1273">
        <w:rPr>
          <w:lang w:val="en-US"/>
        </w:rPr>
        <w:t xml:space="preserve">, the source of </w:t>
      </w:r>
      <w:r w:rsidR="00B70BED">
        <w:rPr>
          <w:lang w:val="en-US"/>
        </w:rPr>
        <w:t xml:space="preserve">supersaturation was </w:t>
      </w:r>
      <w:r w:rsidR="00F82704">
        <w:rPr>
          <w:lang w:val="en-US"/>
        </w:rPr>
        <w:t xml:space="preserve">air entrainment in steep shafts in </w:t>
      </w:r>
      <w:r w:rsidR="00D3407B">
        <w:rPr>
          <w:lang w:val="en-US"/>
        </w:rPr>
        <w:t>bypass sections</w:t>
      </w:r>
      <w:r w:rsidR="00466A8F">
        <w:rPr>
          <w:lang w:val="en-US"/>
        </w:rPr>
        <w:t xml:space="preserve"> </w:t>
      </w:r>
      <w:r w:rsidR="00D25D3C">
        <w:rPr>
          <w:lang w:val="en-US"/>
        </w:rPr>
        <w:t>past the power plant</w:t>
      </w:r>
      <w:r w:rsidR="00F35651">
        <w:rPr>
          <w:lang w:val="en-US"/>
        </w:rPr>
        <w:t xml:space="preserve"> </w:t>
      </w:r>
      <w:r w:rsidR="000332B2" w:rsidRPr="003A18B9">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000332B2" w:rsidRPr="003A18B9">
        <w:rPr>
          <w:lang w:val="en-US"/>
        </w:rPr>
        <w:fldChar w:fldCharType="separate"/>
      </w:r>
      <w:r w:rsidR="00BF4CDC">
        <w:rPr>
          <w:noProof/>
          <w:lang w:val="en-US"/>
        </w:rPr>
        <w:t>[13]</w:t>
      </w:r>
      <w:r w:rsidR="000332B2" w:rsidRPr="003A18B9">
        <w:rPr>
          <w:lang w:val="en-US"/>
        </w:rPr>
        <w:fldChar w:fldCharType="end"/>
      </w:r>
      <w:r w:rsidR="00D3407B" w:rsidRPr="003A18B9">
        <w:rPr>
          <w:lang w:val="en-US"/>
        </w:rPr>
        <w:t>.</w:t>
      </w:r>
      <w:r w:rsidR="00D3407B">
        <w:rPr>
          <w:lang w:val="en-US"/>
        </w:rPr>
        <w:t xml:space="preserve"> </w:t>
      </w:r>
      <w:r w:rsidR="00581110">
        <w:rPr>
          <w:lang w:val="en-US"/>
        </w:rPr>
        <w:t>This is</w:t>
      </w:r>
      <w:r w:rsidR="00E47AC8">
        <w:rPr>
          <w:lang w:val="en-US"/>
        </w:rPr>
        <w:t xml:space="preserve"> the same process as for air entrainment in secondary intakes, which will be closer described in the following section. </w:t>
      </w:r>
    </w:p>
    <w:p w14:paraId="3B56D601" w14:textId="42BCD7EA" w:rsidR="00227383" w:rsidRPr="001C5F33" w:rsidRDefault="00AD08E3" w:rsidP="001C5F33">
      <w:pPr>
        <w:jc w:val="both"/>
        <w:rPr>
          <w:lang w:val="en-US"/>
        </w:rPr>
      </w:pPr>
      <w:r>
        <w:rPr>
          <w:lang w:val="en-US"/>
        </w:rPr>
        <w:t xml:space="preserve">As described in the previous sections, air can be dissolved in the water after the turbine outlet depending on the pressure, depth of the outlet tunnel and turbulence level. However, due to relatively low pressure, the supersaturation will not reach </w:t>
      </w:r>
      <w:r w:rsidR="00BB70E2" w:rsidRPr="00757AB5">
        <w:rPr>
          <w:lang w:val="en-US"/>
        </w:rPr>
        <w:t xml:space="preserve">extreme </w:t>
      </w:r>
      <w:r>
        <w:rPr>
          <w:lang w:val="en-US"/>
        </w:rPr>
        <w:t>level</w:t>
      </w:r>
      <w:r w:rsidR="00BB70E2" w:rsidRPr="00757AB5">
        <w:rPr>
          <w:lang w:val="en-US"/>
        </w:rPr>
        <w:t>s</w:t>
      </w:r>
      <w:r>
        <w:rPr>
          <w:lang w:val="en-US"/>
        </w:rPr>
        <w:t xml:space="preserve"> and water which is already supersaturated will start the degassing process</w:t>
      </w:r>
      <w:r w:rsidR="008D1BC2">
        <w:rPr>
          <w:lang w:val="en-US"/>
        </w:rPr>
        <w:t>, depending on the relative saturation</w:t>
      </w:r>
      <w:r>
        <w:rPr>
          <w:lang w:val="en-US"/>
        </w:rPr>
        <w:t xml:space="preserve">. </w:t>
      </w:r>
      <w:r w:rsidR="00FC5841">
        <w:rPr>
          <w:lang w:val="en-US"/>
        </w:rPr>
        <w:t>One way to</w:t>
      </w:r>
      <w:r>
        <w:rPr>
          <w:lang w:val="en-US"/>
        </w:rPr>
        <w:t xml:space="preserve"> degas supersaturated water in the outlet tunnel, is to keep the small</w:t>
      </w:r>
      <w:r w:rsidR="00FF69E0">
        <w:rPr>
          <w:lang w:val="en-US"/>
        </w:rPr>
        <w:t xml:space="preserve"> degass</w:t>
      </w:r>
      <w:r w:rsidR="00914B15">
        <w:rPr>
          <w:lang w:val="en-US"/>
        </w:rPr>
        <w:t>ing</w:t>
      </w:r>
      <w:r>
        <w:rPr>
          <w:lang w:val="en-US"/>
        </w:rPr>
        <w:t xml:space="preserve"> bubbles in the water to allow further diffusion of dissolved air through the bubble surface. </w:t>
      </w:r>
      <w:r w:rsidR="00482D59" w:rsidRPr="000362BE">
        <w:rPr>
          <w:lang w:val="en-US"/>
        </w:rPr>
        <w:t>Like</w:t>
      </w:r>
      <w:r w:rsidR="002509BF" w:rsidRPr="000362BE">
        <w:rPr>
          <w:lang w:val="en-US"/>
        </w:rPr>
        <w:t xml:space="preserve"> the </w:t>
      </w:r>
      <w:r w:rsidR="0077433A" w:rsidRPr="000362BE">
        <w:rPr>
          <w:lang w:val="en-US"/>
        </w:rPr>
        <w:t xml:space="preserve">conditions in the intake shafts where high turbulence contributes to </w:t>
      </w:r>
      <w:r w:rsidR="004958A0" w:rsidRPr="000362BE">
        <w:rPr>
          <w:lang w:val="en-US"/>
        </w:rPr>
        <w:t xml:space="preserve">supersaturation, it can </w:t>
      </w:r>
      <w:r w:rsidR="00AF405E" w:rsidRPr="000362BE">
        <w:rPr>
          <w:lang w:val="en-US"/>
        </w:rPr>
        <w:t xml:space="preserve">facilitate </w:t>
      </w:r>
      <w:r w:rsidR="003F5AA5" w:rsidRPr="000362BE">
        <w:rPr>
          <w:lang w:val="en-US"/>
        </w:rPr>
        <w:t xml:space="preserve">effective </w:t>
      </w:r>
      <w:r w:rsidR="00504050" w:rsidRPr="000362BE">
        <w:rPr>
          <w:lang w:val="en-US"/>
        </w:rPr>
        <w:t xml:space="preserve">deaeration </w:t>
      </w:r>
      <w:r w:rsidR="003F5AA5" w:rsidRPr="000362BE">
        <w:rPr>
          <w:lang w:val="en-US"/>
        </w:rPr>
        <w:t>in</w:t>
      </w:r>
      <w:r w:rsidR="00504050" w:rsidRPr="000362BE">
        <w:rPr>
          <w:lang w:val="en-US"/>
        </w:rPr>
        <w:t xml:space="preserve"> the outlet </w:t>
      </w:r>
      <w:r w:rsidR="003F5AA5" w:rsidRPr="000362BE">
        <w:rPr>
          <w:lang w:val="en-US"/>
        </w:rPr>
        <w:t>section</w:t>
      </w:r>
      <w:r w:rsidR="006A4599" w:rsidRPr="000362BE">
        <w:rPr>
          <w:lang w:val="en-US"/>
        </w:rPr>
        <w:t>.</w:t>
      </w:r>
      <w:r w:rsidR="00504050" w:rsidRPr="000362BE">
        <w:rPr>
          <w:lang w:val="en-US"/>
        </w:rPr>
        <w:t xml:space="preserve"> </w:t>
      </w:r>
      <w:r w:rsidR="006A4599">
        <w:rPr>
          <w:lang w:val="en-US"/>
        </w:rPr>
        <w:t>H</w:t>
      </w:r>
      <w:r w:rsidR="004E4EFD">
        <w:rPr>
          <w:lang w:val="en-US"/>
        </w:rPr>
        <w:t>igh t</w:t>
      </w:r>
      <w:r>
        <w:rPr>
          <w:lang w:val="en-US"/>
        </w:rPr>
        <w:t xml:space="preserve">urbulence will </w:t>
      </w:r>
      <w:r w:rsidR="002802F9">
        <w:rPr>
          <w:lang w:val="en-US"/>
        </w:rPr>
        <w:t xml:space="preserve">lead </w:t>
      </w:r>
      <w:r>
        <w:rPr>
          <w:lang w:val="en-US"/>
        </w:rPr>
        <w:t xml:space="preserve">to an effective mixing </w:t>
      </w:r>
      <w:r w:rsidR="002802F9">
        <w:rPr>
          <w:lang w:val="en-US"/>
        </w:rPr>
        <w:t xml:space="preserve">of water and </w:t>
      </w:r>
      <w:r w:rsidR="009127F6" w:rsidRPr="000362BE">
        <w:rPr>
          <w:lang w:val="en-US"/>
        </w:rPr>
        <w:t>entrained</w:t>
      </w:r>
      <w:r w:rsidR="002802F9">
        <w:rPr>
          <w:lang w:val="en-US"/>
        </w:rPr>
        <w:t xml:space="preserve"> air</w:t>
      </w:r>
      <w:r w:rsidR="006A4599">
        <w:rPr>
          <w:lang w:val="en-US"/>
        </w:rPr>
        <w:t xml:space="preserve"> in the outlet</w:t>
      </w:r>
      <w:r w:rsidR="002802F9">
        <w:rPr>
          <w:lang w:val="en-US"/>
        </w:rPr>
        <w:t xml:space="preserve"> </w:t>
      </w:r>
      <w:r>
        <w:rPr>
          <w:lang w:val="en-US"/>
        </w:rPr>
        <w:t xml:space="preserve">to </w:t>
      </w:r>
      <w:r w:rsidR="00526473" w:rsidRPr="000362BE">
        <w:rPr>
          <w:lang w:val="en-US"/>
        </w:rPr>
        <w:t xml:space="preserve">keep </w:t>
      </w:r>
      <w:r>
        <w:rPr>
          <w:lang w:val="en-US"/>
        </w:rPr>
        <w:t xml:space="preserve">bubbles </w:t>
      </w:r>
      <w:r w:rsidR="00526473" w:rsidRPr="000362BE">
        <w:rPr>
          <w:lang w:val="en-US"/>
        </w:rPr>
        <w:t>suspended in the flow</w:t>
      </w:r>
      <w:r w:rsidR="00811569" w:rsidRPr="000362BE">
        <w:rPr>
          <w:lang w:val="en-US"/>
        </w:rPr>
        <w:t xml:space="preserve">, </w:t>
      </w:r>
      <w:r w:rsidR="00526473" w:rsidRPr="000362BE">
        <w:rPr>
          <w:lang w:val="en-US"/>
        </w:rPr>
        <w:t>thus</w:t>
      </w:r>
      <w:r w:rsidR="00811569" w:rsidRPr="000362BE">
        <w:rPr>
          <w:lang w:val="en-US"/>
        </w:rPr>
        <w:t xml:space="preserve"> allow</w:t>
      </w:r>
      <w:r w:rsidR="00526473" w:rsidRPr="000362BE">
        <w:rPr>
          <w:lang w:val="en-US"/>
        </w:rPr>
        <w:t>ing</w:t>
      </w:r>
      <w:r w:rsidR="00906189" w:rsidRPr="000362BE">
        <w:rPr>
          <w:lang w:val="en-US"/>
        </w:rPr>
        <w:t xml:space="preserve"> </w:t>
      </w:r>
      <w:r w:rsidR="00812507" w:rsidRPr="000362BE">
        <w:rPr>
          <w:lang w:val="en-US"/>
        </w:rPr>
        <w:t>more time to the diffusion process</w:t>
      </w:r>
      <w:r w:rsidRPr="000362BE">
        <w:rPr>
          <w:lang w:val="en-US"/>
        </w:rPr>
        <w:t>.</w:t>
      </w:r>
      <w:r>
        <w:rPr>
          <w:lang w:val="en-US"/>
        </w:rPr>
        <w:t xml:space="preserve"> </w:t>
      </w:r>
      <w:r w:rsidR="00370F70" w:rsidRPr="000362BE">
        <w:rPr>
          <w:lang w:val="en-US"/>
        </w:rPr>
        <w:t xml:space="preserve">Therefore, </w:t>
      </w:r>
      <w:r w:rsidR="00370F70">
        <w:rPr>
          <w:lang w:val="en-US"/>
        </w:rPr>
        <w:t>a</w:t>
      </w:r>
      <w:r>
        <w:rPr>
          <w:lang w:val="en-US"/>
        </w:rPr>
        <w:t xml:space="preserve"> shallow outlet tunnel with a </w:t>
      </w:r>
      <w:proofErr w:type="gramStart"/>
      <w:r>
        <w:rPr>
          <w:lang w:val="en-US"/>
        </w:rPr>
        <w:t>high water</w:t>
      </w:r>
      <w:proofErr w:type="gramEnd"/>
      <w:r>
        <w:rPr>
          <w:lang w:val="en-US"/>
        </w:rPr>
        <w:t xml:space="preserve"> velocity will be </w:t>
      </w:r>
      <w:r w:rsidR="00BA68D5">
        <w:rPr>
          <w:lang w:val="en-US"/>
        </w:rPr>
        <w:t xml:space="preserve">an efficient measure </w:t>
      </w:r>
      <w:r w:rsidR="00FA2509">
        <w:rPr>
          <w:lang w:val="en-US"/>
        </w:rPr>
        <w:t>and</w:t>
      </w:r>
      <w:r>
        <w:rPr>
          <w:lang w:val="en-US"/>
        </w:rPr>
        <w:t xml:space="preserve"> effective in terms of degassing the supersaturated water</w:t>
      </w:r>
      <w:r w:rsidR="008A1683">
        <w:rPr>
          <w:lang w:val="en-US"/>
        </w:rPr>
        <w:t xml:space="preserve"> </w:t>
      </w:r>
      <w:r w:rsidR="00FF30C3">
        <w:rPr>
          <w:lang w:val="en-US"/>
        </w:rPr>
        <w:t>due to lower hydrostatic pressures and hi</w:t>
      </w:r>
      <w:r w:rsidR="0055447D">
        <w:rPr>
          <w:lang w:val="en-US"/>
        </w:rPr>
        <w:t>gher turbulence</w:t>
      </w:r>
      <w:r w:rsidR="00FA2509">
        <w:rPr>
          <w:lang w:val="en-US"/>
        </w:rPr>
        <w:t xml:space="preserve"> levels</w:t>
      </w:r>
      <w:r>
        <w:rPr>
          <w:lang w:val="en-US"/>
        </w:rPr>
        <w:t xml:space="preserve">. </w:t>
      </w:r>
      <w:r w:rsidR="00D85022">
        <w:rPr>
          <w:lang w:val="en-US"/>
        </w:rPr>
        <w:t>However, fri</w:t>
      </w:r>
      <w:r w:rsidRPr="004C2F41">
        <w:rPr>
          <w:lang w:val="en-US"/>
        </w:rPr>
        <w:t>ction losses are higher in such a tunnel</w:t>
      </w:r>
      <w:r w:rsidR="00D85022">
        <w:rPr>
          <w:lang w:val="en-US"/>
        </w:rPr>
        <w:t xml:space="preserve"> which will </w:t>
      </w:r>
      <w:r w:rsidR="004D7A21">
        <w:rPr>
          <w:lang w:val="en-US"/>
        </w:rPr>
        <w:t xml:space="preserve">contribute to </w:t>
      </w:r>
      <w:r w:rsidR="00295AA2">
        <w:rPr>
          <w:lang w:val="en-US"/>
        </w:rPr>
        <w:t xml:space="preserve">additional head loss of the system. </w:t>
      </w:r>
    </w:p>
    <w:p w14:paraId="5EE610EA" w14:textId="59DEF56E" w:rsidR="00063639" w:rsidRDefault="0075361A" w:rsidP="0075361A">
      <w:pPr>
        <w:pStyle w:val="Heading1"/>
        <w:rPr>
          <w:lang w:val="en-US"/>
        </w:rPr>
      </w:pPr>
      <w:bookmarkStart w:id="22" w:name="_Ref81989264"/>
      <w:bookmarkStart w:id="23" w:name="_Toc149211636"/>
      <w:r>
        <w:rPr>
          <w:lang w:val="en-US"/>
        </w:rPr>
        <w:lastRenderedPageBreak/>
        <w:t>S</w:t>
      </w:r>
      <w:r w:rsidR="00063639">
        <w:rPr>
          <w:lang w:val="en-US"/>
        </w:rPr>
        <w:t>econdary intakes</w:t>
      </w:r>
      <w:bookmarkEnd w:id="20"/>
      <w:bookmarkEnd w:id="22"/>
      <w:bookmarkEnd w:id="23"/>
    </w:p>
    <w:p w14:paraId="597A6F4D" w14:textId="2529531B" w:rsidR="0029190A" w:rsidRDefault="0029190A" w:rsidP="0029190A">
      <w:pPr>
        <w:pStyle w:val="Heading2"/>
        <w:rPr>
          <w:lang w:val="en-US"/>
        </w:rPr>
      </w:pPr>
      <w:bookmarkStart w:id="24" w:name="_Toc149211637"/>
      <w:r>
        <w:rPr>
          <w:lang w:val="en-US"/>
        </w:rPr>
        <w:t>Background</w:t>
      </w:r>
      <w:bookmarkEnd w:id="24"/>
    </w:p>
    <w:p w14:paraId="075A97A3" w14:textId="50488B53" w:rsidR="005F72EE" w:rsidRDefault="005F72EE" w:rsidP="0049089B">
      <w:pPr>
        <w:jc w:val="both"/>
        <w:rPr>
          <w:lang w:val="en-US"/>
        </w:rPr>
      </w:pPr>
      <w:r>
        <w:rPr>
          <w:lang w:val="en-US"/>
        </w:rPr>
        <w:t xml:space="preserve">Hydropower development in Norway started from the early 1900 and was greatly intensified to meet increased electricity needs in the years following </w:t>
      </w:r>
      <w:r w:rsidR="0094305F">
        <w:rPr>
          <w:lang w:val="en-US"/>
        </w:rPr>
        <w:t>Second World War</w:t>
      </w:r>
      <w:r>
        <w:rPr>
          <w:lang w:val="en-US"/>
        </w:rPr>
        <w:t xml:space="preserve">. </w:t>
      </w:r>
      <w:r w:rsidRPr="00ED1C87">
        <w:rPr>
          <w:lang w:val="en-US"/>
        </w:rPr>
        <w:t xml:space="preserve">Blasting was the conventional method for constructing tunnels and shafts, and thus the cross-sectional areas of the shafts were relatively large. </w:t>
      </w:r>
      <w:r>
        <w:rPr>
          <w:lang w:val="en-US"/>
        </w:rPr>
        <w:t xml:space="preserve">With the developments of tunnel technology, drilling of shafts became more common from 1960-70. With the drilled shafts, the cross-sectional </w:t>
      </w:r>
      <w:proofErr w:type="gramStart"/>
      <w:r>
        <w:rPr>
          <w:lang w:val="en-US"/>
        </w:rPr>
        <w:t>area</w:t>
      </w:r>
      <w:proofErr w:type="gramEnd"/>
      <w:r>
        <w:rPr>
          <w:lang w:val="en-US"/>
        </w:rPr>
        <w:t xml:space="preserve"> </w:t>
      </w:r>
      <w:r w:rsidR="000A1B67">
        <w:rPr>
          <w:lang w:val="en-US"/>
        </w:rPr>
        <w:t xml:space="preserve">and the friction </w:t>
      </w:r>
      <w:r>
        <w:rPr>
          <w:lang w:val="en-US"/>
        </w:rPr>
        <w:t xml:space="preserve">of the shafts of secondary intakes </w:t>
      </w:r>
      <w:r w:rsidR="000A1B67">
        <w:rPr>
          <w:lang w:val="en-US"/>
        </w:rPr>
        <w:t>were both</w:t>
      </w:r>
      <w:r>
        <w:rPr>
          <w:lang w:val="en-US"/>
        </w:rPr>
        <w:t xml:space="preserve"> reduced</w:t>
      </w:r>
      <w:r w:rsidR="00182B8F">
        <w:rPr>
          <w:lang w:val="en-US"/>
        </w:rPr>
        <w:t>. Thus</w:t>
      </w:r>
      <w:r w:rsidR="004731C5">
        <w:rPr>
          <w:lang w:val="en-US"/>
        </w:rPr>
        <w:t>,</w:t>
      </w:r>
      <w:r w:rsidR="00182B8F">
        <w:rPr>
          <w:lang w:val="en-US"/>
        </w:rPr>
        <w:t xml:space="preserve"> the</w:t>
      </w:r>
      <w:r w:rsidR="00CA5A44">
        <w:rPr>
          <w:lang w:val="en-US"/>
        </w:rPr>
        <w:t xml:space="preserve"> water velocity in the shafts was higher,</w:t>
      </w:r>
      <w:r>
        <w:rPr>
          <w:lang w:val="en-US"/>
        </w:rPr>
        <w:t xml:space="preserve"> which increased the risk of supersaturation.  </w:t>
      </w:r>
    </w:p>
    <w:p w14:paraId="3977FB64" w14:textId="2FEB6E61" w:rsidR="005F72EE" w:rsidRDefault="005F72EE" w:rsidP="0049089B">
      <w:pPr>
        <w:jc w:val="both"/>
        <w:rPr>
          <w:lang w:val="en-US"/>
        </w:rPr>
      </w:pPr>
      <w:r>
        <w:rPr>
          <w:lang w:val="en-US"/>
        </w:rPr>
        <w:t xml:space="preserve">The first cases of supersaturated water from </w:t>
      </w:r>
      <w:r w:rsidR="00442278">
        <w:rPr>
          <w:lang w:val="en-US"/>
        </w:rPr>
        <w:t>HPPs</w:t>
      </w:r>
      <w:r>
        <w:rPr>
          <w:lang w:val="en-US"/>
        </w:rPr>
        <w:t xml:space="preserve"> in Norway were reported in the 1970s. In 1972 there were reports on observation of dead fish in fish farming installations close to the outlet of </w:t>
      </w:r>
      <w:proofErr w:type="spellStart"/>
      <w:r>
        <w:rPr>
          <w:lang w:val="en-US"/>
        </w:rPr>
        <w:t>Matre</w:t>
      </w:r>
      <w:proofErr w:type="spellEnd"/>
      <w:r>
        <w:rPr>
          <w:lang w:val="en-US"/>
        </w:rPr>
        <w:t xml:space="preserve"> </w:t>
      </w:r>
      <w:r w:rsidR="00442278">
        <w:rPr>
          <w:lang w:val="en-US"/>
        </w:rPr>
        <w:t>HPP</w:t>
      </w:r>
      <w:r>
        <w:rPr>
          <w:lang w:val="en-US"/>
        </w:rPr>
        <w:t xml:space="preserve"> in </w:t>
      </w:r>
      <w:proofErr w:type="spellStart"/>
      <w:r>
        <w:rPr>
          <w:lang w:val="en-US"/>
        </w:rPr>
        <w:t>Masfjorden</w:t>
      </w:r>
      <w:proofErr w:type="spellEnd"/>
      <w:r>
        <w:rPr>
          <w:lang w:val="en-US"/>
        </w:rPr>
        <w:t xml:space="preserve">. In 1978 there were registered cases of dead fish in </w:t>
      </w:r>
      <w:proofErr w:type="spellStart"/>
      <w:r>
        <w:rPr>
          <w:lang w:val="en-US"/>
        </w:rPr>
        <w:t>Nidelva</w:t>
      </w:r>
      <w:proofErr w:type="spellEnd"/>
      <w:r>
        <w:rPr>
          <w:lang w:val="en-US"/>
        </w:rPr>
        <w:t xml:space="preserve"> downstream of </w:t>
      </w:r>
      <w:proofErr w:type="spellStart"/>
      <w:r>
        <w:rPr>
          <w:lang w:val="en-US"/>
        </w:rPr>
        <w:t>Rygene</w:t>
      </w:r>
      <w:proofErr w:type="spellEnd"/>
      <w:r>
        <w:rPr>
          <w:lang w:val="en-US"/>
        </w:rPr>
        <w:t xml:space="preserve"> </w:t>
      </w:r>
      <w:r w:rsidR="00AD2BAC">
        <w:rPr>
          <w:lang w:val="en-US"/>
        </w:rPr>
        <w:t>HPP</w:t>
      </w:r>
      <w:r>
        <w:rPr>
          <w:lang w:val="en-US"/>
        </w:rPr>
        <w:t xml:space="preserve"> </w:t>
      </w:r>
      <w:r w:rsidR="00071113">
        <w:rPr>
          <w:lang w:val="en-US"/>
        </w:rPr>
        <w:fldChar w:fldCharType="begin"/>
      </w:r>
      <w:r w:rsidR="00BF4CDC">
        <w:rPr>
          <w:lang w:val="en-US"/>
        </w:rPr>
        <w:instrText xml:space="preserve"> ADDIN EN.CITE &lt;EndNote&gt;&lt;Cite&gt;&lt;Author&gt;Heggberget&lt;/Author&gt;&lt;Year&gt;1984&lt;/Year&gt;&lt;RecNum&gt;40&lt;/RecNum&gt;&lt;DisplayText&gt;[16]&lt;/DisplayText&gt;&lt;record&gt;&lt;rec-number&gt;40&lt;/rec-number&gt;&lt;foreign-keys&gt;&lt;key app="EN" db-id="9zrvv59ese5twve0zz3xptt25av50t2wf052" timestamp="1631643175"&gt;40&lt;/key&gt;&lt;/foreign-keys&gt;&lt;ref-type name="Journal Article"&gt;17&lt;/ref-type&gt;&lt;contributors&gt;&lt;authors&gt;&lt;author&gt;Heggberget, Tor&lt;/author&gt;&lt;/authors&gt;&lt;/contributors&gt;&lt;titles&gt;&lt;title&gt;Effect of supersaturated water on fish in the River Nidelva, southern Norway&lt;/title&gt;&lt;secondary-title&gt;Journal of Fish Biology&lt;/secondary-title&gt;&lt;/titles&gt;&lt;periodical&gt;&lt;full-title&gt;Journal of Fish Biology&lt;/full-title&gt;&lt;/periodical&gt;&lt;dates&gt;&lt;year&gt;1984&lt;/year&gt;&lt;/dates&gt;&lt;urls&gt;&lt;/urls&gt;&lt;/record&gt;&lt;/Cite&gt;&lt;/EndNote&gt;</w:instrText>
      </w:r>
      <w:r w:rsidR="00071113">
        <w:rPr>
          <w:lang w:val="en-US"/>
        </w:rPr>
        <w:fldChar w:fldCharType="separate"/>
      </w:r>
      <w:r w:rsidR="00BF4CDC">
        <w:rPr>
          <w:noProof/>
          <w:lang w:val="en-US"/>
        </w:rPr>
        <w:t>[16]</w:t>
      </w:r>
      <w:r w:rsidR="00071113">
        <w:rPr>
          <w:lang w:val="en-US"/>
        </w:rPr>
        <w:fldChar w:fldCharType="end"/>
      </w:r>
      <w:r>
        <w:rPr>
          <w:lang w:val="en-US"/>
        </w:rPr>
        <w:t xml:space="preserve"> and in fish farming installations close to </w:t>
      </w:r>
      <w:proofErr w:type="spellStart"/>
      <w:r>
        <w:rPr>
          <w:lang w:val="en-US"/>
        </w:rPr>
        <w:t>Tafjord</w:t>
      </w:r>
      <w:proofErr w:type="spellEnd"/>
      <w:r>
        <w:rPr>
          <w:lang w:val="en-US"/>
        </w:rPr>
        <w:t xml:space="preserve"> K4</w:t>
      </w:r>
      <w:r w:rsidR="00AD2BAC">
        <w:rPr>
          <w:lang w:val="en-US"/>
        </w:rPr>
        <w:t xml:space="preserve"> HPP</w:t>
      </w:r>
      <w:r>
        <w:rPr>
          <w:lang w:val="en-US"/>
        </w:rPr>
        <w:t xml:space="preserve">. For all three cases, closer investigations of the issue concluded that the cause of supersaturation was air entrainment in steep shafts </w:t>
      </w:r>
      <w:r>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Pr>
          <w:lang w:val="en-US"/>
        </w:rPr>
        <w:fldChar w:fldCharType="separate"/>
      </w:r>
      <w:r w:rsidR="00BF4CDC">
        <w:rPr>
          <w:noProof/>
          <w:lang w:val="en-US"/>
        </w:rPr>
        <w:t>[13]</w:t>
      </w:r>
      <w:r>
        <w:rPr>
          <w:lang w:val="en-US"/>
        </w:rPr>
        <w:fldChar w:fldCharType="end"/>
      </w:r>
      <w:r>
        <w:rPr>
          <w:lang w:val="en-US"/>
        </w:rPr>
        <w:t xml:space="preserve">. </w:t>
      </w:r>
    </w:p>
    <w:p w14:paraId="3D03AEB1" w14:textId="77777777" w:rsidR="00F53102" w:rsidRDefault="00F53102" w:rsidP="0049089B">
      <w:pPr>
        <w:jc w:val="both"/>
        <w:rPr>
          <w:lang w:val="en-US"/>
        </w:rPr>
      </w:pPr>
    </w:p>
    <w:p w14:paraId="5EC56647" w14:textId="77777777" w:rsidR="009F0285" w:rsidRDefault="009F0285" w:rsidP="0049089B">
      <w:pPr>
        <w:keepNext/>
        <w:jc w:val="both"/>
      </w:pPr>
      <w:r>
        <w:rPr>
          <w:noProof/>
        </w:rPr>
        <w:drawing>
          <wp:inline distT="0" distB="0" distL="0" distR="0" wp14:anchorId="31833520" wp14:editId="1199CFFD">
            <wp:extent cx="5760720" cy="262953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29535"/>
                    </a:xfrm>
                    <a:prstGeom prst="rect">
                      <a:avLst/>
                    </a:prstGeom>
                  </pic:spPr>
                </pic:pic>
              </a:graphicData>
            </a:graphic>
          </wp:inline>
        </w:drawing>
      </w:r>
    </w:p>
    <w:p w14:paraId="38C1F20B" w14:textId="4C1E9233" w:rsidR="009F0285" w:rsidRPr="009F0285" w:rsidRDefault="009F0285" w:rsidP="0049089B">
      <w:pPr>
        <w:pStyle w:val="Caption"/>
        <w:jc w:val="both"/>
        <w:rPr>
          <w:lang w:val="en-GB"/>
        </w:rPr>
      </w:pPr>
      <w:r w:rsidRPr="00BC7D2D">
        <w:rPr>
          <w:lang w:val="en-GB"/>
        </w:rPr>
        <w:t xml:space="preserve">Figure </w:t>
      </w:r>
      <w:r>
        <w:fldChar w:fldCharType="begin"/>
      </w:r>
      <w:r w:rsidRPr="00BC7D2D">
        <w:rPr>
          <w:lang w:val="en-GB"/>
        </w:rPr>
        <w:instrText xml:space="preserve"> SEQ Figure \* ARABIC </w:instrText>
      </w:r>
      <w:r>
        <w:fldChar w:fldCharType="separate"/>
      </w:r>
      <w:r w:rsidR="00DA31CA">
        <w:rPr>
          <w:noProof/>
          <w:lang w:val="en-GB"/>
        </w:rPr>
        <w:t>7</w:t>
      </w:r>
      <w:r>
        <w:fldChar w:fldCharType="end"/>
      </w:r>
      <w:r w:rsidRPr="00BC7D2D">
        <w:rPr>
          <w:lang w:val="en-GB"/>
        </w:rPr>
        <w:t>: Overview of s</w:t>
      </w:r>
      <w:r>
        <w:rPr>
          <w:lang w:val="en-GB"/>
        </w:rPr>
        <w:t xml:space="preserve">upersaturation generated in </w:t>
      </w:r>
      <w:proofErr w:type="gramStart"/>
      <w:r>
        <w:rPr>
          <w:lang w:val="en-GB"/>
        </w:rPr>
        <w:t>high-head</w:t>
      </w:r>
      <w:proofErr w:type="gramEnd"/>
      <w:r>
        <w:rPr>
          <w:lang w:val="en-GB"/>
        </w:rPr>
        <w:t xml:space="preserve"> </w:t>
      </w:r>
      <w:r w:rsidR="00D423D4">
        <w:rPr>
          <w:lang w:val="en-GB"/>
        </w:rPr>
        <w:t>HPPs</w:t>
      </w:r>
    </w:p>
    <w:p w14:paraId="4AF4077D" w14:textId="08FD0987" w:rsidR="005F72EE" w:rsidRDefault="005F72EE" w:rsidP="0049089B">
      <w:pPr>
        <w:jc w:val="both"/>
        <w:rPr>
          <w:lang w:val="en-US"/>
        </w:rPr>
      </w:pPr>
      <w:r>
        <w:rPr>
          <w:lang w:val="en-US"/>
        </w:rPr>
        <w:t>The Norwegian Hydro</w:t>
      </w:r>
      <w:r w:rsidR="00216DDD">
        <w:rPr>
          <w:lang w:val="en-US"/>
        </w:rPr>
        <w:t>dynamic</w:t>
      </w:r>
      <w:r>
        <w:rPr>
          <w:lang w:val="en-US"/>
        </w:rPr>
        <w:t xml:space="preserve"> Laboratories (NHL) </w:t>
      </w:r>
      <w:proofErr w:type="gramStart"/>
      <w:r>
        <w:rPr>
          <w:lang w:val="en-US"/>
        </w:rPr>
        <w:t>were in charge of</w:t>
      </w:r>
      <w:proofErr w:type="gramEnd"/>
      <w:r>
        <w:rPr>
          <w:lang w:val="en-US"/>
        </w:rPr>
        <w:t xml:space="preserve"> many of the investigations on behalf of the </w:t>
      </w:r>
      <w:r w:rsidR="00CF5D57">
        <w:rPr>
          <w:lang w:val="en-US"/>
        </w:rPr>
        <w:t>HPP</w:t>
      </w:r>
      <w:r>
        <w:rPr>
          <w:lang w:val="en-US"/>
        </w:rPr>
        <w:t xml:space="preserve"> owners and the authorities</w:t>
      </w:r>
      <w:r w:rsidRPr="00A46683">
        <w:rPr>
          <w:color w:val="4472C4" w:themeColor="accent1"/>
          <w:lang w:val="en-US"/>
        </w:rPr>
        <w:t>.</w:t>
      </w:r>
      <w:r w:rsidR="00CF21D2" w:rsidRPr="00A46683">
        <w:rPr>
          <w:color w:val="4472C4" w:themeColor="accent1"/>
          <w:lang w:val="en-US"/>
        </w:rPr>
        <w:t xml:space="preserve"> </w:t>
      </w:r>
      <w:r w:rsidR="00CF21D2" w:rsidRPr="00757AB5">
        <w:rPr>
          <w:lang w:val="en-US"/>
        </w:rPr>
        <w:t>For instance</w:t>
      </w:r>
      <w:r w:rsidR="00044198" w:rsidRPr="00757AB5">
        <w:rPr>
          <w:lang w:val="en-US"/>
        </w:rPr>
        <w:t>,</w:t>
      </w:r>
      <w:r w:rsidR="00CF21D2" w:rsidRPr="00757AB5">
        <w:rPr>
          <w:lang w:val="en-US"/>
        </w:rPr>
        <w:t xml:space="preserve"> at </w:t>
      </w:r>
      <w:r w:rsidR="00CF21D2">
        <w:rPr>
          <w:lang w:val="en-US"/>
        </w:rPr>
        <w:t xml:space="preserve">the </w:t>
      </w:r>
      <w:proofErr w:type="spellStart"/>
      <w:r>
        <w:rPr>
          <w:lang w:val="en-US"/>
        </w:rPr>
        <w:t>Tafjord</w:t>
      </w:r>
      <w:proofErr w:type="spellEnd"/>
      <w:r>
        <w:rPr>
          <w:lang w:val="en-US"/>
        </w:rPr>
        <w:t xml:space="preserve"> K4</w:t>
      </w:r>
      <w:r w:rsidR="00CF21D2">
        <w:rPr>
          <w:lang w:val="en-US"/>
        </w:rPr>
        <w:t xml:space="preserve"> </w:t>
      </w:r>
      <w:r w:rsidR="00D423D4">
        <w:rPr>
          <w:lang w:val="en-US"/>
        </w:rPr>
        <w:t>HPP</w:t>
      </w:r>
      <w:r>
        <w:rPr>
          <w:lang w:val="en-US"/>
        </w:rPr>
        <w:t xml:space="preserve">, a secondary intake was identified as the source of supersaturation after a series of measurements and </w:t>
      </w:r>
      <w:r w:rsidRPr="001F35E5">
        <w:rPr>
          <w:lang w:val="en-US"/>
        </w:rPr>
        <w:t>laboratory tests</w:t>
      </w:r>
      <w:r>
        <w:rPr>
          <w:lang w:val="en-US"/>
        </w:rPr>
        <w:t xml:space="preserve">. </w:t>
      </w:r>
      <w:r w:rsidRPr="00757AB5">
        <w:rPr>
          <w:lang w:val="en-US"/>
        </w:rPr>
        <w:t>In</w:t>
      </w:r>
      <w:r w:rsidR="00F307C1" w:rsidRPr="00757AB5">
        <w:rPr>
          <w:lang w:val="en-US"/>
        </w:rPr>
        <w:t xml:space="preserve"> </w:t>
      </w:r>
      <w:r w:rsidR="00B91DB9" w:rsidRPr="00757AB5">
        <w:rPr>
          <w:lang w:val="en-US"/>
        </w:rPr>
        <w:t>another case</w:t>
      </w:r>
      <w:r w:rsidR="002E1EBF" w:rsidRPr="00757AB5">
        <w:rPr>
          <w:lang w:val="en-US"/>
        </w:rPr>
        <w:t xml:space="preserve"> a</w:t>
      </w:r>
      <w:r w:rsidR="002E1EBF">
        <w:rPr>
          <w:lang w:val="en-US"/>
        </w:rPr>
        <w:t>t</w:t>
      </w:r>
      <w:r>
        <w:rPr>
          <w:lang w:val="en-US"/>
        </w:rPr>
        <w:t xml:space="preserve"> </w:t>
      </w:r>
      <w:proofErr w:type="spellStart"/>
      <w:r>
        <w:rPr>
          <w:lang w:val="en-US"/>
        </w:rPr>
        <w:t>Rygene</w:t>
      </w:r>
      <w:proofErr w:type="spellEnd"/>
      <w:r>
        <w:rPr>
          <w:lang w:val="en-US"/>
        </w:rPr>
        <w:t xml:space="preserve"> </w:t>
      </w:r>
      <w:r w:rsidR="00D423D4">
        <w:rPr>
          <w:lang w:val="en-US"/>
        </w:rPr>
        <w:t>HPP</w:t>
      </w:r>
      <w:r w:rsidR="00574B27">
        <w:rPr>
          <w:lang w:val="en-US"/>
        </w:rPr>
        <w:t>,</w:t>
      </w:r>
      <w:r>
        <w:rPr>
          <w:lang w:val="en-US"/>
        </w:rPr>
        <w:t xml:space="preserve"> </w:t>
      </w:r>
      <w:r w:rsidR="0078342F" w:rsidRPr="00757AB5">
        <w:rPr>
          <w:lang w:val="en-US"/>
        </w:rPr>
        <w:t xml:space="preserve">field measurements identified that </w:t>
      </w:r>
      <w:r w:rsidR="0078342F">
        <w:rPr>
          <w:lang w:val="en-US"/>
        </w:rPr>
        <w:t xml:space="preserve">the </w:t>
      </w:r>
      <w:r>
        <w:rPr>
          <w:lang w:val="en-US"/>
        </w:rPr>
        <w:t xml:space="preserve">source of the supersaturated water </w:t>
      </w:r>
      <w:r w:rsidR="0048005D" w:rsidRPr="00757AB5">
        <w:rPr>
          <w:lang w:val="en-US"/>
        </w:rPr>
        <w:t xml:space="preserve">was </w:t>
      </w:r>
      <w:r w:rsidR="00730A4A" w:rsidRPr="00757AB5">
        <w:rPr>
          <w:lang w:val="en-US"/>
        </w:rPr>
        <w:t>the</w:t>
      </w:r>
      <w:r w:rsidR="003677A7" w:rsidRPr="00757AB5">
        <w:rPr>
          <w:lang w:val="en-US"/>
        </w:rPr>
        <w:t xml:space="preserve"> water diversion through </w:t>
      </w:r>
      <w:r>
        <w:rPr>
          <w:lang w:val="en-US"/>
        </w:rPr>
        <w:t xml:space="preserve">a bypass shaft </w:t>
      </w:r>
      <w:r w:rsidR="00730A4A">
        <w:rPr>
          <w:lang w:val="en-US"/>
        </w:rPr>
        <w:t>passing the power station</w:t>
      </w:r>
      <w:r w:rsidR="008A24A4" w:rsidRPr="00757AB5">
        <w:rPr>
          <w:lang w:val="en-US"/>
        </w:rPr>
        <w:t xml:space="preserve">, </w:t>
      </w:r>
      <w:r w:rsidR="0075514F" w:rsidRPr="00757AB5">
        <w:rPr>
          <w:lang w:val="en-US"/>
        </w:rPr>
        <w:t xml:space="preserve">releasing </w:t>
      </w:r>
      <w:r w:rsidR="002C48B7" w:rsidRPr="00757AB5">
        <w:rPr>
          <w:lang w:val="en-US"/>
        </w:rPr>
        <w:t xml:space="preserve">water </w:t>
      </w:r>
      <w:r w:rsidR="0075514F" w:rsidRPr="00757AB5">
        <w:rPr>
          <w:lang w:val="en-US"/>
        </w:rPr>
        <w:t xml:space="preserve">with high TDG levels </w:t>
      </w:r>
      <w:r w:rsidR="002C48B7" w:rsidRPr="00757AB5">
        <w:rPr>
          <w:lang w:val="en-US"/>
        </w:rPr>
        <w:t xml:space="preserve">directly to the </w:t>
      </w:r>
      <w:r w:rsidR="009F16E2" w:rsidRPr="00757AB5">
        <w:rPr>
          <w:lang w:val="en-US"/>
        </w:rPr>
        <w:t>watercourse downstream</w:t>
      </w:r>
      <w:r w:rsidR="009F16E2">
        <w:rPr>
          <w:lang w:val="en-US"/>
        </w:rPr>
        <w:t xml:space="preserve"> </w:t>
      </w:r>
      <w:r w:rsidR="000332B2" w:rsidRPr="008C6B94">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000332B2" w:rsidRPr="008C6B94">
        <w:rPr>
          <w:lang w:val="en-US"/>
        </w:rPr>
        <w:fldChar w:fldCharType="separate"/>
      </w:r>
      <w:r w:rsidR="00BF4CDC">
        <w:rPr>
          <w:noProof/>
          <w:lang w:val="en-US"/>
        </w:rPr>
        <w:t>[13]</w:t>
      </w:r>
      <w:r w:rsidR="000332B2" w:rsidRPr="008C6B94">
        <w:rPr>
          <w:lang w:val="en-US"/>
        </w:rPr>
        <w:fldChar w:fldCharType="end"/>
      </w:r>
      <w:r w:rsidR="00CA10BC">
        <w:rPr>
          <w:lang w:val="en-US"/>
        </w:rPr>
        <w:t xml:space="preserve">. </w:t>
      </w:r>
    </w:p>
    <w:p w14:paraId="3D6600BC" w14:textId="085A89EA" w:rsidR="0029190A" w:rsidRDefault="005F72EE" w:rsidP="0049089B">
      <w:pPr>
        <w:jc w:val="both"/>
        <w:rPr>
          <w:lang w:val="en-US"/>
        </w:rPr>
      </w:pPr>
      <w:r>
        <w:rPr>
          <w:lang w:val="en-US"/>
        </w:rPr>
        <w:t>On the background of the known cases of gas supersaturation, several reports were published both by researchers at NHL and national committees. The reports described the physical process of generating supersaturated water, the main parameters affecting the process and possible technical solutions to reduce or eliminate the problem</w:t>
      </w:r>
      <w:r w:rsidR="00D5196A">
        <w:rPr>
          <w:lang w:val="en-US"/>
        </w:rPr>
        <w:t xml:space="preserve"> </w:t>
      </w:r>
      <w:r w:rsidR="000332B2" w:rsidRPr="008C6B94">
        <w:rPr>
          <w:lang w:val="en-US"/>
        </w:rPr>
        <w:fldChar w:fldCharType="begin"/>
      </w:r>
      <w:r w:rsidR="00BF4CDC">
        <w:rPr>
          <w:lang w:val="en-US"/>
        </w:rPr>
        <w:instrText xml:space="preserve"> ADDIN EN.CITE &lt;EndNote&gt;&lt;Cite&gt;&lt;Author&gt;Berg&lt;/Author&gt;&lt;Year&gt;1983&lt;/Year&gt;&lt;RecNum&gt;18&lt;/RecNum&gt;&lt;DisplayText&gt;[12]&lt;/DisplayText&gt;&lt;record&gt;&lt;rec-number&gt;18&lt;/rec-number&gt;&lt;foreign-keys&gt;&lt;key app="EN" db-id="9zrvv59ese5twve0zz3xptt25av50t2wf052" timestamp="1602146617"&gt;18&lt;/key&gt;&lt;/foreign-keys&gt;&lt;ref-type name="Report"&gt;27&lt;/ref-type&gt;&lt;contributors&gt;&lt;authors&gt;&lt;author&gt;Arve Berg&lt;/author&gt;&lt;/authors&gt;&lt;/contributors&gt;&lt;titles&gt;&lt;title&gt;Luftinnblanding, overmetning og avlufting i kraftverkssystem&lt;/title&gt;&lt;/titles&gt;&lt;dates&gt;&lt;year&gt;1983&lt;/year&gt;&lt;/dates&gt;&lt;publisher&gt;NHL&lt;/publisher&gt;&lt;urls&gt;&lt;/urls&gt;&lt;/record&gt;&lt;/Cite&gt;&lt;/EndNote&gt;</w:instrText>
      </w:r>
      <w:r w:rsidR="000332B2" w:rsidRPr="008C6B94">
        <w:rPr>
          <w:lang w:val="en-US"/>
        </w:rPr>
        <w:fldChar w:fldCharType="separate"/>
      </w:r>
      <w:r w:rsidR="00BF4CDC">
        <w:rPr>
          <w:noProof/>
          <w:lang w:val="en-US"/>
        </w:rPr>
        <w:t>[12]</w:t>
      </w:r>
      <w:r w:rsidR="000332B2" w:rsidRPr="008C6B94">
        <w:rPr>
          <w:lang w:val="en-US"/>
        </w:rPr>
        <w:fldChar w:fldCharType="end"/>
      </w:r>
      <w:r w:rsidR="00D5196A" w:rsidRPr="008C6B94">
        <w:rPr>
          <w:lang w:val="en-US"/>
        </w:rPr>
        <w:t xml:space="preserve">, </w:t>
      </w:r>
      <w:r w:rsidR="005F1F57">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005F1F57">
        <w:rPr>
          <w:lang w:val="en-US"/>
        </w:rPr>
        <w:fldChar w:fldCharType="separate"/>
      </w:r>
      <w:r w:rsidR="00BF4CDC">
        <w:rPr>
          <w:noProof/>
          <w:lang w:val="en-US"/>
        </w:rPr>
        <w:t>[13]</w:t>
      </w:r>
      <w:r w:rsidR="005F1F57">
        <w:rPr>
          <w:lang w:val="en-US"/>
        </w:rPr>
        <w:fldChar w:fldCharType="end"/>
      </w:r>
      <w:r w:rsidR="00DF3B6B">
        <w:rPr>
          <w:lang w:val="en-US"/>
        </w:rPr>
        <w:t xml:space="preserve">, </w:t>
      </w:r>
      <w:r w:rsidR="00DF3B6B">
        <w:rPr>
          <w:lang w:val="en-US"/>
        </w:rPr>
        <w:fldChar w:fldCharType="begin"/>
      </w:r>
      <w:r w:rsidR="00BF4CDC">
        <w:rPr>
          <w:lang w:val="en-US"/>
        </w:rPr>
        <w:instrText xml:space="preserve"> ADDIN EN.CITE &lt;EndNote&gt;&lt;Cite&gt;&lt;Author&gt;Blindheim&lt;/Author&gt;&lt;Year&gt;1983&lt;/Year&gt;&lt;RecNum&gt;4&lt;/RecNum&gt;&lt;DisplayText&gt;[17]&lt;/DisplayText&gt;&lt;record&gt;&lt;rec-number&gt;4&lt;/rec-number&gt;&lt;foreign-keys&gt;&lt;key app="EN" db-id="9zrvv59ese5twve0zz3xptt25av50t2wf052" timestamp="1600760152"&gt;4&lt;/key&gt;&lt;/foreign-keys&gt;&lt;ref-type name="Report"&gt;27&lt;/ref-type&gt;&lt;contributors&gt;&lt;authors&gt;&lt;author&gt;Bjarne Blindheim&lt;/author&gt;&lt;author&gt;Gunnar Brox&lt;/author&gt;&lt;author&gt;Tor Heggberget&lt;/author&gt;&lt;author&gt;Arne Kittelsen&lt;/author&gt;&lt;author&gt;Pål Mellquist&lt;/author&gt;&lt;author&gt;Torbjørn Tekle&lt;/author&gt;&lt;/authors&gt;&lt;/contributors&gt;&lt;titles&gt;&lt;title&gt;Problemer med luftovermetning i vann fra kraftverk&lt;/title&gt;&lt;/titles&gt;&lt;dates&gt;&lt;year&gt;1983&lt;/year&gt;&lt;/dates&gt;&lt;publisher&gt;Komiteen for undersøkelse av gassovermetning&lt;/publisher&gt;&lt;urls&gt;&lt;/urls&gt;&lt;/record&gt;&lt;/Cite&gt;&lt;/EndNote&gt;</w:instrText>
      </w:r>
      <w:r w:rsidR="00DF3B6B">
        <w:rPr>
          <w:lang w:val="en-US"/>
        </w:rPr>
        <w:fldChar w:fldCharType="separate"/>
      </w:r>
      <w:r w:rsidR="00BF4CDC">
        <w:rPr>
          <w:noProof/>
          <w:lang w:val="en-US"/>
        </w:rPr>
        <w:t>[17]</w:t>
      </w:r>
      <w:r w:rsidR="00DF3B6B">
        <w:rPr>
          <w:lang w:val="en-US"/>
        </w:rPr>
        <w:fldChar w:fldCharType="end"/>
      </w:r>
      <w:r w:rsidR="00D42D25" w:rsidRPr="008C6B94">
        <w:rPr>
          <w:lang w:val="en-US"/>
        </w:rPr>
        <w:t xml:space="preserve">, </w:t>
      </w:r>
      <w:r w:rsidR="000332B2" w:rsidRPr="008C6B94">
        <w:rPr>
          <w:lang w:val="en-US"/>
        </w:rPr>
        <w:fldChar w:fldCharType="begin"/>
      </w:r>
      <w:r w:rsidR="00BF4CDC">
        <w:rPr>
          <w:lang w:val="en-US"/>
        </w:rPr>
        <w:instrText xml:space="preserve"> ADDIN EN.CITE &lt;EndNote&gt;&lt;Cite&gt;&lt;Author&gt;Tekle&lt;/Author&gt;&lt;Year&gt;1984&lt;/Year&gt;&lt;RecNum&gt;36&lt;/RecNum&gt;&lt;DisplayText&gt;[18]&lt;/DisplayText&gt;&lt;record&gt;&lt;rec-number&gt;36&lt;/rec-number&gt;&lt;foreign-keys&gt;&lt;key app="EN" db-id="9zrvv59ese5twve0zz3xptt25av50t2wf052" timestamp="1630516944"&gt;36&lt;/key&gt;&lt;/foreign-keys&gt;&lt;ref-type name="Report"&gt;27&lt;/ref-type&gt;&lt;contributors&gt;&lt;authors&gt;&lt;author&gt;Tekle, T.&lt;/author&gt;&lt;/authors&gt;&lt;/contributors&gt;&lt;titles&gt;&lt;title&gt;Supersaturation of dissolved air in the waterways of hydro electric power plants - Casual relationships, detrimental effects and preventive measures&lt;/title&gt;&lt;/titles&gt;&lt;dates&gt;&lt;year&gt;1984&lt;/year&gt;&lt;/dates&gt;&lt;urls&gt;&lt;/urls&gt;&lt;/record&gt;&lt;/Cite&gt;&lt;/EndNote&gt;</w:instrText>
      </w:r>
      <w:r w:rsidR="000332B2" w:rsidRPr="008C6B94">
        <w:rPr>
          <w:lang w:val="en-US"/>
        </w:rPr>
        <w:fldChar w:fldCharType="separate"/>
      </w:r>
      <w:r w:rsidR="00BF4CDC">
        <w:rPr>
          <w:noProof/>
          <w:lang w:val="en-US"/>
        </w:rPr>
        <w:t>[18]</w:t>
      </w:r>
      <w:r w:rsidR="000332B2" w:rsidRPr="008C6B94">
        <w:rPr>
          <w:lang w:val="en-US"/>
        </w:rPr>
        <w:fldChar w:fldCharType="end"/>
      </w:r>
      <w:r w:rsidR="008E30BC" w:rsidRPr="008C6B94">
        <w:rPr>
          <w:lang w:val="en-US"/>
        </w:rPr>
        <w:t xml:space="preserve">, </w:t>
      </w:r>
      <w:r w:rsidR="000332B2" w:rsidRPr="008C6B94">
        <w:rPr>
          <w:lang w:val="en-US"/>
        </w:rPr>
        <w:fldChar w:fldCharType="begin"/>
      </w:r>
      <w:r w:rsidR="00BF4CDC">
        <w:rPr>
          <w:lang w:val="en-US"/>
        </w:rPr>
        <w:instrText xml:space="preserve"> ADDIN EN.CITE &lt;EndNote&gt;&lt;Cite&gt;&lt;Author&gt;Berg&lt;/Author&gt;&lt;Year&gt;1985&lt;/Year&gt;&lt;RecNum&gt;46&lt;/RecNum&gt;&lt;DisplayText&gt;[19]&lt;/DisplayText&gt;&lt;record&gt;&lt;rec-number&gt;46&lt;/rec-number&gt;&lt;foreign-keys&gt;&lt;key app="EN" db-id="9zrvv59ese5twve0zz3xptt25av50t2wf052" timestamp="1632917250"&gt;46&lt;/key&gt;&lt;/foreign-keys&gt;&lt;ref-type name="Report"&gt;27&lt;/ref-type&gt;&lt;contributors&gt;&lt;authors&gt;&lt;author&gt;Berg, A.&lt;/author&gt;&lt;/authors&gt;&lt;/contributors&gt;&lt;titles&gt;&lt;title&gt;Luftovermetning ved Driva kraftverk. Utredning i forbindelse med revisjonsskjønn&lt;/title&gt;&lt;/titles&gt;&lt;dates&gt;&lt;year&gt;1985&lt;/year&gt;&lt;/dates&gt;&lt;publisher&gt;NHL&lt;/publisher&gt;&lt;urls&gt;&lt;/urls&gt;&lt;/record&gt;&lt;/Cite&gt;&lt;/EndNote&gt;</w:instrText>
      </w:r>
      <w:r w:rsidR="000332B2" w:rsidRPr="008C6B94">
        <w:rPr>
          <w:lang w:val="en-US"/>
        </w:rPr>
        <w:fldChar w:fldCharType="separate"/>
      </w:r>
      <w:r w:rsidR="00BF4CDC">
        <w:rPr>
          <w:noProof/>
          <w:lang w:val="en-US"/>
        </w:rPr>
        <w:t>[19]</w:t>
      </w:r>
      <w:r w:rsidR="000332B2" w:rsidRPr="008C6B94">
        <w:rPr>
          <w:lang w:val="en-US"/>
        </w:rPr>
        <w:fldChar w:fldCharType="end"/>
      </w:r>
      <w:r w:rsidRPr="008C6B94">
        <w:rPr>
          <w:lang w:val="en-US"/>
        </w:rPr>
        <w:t>.</w:t>
      </w:r>
      <w:r>
        <w:rPr>
          <w:lang w:val="en-US"/>
        </w:rPr>
        <w:t xml:space="preserve"> The research projects were summarized in a report with new guidelines for design of secondary intakes in 1986 </w:t>
      </w:r>
      <w:r>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US"/>
        </w:rPr>
        <w:fldChar w:fldCharType="separate"/>
      </w:r>
      <w:r w:rsidR="00BF4CDC">
        <w:rPr>
          <w:noProof/>
          <w:lang w:val="en-US"/>
        </w:rPr>
        <w:t>[20]</w:t>
      </w:r>
      <w:r>
        <w:rPr>
          <w:lang w:val="en-US"/>
        </w:rPr>
        <w:fldChar w:fldCharType="end"/>
      </w:r>
      <w:r>
        <w:rPr>
          <w:lang w:val="en-US"/>
        </w:rPr>
        <w:t>.</w:t>
      </w:r>
    </w:p>
    <w:p w14:paraId="541AA421" w14:textId="29F85AD8" w:rsidR="000D2E1B" w:rsidRPr="000D2E1B" w:rsidRDefault="000D2E1B" w:rsidP="0049089B">
      <w:pPr>
        <w:pStyle w:val="Heading2"/>
        <w:jc w:val="both"/>
        <w:rPr>
          <w:lang w:val="en-US"/>
        </w:rPr>
      </w:pPr>
      <w:bookmarkStart w:id="25" w:name="_Toc149211638"/>
      <w:r>
        <w:rPr>
          <w:lang w:val="en-US"/>
        </w:rPr>
        <w:lastRenderedPageBreak/>
        <w:t>Air entrainment in secondary intakes</w:t>
      </w:r>
      <w:bookmarkEnd w:id="25"/>
      <w:r>
        <w:rPr>
          <w:lang w:val="en-US"/>
        </w:rPr>
        <w:t xml:space="preserve">   </w:t>
      </w:r>
    </w:p>
    <w:p w14:paraId="27932641" w14:textId="650538BC" w:rsidR="00E63AC7" w:rsidRDefault="00A374EA" w:rsidP="0049089B">
      <w:pPr>
        <w:jc w:val="both"/>
        <w:rPr>
          <w:lang w:val="en-US"/>
        </w:rPr>
      </w:pPr>
      <w:r>
        <w:rPr>
          <w:lang w:val="en-US"/>
        </w:rPr>
        <w:t>D</w:t>
      </w:r>
      <w:r w:rsidR="008812B4">
        <w:rPr>
          <w:lang w:val="en-US"/>
        </w:rPr>
        <w:t xml:space="preserve">uring flood situations, </w:t>
      </w:r>
      <w:r w:rsidR="003C26A7">
        <w:rPr>
          <w:lang w:val="en-US"/>
        </w:rPr>
        <w:t>with a large</w:t>
      </w:r>
      <w:r>
        <w:rPr>
          <w:lang w:val="en-US"/>
        </w:rPr>
        <w:t xml:space="preserve"> </w:t>
      </w:r>
      <w:r w:rsidR="006E6363">
        <w:rPr>
          <w:lang w:val="en-US"/>
        </w:rPr>
        <w:t xml:space="preserve">flow rate in the </w:t>
      </w:r>
      <w:r w:rsidR="00040A2C">
        <w:rPr>
          <w:lang w:val="en-US"/>
        </w:rPr>
        <w:t>secondary</w:t>
      </w:r>
      <w:r w:rsidR="006E6363">
        <w:rPr>
          <w:lang w:val="en-US"/>
        </w:rPr>
        <w:t xml:space="preserve"> intakes</w:t>
      </w:r>
      <w:r w:rsidR="003C26A7">
        <w:rPr>
          <w:lang w:val="en-US"/>
        </w:rPr>
        <w:t xml:space="preserve">, air is entrained in </w:t>
      </w:r>
      <w:r w:rsidR="00606633">
        <w:rPr>
          <w:lang w:val="en-US"/>
        </w:rPr>
        <w:t xml:space="preserve">the </w:t>
      </w:r>
      <w:r w:rsidR="004B6A7A">
        <w:rPr>
          <w:lang w:val="en-US"/>
        </w:rPr>
        <w:t>turbulent flow in the shaft</w:t>
      </w:r>
      <w:r w:rsidR="00606633">
        <w:rPr>
          <w:lang w:val="en-US"/>
        </w:rPr>
        <w:t xml:space="preserve"> and will dissolve in the water at higher hydrostatic pressures </w:t>
      </w:r>
      <w:r w:rsidR="00C11CFF">
        <w:rPr>
          <w:lang w:val="en-US"/>
        </w:rPr>
        <w:t>through a diffusion process</w:t>
      </w:r>
      <w:r w:rsidR="00606633">
        <w:rPr>
          <w:lang w:val="en-US"/>
        </w:rPr>
        <w:t xml:space="preserve">. </w:t>
      </w:r>
      <w:r w:rsidR="006C4FD9">
        <w:rPr>
          <w:lang w:val="en-US"/>
        </w:rPr>
        <w:t xml:space="preserve">This will be transported through the tunnel system and the turbine. </w:t>
      </w:r>
      <w:r w:rsidR="006B3EEE">
        <w:rPr>
          <w:lang w:val="en-US"/>
        </w:rPr>
        <w:t xml:space="preserve">The supersaturated water will </w:t>
      </w:r>
      <w:r w:rsidR="00B46FE2">
        <w:rPr>
          <w:lang w:val="en-US"/>
        </w:rPr>
        <w:t xml:space="preserve">start the degassing process </w:t>
      </w:r>
      <w:r w:rsidR="008B69DD">
        <w:rPr>
          <w:lang w:val="en-US"/>
        </w:rPr>
        <w:t>after passing through</w:t>
      </w:r>
      <w:r w:rsidR="00B46FE2">
        <w:rPr>
          <w:lang w:val="en-US"/>
        </w:rPr>
        <w:t xml:space="preserve"> the turbine where the pressure </w:t>
      </w:r>
      <w:r w:rsidR="006121B2">
        <w:rPr>
          <w:lang w:val="en-US"/>
        </w:rPr>
        <w:t>lower but,</w:t>
      </w:r>
      <w:r w:rsidR="008B69DD">
        <w:rPr>
          <w:lang w:val="en-US"/>
        </w:rPr>
        <w:t xml:space="preserve"> depending on the </w:t>
      </w:r>
      <w:r w:rsidR="000C3454">
        <w:rPr>
          <w:lang w:val="en-US"/>
        </w:rPr>
        <w:t>degree of supersaturation</w:t>
      </w:r>
      <w:r w:rsidR="006121B2">
        <w:rPr>
          <w:lang w:val="en-US"/>
        </w:rPr>
        <w:t>,</w:t>
      </w:r>
      <w:r w:rsidR="000C3454">
        <w:rPr>
          <w:lang w:val="en-US"/>
        </w:rPr>
        <w:t xml:space="preserve"> </w:t>
      </w:r>
      <w:r w:rsidR="006121B2">
        <w:rPr>
          <w:lang w:val="en-US"/>
        </w:rPr>
        <w:t xml:space="preserve">the water can still </w:t>
      </w:r>
      <w:r w:rsidR="006C4FD9">
        <w:rPr>
          <w:lang w:val="en-US"/>
        </w:rPr>
        <w:t xml:space="preserve">be supersaturated when reaching the outlet of the </w:t>
      </w:r>
      <w:r w:rsidR="00CF5D57">
        <w:rPr>
          <w:lang w:val="en-US"/>
        </w:rPr>
        <w:t>HPP</w:t>
      </w:r>
      <w:r w:rsidR="006C4FD9">
        <w:rPr>
          <w:lang w:val="en-US"/>
        </w:rPr>
        <w:t xml:space="preserve"> with atmospheric pressure. </w:t>
      </w:r>
      <w:r w:rsidR="006C4FD9" w:rsidRPr="00CF3205">
        <w:rPr>
          <w:lang w:val="en-US"/>
        </w:rPr>
        <w:t>With a large run-off to the</w:t>
      </w:r>
      <w:r w:rsidR="006C4FD9">
        <w:rPr>
          <w:lang w:val="en-US"/>
        </w:rPr>
        <w:t xml:space="preserve"> secondary</w:t>
      </w:r>
      <w:r w:rsidR="006C4FD9" w:rsidRPr="00CF3205">
        <w:rPr>
          <w:lang w:val="en-US"/>
        </w:rPr>
        <w:t xml:space="preserve"> intakes, the </w:t>
      </w:r>
      <w:r w:rsidR="00CF5D57">
        <w:rPr>
          <w:lang w:val="en-US"/>
        </w:rPr>
        <w:t>HPP</w:t>
      </w:r>
      <w:r w:rsidR="006C4FD9" w:rsidRPr="00CF3205">
        <w:rPr>
          <w:lang w:val="en-US"/>
        </w:rPr>
        <w:t xml:space="preserve"> can run mainly on water from these intakes</w:t>
      </w:r>
      <w:r w:rsidR="00FD4466">
        <w:rPr>
          <w:lang w:val="en-US"/>
        </w:rPr>
        <w:t xml:space="preserve"> </w:t>
      </w:r>
      <w:r w:rsidR="00FD4466" w:rsidRPr="00FD4466">
        <w:rPr>
          <w:lang w:val="en-US"/>
        </w:rPr>
        <w:t>and partly even use the water to fill up reservoirs</w:t>
      </w:r>
      <w:r w:rsidR="006C4FD9" w:rsidRPr="00CF3205">
        <w:rPr>
          <w:lang w:val="en-US"/>
        </w:rPr>
        <w:t>.</w:t>
      </w:r>
    </w:p>
    <w:p w14:paraId="5E4E78C4" w14:textId="7F496329" w:rsidR="00446F3E" w:rsidRDefault="00446F3E" w:rsidP="0049089B">
      <w:pPr>
        <w:jc w:val="both"/>
        <w:rPr>
          <w:lang w:val="en-US"/>
        </w:rPr>
      </w:pPr>
      <w:r>
        <w:rPr>
          <w:lang w:val="en-US"/>
        </w:rPr>
        <w:t xml:space="preserve">Secondary intakes are typically constructed as a shaft down to the headrace tunnel. In the partly filled zone of the shaft, the water flow will have a free surface until reaching the fully filled zone of the shaft with a hydraulic jump. The level of the transition between partly filled and fully filled shaft is determined by the hydraulic pressure line of the system, which depends on the water level in the main reservoir and the pressure loss in the headrace tunnel. In the turbulent conditions of both the free surface flow and the hydraulic jump, air will be mixed into the water as shown in </w:t>
      </w:r>
      <w:r>
        <w:rPr>
          <w:lang w:val="en-US"/>
        </w:rPr>
        <w:fldChar w:fldCharType="begin"/>
      </w:r>
      <w:r>
        <w:rPr>
          <w:lang w:val="en-US"/>
        </w:rPr>
        <w:instrText xml:space="preserve"> REF _Ref81416648 \h </w:instrText>
      </w:r>
      <w:r w:rsidR="0049089B">
        <w:rPr>
          <w:lang w:val="en-US"/>
        </w:rPr>
        <w:instrText xml:space="preserve"> \* MERGEFORMAT </w:instrText>
      </w:r>
      <w:r>
        <w:rPr>
          <w:lang w:val="en-US"/>
        </w:rPr>
      </w:r>
      <w:r>
        <w:rPr>
          <w:lang w:val="en-US"/>
        </w:rPr>
        <w:fldChar w:fldCharType="separate"/>
      </w:r>
      <w:r w:rsidR="00833559" w:rsidRPr="00303A65">
        <w:rPr>
          <w:lang w:val="en-GB"/>
        </w:rPr>
        <w:t xml:space="preserve">Figure </w:t>
      </w:r>
      <w:r w:rsidR="004106CA">
        <w:rPr>
          <w:noProof/>
          <w:lang w:val="en-GB"/>
        </w:rPr>
        <w:t>8</w:t>
      </w:r>
      <w:r>
        <w:rPr>
          <w:lang w:val="en-US"/>
        </w:rPr>
        <w:fldChar w:fldCharType="end"/>
      </w:r>
      <w:r>
        <w:rPr>
          <w:lang w:val="en-US"/>
        </w:rPr>
        <w:t xml:space="preserve">. </w:t>
      </w:r>
    </w:p>
    <w:p w14:paraId="037BEF2B" w14:textId="77777777" w:rsidR="00446F3E" w:rsidRPr="00CD5A7A" w:rsidRDefault="00446F3E" w:rsidP="0049089B">
      <w:pPr>
        <w:jc w:val="both"/>
        <w:rPr>
          <w:lang w:val="en-US"/>
        </w:rPr>
      </w:pPr>
    </w:p>
    <w:p w14:paraId="4492F0AE" w14:textId="77777777" w:rsidR="00446F3E" w:rsidRDefault="00446F3E" w:rsidP="0049089B">
      <w:pPr>
        <w:keepNext/>
        <w:jc w:val="both"/>
      </w:pPr>
      <w:r>
        <w:rPr>
          <w:noProof/>
        </w:rPr>
        <w:drawing>
          <wp:inline distT="0" distB="0" distL="0" distR="0" wp14:anchorId="20CFDA54" wp14:editId="60F79803">
            <wp:extent cx="4657725" cy="3143250"/>
            <wp:effectExtent l="0" t="0" r="952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7725" cy="3143250"/>
                    </a:xfrm>
                    <a:prstGeom prst="rect">
                      <a:avLst/>
                    </a:prstGeom>
                  </pic:spPr>
                </pic:pic>
              </a:graphicData>
            </a:graphic>
          </wp:inline>
        </w:drawing>
      </w:r>
    </w:p>
    <w:p w14:paraId="5428158E" w14:textId="73957E9E" w:rsidR="00446F3E" w:rsidRPr="00303A65" w:rsidRDefault="00446F3E" w:rsidP="0049089B">
      <w:pPr>
        <w:pStyle w:val="Caption"/>
        <w:jc w:val="both"/>
        <w:rPr>
          <w:lang w:val="en-GB"/>
        </w:rPr>
      </w:pPr>
      <w:bookmarkStart w:id="26" w:name="_Ref81416648"/>
      <w:r w:rsidRPr="00303A65">
        <w:rPr>
          <w:lang w:val="en-GB"/>
        </w:rPr>
        <w:t xml:space="preserve">Figure </w:t>
      </w:r>
      <w:r>
        <w:fldChar w:fldCharType="begin"/>
      </w:r>
      <w:r w:rsidRPr="00303A65">
        <w:rPr>
          <w:lang w:val="en-GB"/>
        </w:rPr>
        <w:instrText xml:space="preserve"> SEQ Figure \* ARABIC </w:instrText>
      </w:r>
      <w:r>
        <w:fldChar w:fldCharType="separate"/>
      </w:r>
      <w:r w:rsidR="00DA31CA">
        <w:rPr>
          <w:noProof/>
          <w:lang w:val="en-GB"/>
        </w:rPr>
        <w:t>8</w:t>
      </w:r>
      <w:r>
        <w:fldChar w:fldCharType="end"/>
      </w:r>
      <w:bookmarkEnd w:id="26"/>
      <w:r w:rsidRPr="00303A65">
        <w:rPr>
          <w:lang w:val="en-GB"/>
        </w:rPr>
        <w:t xml:space="preserve">: </w:t>
      </w:r>
      <w:r>
        <w:rPr>
          <w:lang w:val="en-GB"/>
        </w:rPr>
        <w:t xml:space="preserve">Definition of flow situations in shafts </w:t>
      </w:r>
      <w:r>
        <w:rPr>
          <w:lang w:val="en-GB"/>
        </w:rPr>
        <w:fldChar w:fldCharType="begin"/>
      </w:r>
      <w:r w:rsidR="00BF4CDC">
        <w:rPr>
          <w:lang w:val="en-GB"/>
        </w:rPr>
        <w:instrText xml:space="preserve"> ADDIN EN.CITE &lt;EndNote&gt;&lt;Cite&gt;&lt;Author&gt;Tekle&lt;/Author&gt;&lt;Year&gt;1984&lt;/Year&gt;&lt;RecNum&gt;36&lt;/RecNum&gt;&lt;DisplayText&gt;[18]&lt;/DisplayText&gt;&lt;record&gt;&lt;rec-number&gt;36&lt;/rec-number&gt;&lt;foreign-keys&gt;&lt;key app="EN" db-id="9zrvv59ese5twve0zz3xptt25av50t2wf052" timestamp="1630516944"&gt;36&lt;/key&gt;&lt;/foreign-keys&gt;&lt;ref-type name="Report"&gt;27&lt;/ref-type&gt;&lt;contributors&gt;&lt;authors&gt;&lt;author&gt;Tekle, T.&lt;/author&gt;&lt;/authors&gt;&lt;/contributors&gt;&lt;titles&gt;&lt;title&gt;Supersaturation of dissolved air in the waterways of hydro electric power plants - Casual relationships, detrimental effects and preventive measures&lt;/title&gt;&lt;/titles&gt;&lt;dates&gt;&lt;year&gt;1984&lt;/year&gt;&lt;/dates&gt;&lt;urls&gt;&lt;/urls&gt;&lt;/record&gt;&lt;/Cite&gt;&lt;/EndNote&gt;</w:instrText>
      </w:r>
      <w:r>
        <w:rPr>
          <w:lang w:val="en-GB"/>
        </w:rPr>
        <w:fldChar w:fldCharType="separate"/>
      </w:r>
      <w:r w:rsidR="00BF4CDC">
        <w:rPr>
          <w:noProof/>
          <w:lang w:val="en-GB"/>
        </w:rPr>
        <w:t>[18]</w:t>
      </w:r>
      <w:r>
        <w:rPr>
          <w:lang w:val="en-GB"/>
        </w:rPr>
        <w:fldChar w:fldCharType="end"/>
      </w:r>
      <w:r>
        <w:rPr>
          <w:lang w:val="en-GB"/>
        </w:rPr>
        <w:t xml:space="preserve">. </w:t>
      </w:r>
    </w:p>
    <w:p w14:paraId="59CE0182" w14:textId="77777777" w:rsidR="0079664A" w:rsidRDefault="0079664A" w:rsidP="0049089B">
      <w:pPr>
        <w:pStyle w:val="Heading3"/>
        <w:jc w:val="both"/>
        <w:rPr>
          <w:lang w:val="en-US"/>
        </w:rPr>
      </w:pPr>
      <w:bookmarkStart w:id="27" w:name="_Toc149211639"/>
      <w:r>
        <w:rPr>
          <w:lang w:val="en-US"/>
        </w:rPr>
        <w:t xml:space="preserve">Partially filled </w:t>
      </w:r>
      <w:proofErr w:type="gramStart"/>
      <w:r>
        <w:rPr>
          <w:lang w:val="en-US"/>
        </w:rPr>
        <w:t>zone</w:t>
      </w:r>
      <w:bookmarkEnd w:id="27"/>
      <w:proofErr w:type="gramEnd"/>
    </w:p>
    <w:p w14:paraId="1C55176D" w14:textId="7CFD61CE" w:rsidR="0079664A" w:rsidRPr="009E7F62" w:rsidRDefault="0079664A" w:rsidP="0049089B">
      <w:pPr>
        <w:jc w:val="both"/>
        <w:rPr>
          <w:lang w:val="en-US"/>
        </w:rPr>
      </w:pPr>
      <w:r>
        <w:rPr>
          <w:lang w:val="en-US"/>
        </w:rPr>
        <w:t xml:space="preserve">The flow can be characterized as an accelerating free-surface flow in the upper part of the partially filled zone. Following the acceleration phase, vortices from the turbulent boundary layer formed at the bottom and walls of the shafts cause air to be mixed into the water flow. This mixing process will increase down in the shaft until reaching a </w:t>
      </w:r>
      <w:r w:rsidRPr="008F20AE">
        <w:rPr>
          <w:lang w:val="en-US"/>
        </w:rPr>
        <w:t>limit</w:t>
      </w:r>
      <w:r w:rsidR="00A60A63">
        <w:rPr>
          <w:lang w:val="en-US"/>
        </w:rPr>
        <w:t xml:space="preserve"> </w:t>
      </w:r>
      <w:r w:rsidR="000332B2" w:rsidRPr="00690760">
        <w:rPr>
          <w:lang w:val="en-US"/>
        </w:rPr>
        <w:fldChar w:fldCharType="begin"/>
      </w:r>
      <w:r w:rsidR="00BF4CDC">
        <w:rPr>
          <w:lang w:val="en-US"/>
        </w:rPr>
        <w:instrText xml:space="preserve"> ADDIN EN.CITE &lt;EndNote&gt;&lt;Cite&gt;&lt;Author&gt;Berg&lt;/Author&gt;&lt;Year&gt;1983&lt;/Year&gt;&lt;RecNum&gt;18&lt;/RecNum&gt;&lt;DisplayText&gt;[12]&lt;/DisplayText&gt;&lt;record&gt;&lt;rec-number&gt;18&lt;/rec-number&gt;&lt;foreign-keys&gt;&lt;key app="EN" db-id="9zrvv59ese5twve0zz3xptt25av50t2wf052" timestamp="1602146617"&gt;18&lt;/key&gt;&lt;/foreign-keys&gt;&lt;ref-type name="Report"&gt;27&lt;/ref-type&gt;&lt;contributors&gt;&lt;authors&gt;&lt;author&gt;Arve Berg&lt;/author&gt;&lt;/authors&gt;&lt;/contributors&gt;&lt;titles&gt;&lt;title&gt;Luftinnblanding, overmetning og avlufting i kraftverkssystem&lt;/title&gt;&lt;/titles&gt;&lt;dates&gt;&lt;year&gt;1983&lt;/year&gt;&lt;/dates&gt;&lt;publisher&gt;NHL&lt;/publisher&gt;&lt;urls&gt;&lt;/urls&gt;&lt;/record&gt;&lt;/Cite&gt;&lt;/EndNote&gt;</w:instrText>
      </w:r>
      <w:r w:rsidR="000332B2" w:rsidRPr="00690760">
        <w:rPr>
          <w:lang w:val="en-US"/>
        </w:rPr>
        <w:fldChar w:fldCharType="separate"/>
      </w:r>
      <w:r w:rsidR="00BF4CDC">
        <w:rPr>
          <w:noProof/>
          <w:lang w:val="en-US"/>
        </w:rPr>
        <w:t>[12]</w:t>
      </w:r>
      <w:r w:rsidR="000332B2" w:rsidRPr="00690760">
        <w:rPr>
          <w:lang w:val="en-US"/>
        </w:rPr>
        <w:fldChar w:fldCharType="end"/>
      </w:r>
      <w:r w:rsidRPr="00690760">
        <w:rPr>
          <w:lang w:val="en-US"/>
        </w:rPr>
        <w:t>.</w:t>
      </w:r>
      <w:r>
        <w:rPr>
          <w:lang w:val="en-US"/>
        </w:rPr>
        <w:t xml:space="preserve"> </w:t>
      </w:r>
    </w:p>
    <w:p w14:paraId="07707157" w14:textId="77777777" w:rsidR="0079664A" w:rsidRPr="008349AC" w:rsidRDefault="0079664A" w:rsidP="0049089B">
      <w:pPr>
        <w:jc w:val="both"/>
        <w:rPr>
          <w:lang w:val="en-GB"/>
        </w:rPr>
      </w:pPr>
      <w:r w:rsidRPr="008349AC">
        <w:rPr>
          <w:lang w:val="en-GB"/>
        </w:rPr>
        <w:t xml:space="preserve">The location of the hydraulic jump </w:t>
      </w:r>
      <w:r>
        <w:rPr>
          <w:lang w:val="en-GB"/>
        </w:rPr>
        <w:t xml:space="preserve">between the free-surface flow in the partially filled zone and the filled zone is defined by the hydraulic pressure line of the system. </w:t>
      </w:r>
    </w:p>
    <w:p w14:paraId="6ED15D70" w14:textId="77777777" w:rsidR="0079664A" w:rsidRDefault="0079664A" w:rsidP="0049089B">
      <w:pPr>
        <w:pStyle w:val="Heading3"/>
        <w:jc w:val="both"/>
        <w:rPr>
          <w:lang w:val="en-US"/>
        </w:rPr>
      </w:pPr>
      <w:bookmarkStart w:id="28" w:name="_Toc149211640"/>
      <w:r>
        <w:rPr>
          <w:lang w:val="en-US"/>
        </w:rPr>
        <w:lastRenderedPageBreak/>
        <w:t xml:space="preserve">Fully filled </w:t>
      </w:r>
      <w:proofErr w:type="gramStart"/>
      <w:r>
        <w:rPr>
          <w:lang w:val="en-US"/>
        </w:rPr>
        <w:t>zone</w:t>
      </w:r>
      <w:bookmarkEnd w:id="28"/>
      <w:proofErr w:type="gramEnd"/>
    </w:p>
    <w:p w14:paraId="70FA7C02" w14:textId="2DFC5028" w:rsidR="0079664A" w:rsidRDefault="0079664A" w:rsidP="003004AE">
      <w:pPr>
        <w:jc w:val="both"/>
        <w:rPr>
          <w:lang w:val="en-US"/>
        </w:rPr>
      </w:pPr>
      <w:r>
        <w:rPr>
          <w:lang w:val="en-US"/>
        </w:rPr>
        <w:t xml:space="preserve">The critical part of the fully filled zone is defined as the bubble zone, as shown in </w:t>
      </w:r>
      <w:r>
        <w:rPr>
          <w:lang w:val="en-US"/>
        </w:rPr>
        <w:fldChar w:fldCharType="begin"/>
      </w:r>
      <w:r>
        <w:rPr>
          <w:lang w:val="en-US"/>
        </w:rPr>
        <w:instrText xml:space="preserve"> REF _Ref81572491 \h </w:instrText>
      </w:r>
      <w:r w:rsidR="0049089B">
        <w:rPr>
          <w:lang w:val="en-US"/>
        </w:rPr>
        <w:instrText xml:space="preserve"> \* MERGEFORMAT </w:instrText>
      </w:r>
      <w:r>
        <w:rPr>
          <w:lang w:val="en-US"/>
        </w:rPr>
      </w:r>
      <w:r>
        <w:rPr>
          <w:lang w:val="en-US"/>
        </w:rPr>
        <w:fldChar w:fldCharType="separate"/>
      </w:r>
      <w:r w:rsidR="00833559" w:rsidRPr="00A571B6">
        <w:rPr>
          <w:lang w:val="en-GB"/>
        </w:rPr>
        <w:t xml:space="preserve">Figure </w:t>
      </w:r>
      <w:r w:rsidR="004106CA">
        <w:rPr>
          <w:noProof/>
          <w:lang w:val="en-GB"/>
        </w:rPr>
        <w:t>9</w:t>
      </w:r>
      <w:r>
        <w:rPr>
          <w:lang w:val="en-US"/>
        </w:rPr>
        <w:fldChar w:fldCharType="end"/>
      </w:r>
      <w:r>
        <w:rPr>
          <w:lang w:val="en-US"/>
        </w:rPr>
        <w:t>. The length of the bubble zone is given by the water velocity in the flow direction in relation to the rising velocity of the bubble. The length of the bubble zone increases with the flow</w:t>
      </w:r>
      <w:r w:rsidR="004B1157">
        <w:rPr>
          <w:lang w:val="en-US"/>
        </w:rPr>
        <w:t xml:space="preserve"> </w:t>
      </w:r>
      <w:r w:rsidR="004B1157" w:rsidRPr="00365AD1">
        <w:rPr>
          <w:lang w:val="en-US"/>
        </w:rPr>
        <w:t>rate</w:t>
      </w:r>
      <w:r>
        <w:rPr>
          <w:lang w:val="en-US"/>
        </w:rPr>
        <w:t xml:space="preserve">. The first part of the bubble zone, a transition zone, depends on the water velocity of the partially filled zone of the shaft, while the second part of the bubble zone depends on how long it takes for a bubble to reach the roof of the shaft. </w:t>
      </w:r>
    </w:p>
    <w:p w14:paraId="581AFC63" w14:textId="5EB5002C" w:rsidR="00421F6F" w:rsidRDefault="00421F6F" w:rsidP="003004AE">
      <w:pPr>
        <w:jc w:val="both"/>
        <w:rPr>
          <w:lang w:val="en-US"/>
        </w:rPr>
      </w:pPr>
      <w:r>
        <w:rPr>
          <w:lang w:val="en-US"/>
        </w:rPr>
        <w:t>Previous research reports from NHL give an indication of the possible levels of TDG in the bottom of the shafts. For every 10 m</w:t>
      </w:r>
      <w:r w:rsidR="00C45663">
        <w:rPr>
          <w:lang w:val="en-US"/>
        </w:rPr>
        <w:t xml:space="preserve"> </w:t>
      </w:r>
      <w:r>
        <w:rPr>
          <w:lang w:val="en-US"/>
        </w:rPr>
        <w:t xml:space="preserve">WC increase of pressure, 2.5 volume-% of air can be dissolved in the water. If 2.5 volume-% of entrained air dissolves in the water, the oversaturation will be 100 % (200 % TDG). Hence, you can reach a supersaturation of several hundred percent if a substantial amount of air is entrained into a steep shaft and pressurized </w:t>
      </w:r>
      <w:r>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Pr>
          <w:lang w:val="en-US"/>
        </w:rPr>
        <w:fldChar w:fldCharType="separate"/>
      </w:r>
      <w:r w:rsidR="00BF4CDC">
        <w:rPr>
          <w:noProof/>
          <w:lang w:val="en-US"/>
        </w:rPr>
        <w:t>[13]</w:t>
      </w:r>
      <w:r>
        <w:rPr>
          <w:lang w:val="en-US"/>
        </w:rPr>
        <w:fldChar w:fldCharType="end"/>
      </w:r>
      <w:r>
        <w:rPr>
          <w:lang w:val="en-US"/>
        </w:rPr>
        <w:t xml:space="preserve">. </w:t>
      </w:r>
      <w:r w:rsidR="001467CC">
        <w:rPr>
          <w:lang w:val="en-US"/>
        </w:rPr>
        <w:t xml:space="preserve">Thus, the limiting factor for the maximum theoretical limit of supersaturation will depend on the extent of the bubble zone in the shaft and the resulting hydrostatic pressure at that location. </w:t>
      </w:r>
    </w:p>
    <w:p w14:paraId="31A474B0" w14:textId="77777777" w:rsidR="0079664A" w:rsidRDefault="0079664A" w:rsidP="003004AE">
      <w:pPr>
        <w:keepNext/>
        <w:jc w:val="both"/>
      </w:pPr>
      <w:r>
        <w:rPr>
          <w:noProof/>
        </w:rPr>
        <w:drawing>
          <wp:inline distT="0" distB="0" distL="0" distR="0" wp14:anchorId="70581F2C" wp14:editId="7FB0D018">
            <wp:extent cx="3655875" cy="3305279"/>
            <wp:effectExtent l="0" t="0" r="190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2771" cy="3311514"/>
                    </a:xfrm>
                    <a:prstGeom prst="rect">
                      <a:avLst/>
                    </a:prstGeom>
                  </pic:spPr>
                </pic:pic>
              </a:graphicData>
            </a:graphic>
          </wp:inline>
        </w:drawing>
      </w:r>
    </w:p>
    <w:p w14:paraId="0D1D46B4" w14:textId="3BE428C4" w:rsidR="0079664A" w:rsidRDefault="0079664A" w:rsidP="003004AE">
      <w:pPr>
        <w:pStyle w:val="Caption"/>
        <w:jc w:val="both"/>
        <w:rPr>
          <w:lang w:val="en-GB"/>
        </w:rPr>
      </w:pPr>
      <w:bookmarkStart w:id="29" w:name="_Ref81572491"/>
      <w:r w:rsidRPr="00A571B6">
        <w:rPr>
          <w:lang w:val="en-GB"/>
        </w:rPr>
        <w:t xml:space="preserve">Figure </w:t>
      </w:r>
      <w:r>
        <w:fldChar w:fldCharType="begin"/>
      </w:r>
      <w:r w:rsidRPr="00A571B6">
        <w:rPr>
          <w:lang w:val="en-GB"/>
        </w:rPr>
        <w:instrText xml:space="preserve"> SEQ Figure \* ARABIC </w:instrText>
      </w:r>
      <w:r>
        <w:fldChar w:fldCharType="separate"/>
      </w:r>
      <w:r w:rsidR="00DA31CA">
        <w:rPr>
          <w:noProof/>
          <w:lang w:val="en-GB"/>
        </w:rPr>
        <w:t>9</w:t>
      </w:r>
      <w:r>
        <w:fldChar w:fldCharType="end"/>
      </w:r>
      <w:bookmarkEnd w:id="29"/>
      <w:r w:rsidRPr="00A571B6">
        <w:rPr>
          <w:lang w:val="en-GB"/>
        </w:rPr>
        <w:t>: Schematic of transition z</w:t>
      </w:r>
      <w:r>
        <w:rPr>
          <w:lang w:val="en-GB"/>
        </w:rPr>
        <w:t xml:space="preserve">one and bubble zone of shaft </w:t>
      </w:r>
      <w:r>
        <w:rPr>
          <w:lang w:val="en-GB"/>
        </w:rPr>
        <w:fldChar w:fldCharType="begin"/>
      </w:r>
      <w:r w:rsidR="00BF4CDC">
        <w:rPr>
          <w:lang w:val="en-GB"/>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GB"/>
        </w:rPr>
        <w:fldChar w:fldCharType="separate"/>
      </w:r>
      <w:r w:rsidR="00BF4CDC">
        <w:rPr>
          <w:noProof/>
          <w:lang w:val="en-GB"/>
        </w:rPr>
        <w:t>[20]</w:t>
      </w:r>
      <w:r>
        <w:rPr>
          <w:lang w:val="en-GB"/>
        </w:rPr>
        <w:fldChar w:fldCharType="end"/>
      </w:r>
      <w:r>
        <w:rPr>
          <w:lang w:val="en-GB"/>
        </w:rPr>
        <w:t xml:space="preserve">. </w:t>
      </w:r>
    </w:p>
    <w:p w14:paraId="03F3DB63" w14:textId="1A041051" w:rsidR="000660FB" w:rsidRPr="009558F5" w:rsidRDefault="000660FB" w:rsidP="003004AE">
      <w:pPr>
        <w:jc w:val="both"/>
        <w:rPr>
          <w:lang w:val="en-GB"/>
        </w:rPr>
      </w:pPr>
      <w:r>
        <w:rPr>
          <w:lang w:val="en-GB"/>
        </w:rPr>
        <w:t xml:space="preserve">The </w:t>
      </w:r>
      <w:r w:rsidR="00BC3082">
        <w:rPr>
          <w:lang w:val="en-GB"/>
        </w:rPr>
        <w:t xml:space="preserve">transition zone ends where </w:t>
      </w:r>
      <w:r w:rsidR="00D270F8">
        <w:rPr>
          <w:lang w:val="en-GB"/>
        </w:rPr>
        <w:t>the velocity profile of the fully filled shaft</w:t>
      </w:r>
      <w:r w:rsidR="00160A7E">
        <w:rPr>
          <w:lang w:val="en-GB"/>
        </w:rPr>
        <w:t xml:space="preserve"> is uniformly distributed. </w:t>
      </w:r>
      <w:r w:rsidR="00957713">
        <w:rPr>
          <w:lang w:val="en-GB"/>
        </w:rPr>
        <w:t xml:space="preserve">The length of this plunge zone </w:t>
      </w:r>
      <w:r w:rsidR="00EF0D1E">
        <w:rPr>
          <w:lang w:val="en-GB"/>
        </w:rPr>
        <w:t xml:space="preserve">can be estimated </w:t>
      </w:r>
      <w:r w:rsidR="0073170D">
        <w:rPr>
          <w:lang w:val="en-GB"/>
        </w:rPr>
        <w:t>by the following equation</w:t>
      </w:r>
      <w:r w:rsidR="000332B2">
        <w:rPr>
          <w:lang w:val="en-GB"/>
        </w:rPr>
        <w:t xml:space="preserve"> </w:t>
      </w:r>
      <w:r w:rsidR="000332B2">
        <w:rPr>
          <w:lang w:val="en-GB"/>
        </w:rPr>
        <w:fldChar w:fldCharType="begin"/>
      </w:r>
      <w:r w:rsidR="00BF4CDC">
        <w:rPr>
          <w:lang w:val="en-GB"/>
        </w:rPr>
        <w:instrText xml:space="preserve"> ADDIN EN.CITE &lt;EndNote&gt;&lt;Cite&gt;&lt;Author&gt;MacDonald&lt;/Author&gt;&lt;Year&gt;1973&lt;/Year&gt;&lt;RecNum&gt;11&lt;/RecNum&gt;&lt;DisplayText&gt;[15]&lt;/DisplayText&gt;&lt;record&gt;&lt;rec-number&gt;11&lt;/rec-number&gt;&lt;foreign-keys&gt;&lt;key app="EN" db-id="9zrvv59ese5twve0zz3xptt25av50t2wf052" timestamp="1600761166"&gt;11&lt;/key&gt;&lt;/foreign-keys&gt;&lt;ref-type name="Journal Article"&gt;17&lt;/ref-type&gt;&lt;contributors&gt;&lt;authors&gt;&lt;author&gt;J. Rod MacDonald&lt;/author&gt;&lt;author&gt;R.A. Hyatt&lt;/author&gt;&lt;/authors&gt;&lt;/contributors&gt;&lt;titles&gt;&lt;title&gt;Supersaturation of nitrogen in water during passage through hydroelectric turbines at Mactaquac Dam&lt;/title&gt;&lt;secondary-title&gt;Journal of the Fisheries research board of Canada&lt;/secondary-title&gt;&lt;/titles&gt;&lt;periodical&gt;&lt;full-title&gt;Journal of the Fisheries research board of Canada&lt;/full-title&gt;&lt;/periodical&gt;&lt;dates&gt;&lt;year&gt;1973&lt;/year&gt;&lt;/dates&gt;&lt;urls&gt;&lt;/urls&gt;&lt;/record&gt;&lt;/Cite&gt;&lt;/EndNote&gt;</w:instrText>
      </w:r>
      <w:r w:rsidR="000332B2">
        <w:rPr>
          <w:lang w:val="en-GB"/>
        </w:rPr>
        <w:fldChar w:fldCharType="separate"/>
      </w:r>
      <w:r w:rsidR="00BF4CDC">
        <w:rPr>
          <w:noProof/>
          <w:lang w:val="en-GB"/>
        </w:rPr>
        <w:t>[15]</w:t>
      </w:r>
      <w:r w:rsidR="000332B2">
        <w:rPr>
          <w:lang w:val="en-GB"/>
        </w:rPr>
        <w:fldChar w:fldCharType="end"/>
      </w:r>
      <w:r w:rsidR="000332B2">
        <w:rPr>
          <w:lang w:val="en-GB"/>
        </w:rPr>
        <w:t>.</w:t>
      </w:r>
    </w:p>
    <w:p w14:paraId="7DE0B2CB" w14:textId="79FA306C" w:rsidR="0079664A" w:rsidRDefault="00000000" w:rsidP="003004AE">
      <w:pPr>
        <w:jc w:val="both"/>
        <w:rPr>
          <w:lang w:val="en-GB"/>
        </w:rPr>
      </w:pPr>
      <m:oMathPara>
        <m:oMath>
          <m:f>
            <m:fPr>
              <m:ctrlPr>
                <w:rPr>
                  <w:rFonts w:ascii="Cambria Math" w:hAnsi="Cambria Math" w:cs="Cambria Math"/>
                  <w:lang w:val="en-GB"/>
                </w:rPr>
              </m:ctrlPr>
            </m:fPr>
            <m:num>
              <m:sSub>
                <m:sSubPr>
                  <m:ctrlPr>
                    <w:rPr>
                      <w:rFonts w:ascii="Cambria Math" w:hAnsi="Cambria Math" w:cs="Cambria Math"/>
                      <w:i/>
                      <w:lang w:val="en-GB"/>
                    </w:rPr>
                  </m:ctrlPr>
                </m:sSubPr>
                <m:e>
                  <m:r>
                    <w:rPr>
                      <w:rFonts w:ascii="Cambria Math" w:hAnsi="Cambria Math" w:cs="Cambria Math"/>
                      <w:lang w:val="en-GB"/>
                    </w:rPr>
                    <m:t>L</m:t>
                  </m:r>
                </m:e>
                <m:sub>
                  <m:r>
                    <w:rPr>
                      <w:rFonts w:ascii="Cambria Math" w:hAnsi="Cambria Math" w:cs="Cambria Math"/>
                      <w:lang w:val="en-GB"/>
                    </w:rPr>
                    <m:t>j</m:t>
                  </m:r>
                </m:sub>
              </m:sSub>
            </m:num>
            <m:den>
              <m:sSub>
                <m:sSubPr>
                  <m:ctrlPr>
                    <w:rPr>
                      <w:rFonts w:ascii="Cambria Math" w:hAnsi="Cambria Math" w:cs="Cambria Math"/>
                      <w:i/>
                      <w:lang w:val="en-GB"/>
                    </w:rPr>
                  </m:ctrlPr>
                </m:sSubPr>
                <m:e>
                  <m:r>
                    <w:rPr>
                      <w:rFonts w:ascii="Cambria Math" w:hAnsi="Cambria Math" w:cs="Cambria Math"/>
                      <w:lang w:val="en-GB"/>
                    </w:rPr>
                    <m:t>d</m:t>
                  </m:r>
                </m:e>
                <m:sub>
                  <m:r>
                    <w:rPr>
                      <w:rFonts w:ascii="Cambria Math" w:hAnsi="Cambria Math" w:cs="Cambria Math"/>
                      <w:lang w:val="en-GB"/>
                    </w:rPr>
                    <m:t>1</m:t>
                  </m:r>
                </m:sub>
              </m:sSub>
            </m:den>
          </m:f>
          <m:r>
            <m:rPr>
              <m:sty m:val="p"/>
            </m:rPr>
            <w:rPr>
              <w:rFonts w:ascii="Cambria Math" w:hAnsi="Cambria Math" w:cs="Cambria Math"/>
              <w:lang w:val="en-GB"/>
            </w:rPr>
            <m:t>=</m:t>
          </m:r>
          <m:r>
            <m:rPr>
              <m:sty m:val="p"/>
            </m:rPr>
            <w:rPr>
              <w:rFonts w:ascii="Cambria Math" w:hAnsi="Cambria Math"/>
              <w:lang w:val="en-GB"/>
            </w:rPr>
            <m:t>4.0*</m:t>
          </m:r>
          <m:sSup>
            <m:sSupPr>
              <m:ctrlPr>
                <w:rPr>
                  <w:rFonts w:ascii="Cambria Math" w:hAnsi="Cambria Math"/>
                  <w:lang w:val="en-GB"/>
                </w:rPr>
              </m:ctrlPr>
            </m:sSupPr>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-1)</m:t>
              </m:r>
            </m:e>
            <m:sup>
              <m:r>
                <w:rPr>
                  <w:rFonts w:ascii="Cambria Math" w:hAnsi="Cambria Math"/>
                  <w:lang w:val="en-GB"/>
                </w:rPr>
                <m:t>1.05</m:t>
              </m:r>
            </m:sup>
          </m:sSup>
        </m:oMath>
      </m:oMathPara>
    </w:p>
    <w:p w14:paraId="3B3A590A" w14:textId="09025295" w:rsidR="006A2F4B" w:rsidRDefault="00D11E5A" w:rsidP="003004AE">
      <w:pPr>
        <w:spacing w:after="0"/>
        <w:jc w:val="both"/>
        <w:rPr>
          <w:lang w:val="en-GB"/>
        </w:rPr>
      </w:pPr>
      <w:proofErr w:type="spellStart"/>
      <w:r>
        <w:rPr>
          <w:lang w:val="en-GB"/>
        </w:rPr>
        <w:t>L</w:t>
      </w:r>
      <w:r>
        <w:rPr>
          <w:vertAlign w:val="subscript"/>
          <w:lang w:val="en-GB"/>
        </w:rPr>
        <w:t>j</w:t>
      </w:r>
      <w:proofErr w:type="spellEnd"/>
      <w:r>
        <w:rPr>
          <w:lang w:val="en-GB"/>
        </w:rPr>
        <w:t xml:space="preserve">: </w:t>
      </w:r>
      <w:r w:rsidR="005819A9">
        <w:rPr>
          <w:lang w:val="en-GB"/>
        </w:rPr>
        <w:t>Length of transition zone</w:t>
      </w:r>
    </w:p>
    <w:p w14:paraId="53482AAE" w14:textId="639F7763" w:rsidR="00D402FD" w:rsidRPr="00790DAC" w:rsidRDefault="00B954A8" w:rsidP="003004AE">
      <w:pPr>
        <w:spacing w:after="0"/>
        <w:jc w:val="both"/>
        <w:rPr>
          <w:lang w:val="en-GB"/>
        </w:rPr>
      </w:pPr>
      <w:r>
        <w:rPr>
          <w:lang w:val="en-GB"/>
        </w:rPr>
        <w:t>d</w:t>
      </w:r>
      <w:r>
        <w:rPr>
          <w:vertAlign w:val="subscript"/>
          <w:lang w:val="en-GB"/>
        </w:rPr>
        <w:t>1</w:t>
      </w:r>
      <w:r>
        <w:rPr>
          <w:lang w:val="en-GB"/>
        </w:rPr>
        <w:t xml:space="preserve">: </w:t>
      </w:r>
      <w:r w:rsidR="000F4ADD">
        <w:rPr>
          <w:lang w:val="en-GB"/>
        </w:rPr>
        <w:t xml:space="preserve">Depth of </w:t>
      </w:r>
      <w:r w:rsidR="00137CF6">
        <w:rPr>
          <w:lang w:val="en-GB"/>
        </w:rPr>
        <w:t>flow in front of the hydraulic jump</w:t>
      </w:r>
    </w:p>
    <w:p w14:paraId="7D5E446C" w14:textId="30BB1D7B" w:rsidR="005A7284" w:rsidRPr="005A7284" w:rsidRDefault="005A7284" w:rsidP="003004AE">
      <w:pPr>
        <w:spacing w:after="0"/>
        <w:jc w:val="both"/>
        <w:rPr>
          <w:lang w:val="en-GB"/>
        </w:rPr>
      </w:pPr>
      <w:r>
        <w:rPr>
          <w:lang w:val="en-GB"/>
        </w:rPr>
        <w:t>F</w:t>
      </w:r>
      <w:r>
        <w:rPr>
          <w:vertAlign w:val="subscript"/>
          <w:lang w:val="en-GB"/>
        </w:rPr>
        <w:t>1</w:t>
      </w:r>
      <w:r>
        <w:rPr>
          <w:lang w:val="en-GB"/>
        </w:rPr>
        <w:t>: Froude number in front of the hydraulic jump</w:t>
      </w:r>
    </w:p>
    <w:p w14:paraId="70E5D182" w14:textId="1AF81B41" w:rsidR="0079664A" w:rsidRDefault="0079664A" w:rsidP="003004AE">
      <w:pPr>
        <w:jc w:val="both"/>
        <w:rPr>
          <w:lang w:val="en-GB"/>
        </w:rPr>
      </w:pPr>
      <w:r>
        <w:rPr>
          <w:lang w:val="en-GB"/>
        </w:rPr>
        <w:lastRenderedPageBreak/>
        <w:t>The length of the second part is given by the water velocity of the filled part of the shaft and the rising velocity of the bubble. The distance for a bubble to travel from the bottom to the roof of the shaft is given by:</w:t>
      </w:r>
    </w:p>
    <w:p w14:paraId="3BA36B0D" w14:textId="77777777" w:rsidR="0079664A" w:rsidRPr="00BB28B7" w:rsidRDefault="00000000" w:rsidP="003004AE">
      <w:pPr>
        <w:jc w:val="both"/>
        <w:rPr>
          <w:rFonts w:eastAsiaTheme="minorEastAsia"/>
          <w:lang w:val="en-GB"/>
        </w:rPr>
      </w:pPr>
      <m:oMathPara>
        <m:oMath>
          <m:f>
            <m:fPr>
              <m:ctrlPr>
                <w:rPr>
                  <w:rFonts w:ascii="Cambria Math" w:hAnsi="Cambria Math" w:cs="Cambria Math"/>
                  <w:lang w:val="en-GB"/>
                </w:rPr>
              </m:ctrlPr>
            </m:fPr>
            <m:num>
              <m:sSub>
                <m:sSubPr>
                  <m:ctrlPr>
                    <w:rPr>
                      <w:rFonts w:ascii="Cambria Math" w:hAnsi="Cambria Math" w:cs="Cambria Math"/>
                      <w:i/>
                      <w:lang w:val="en-GB"/>
                    </w:rPr>
                  </m:ctrlPr>
                </m:sSubPr>
                <m:e>
                  <m:r>
                    <w:rPr>
                      <w:rFonts w:ascii="Cambria Math" w:hAnsi="Cambria Math" w:cs="Cambria Math"/>
                      <w:lang w:val="en-GB"/>
                    </w:rPr>
                    <m:t>h</m:t>
                  </m:r>
                </m:e>
                <m:sub>
                  <m:r>
                    <w:rPr>
                      <w:rFonts w:ascii="Cambria Math" w:hAnsi="Cambria Math" w:cs="Cambria Math"/>
                      <w:lang w:val="en-GB"/>
                    </w:rPr>
                    <m:t>2</m:t>
                  </m:r>
                </m:sub>
              </m:sSub>
            </m:num>
            <m:den>
              <m:r>
                <w:rPr>
                  <w:rFonts w:ascii="Cambria Math" w:hAnsi="Cambria Math" w:cs="Cambria Math"/>
                  <w:lang w:val="en-GB"/>
                </w:rPr>
                <m:t>D</m:t>
              </m:r>
            </m:den>
          </m:f>
          <m:r>
            <m:rPr>
              <m:sty m:val="p"/>
            </m:rPr>
            <w:rPr>
              <w:rFonts w:ascii="Cambria Math" w:hAnsi="Cambria Math" w:cs="Cambria Math"/>
              <w:lang w:val="en-GB"/>
            </w:rPr>
            <m:t>=</m:t>
          </m:r>
          <m:f>
            <m:fPr>
              <m:ctrlPr>
                <w:rPr>
                  <w:rFonts w:ascii="Cambria Math" w:hAnsi="Cambria Math"/>
                  <w:lang w:val="en-GB"/>
                </w:rPr>
              </m:ctrlPr>
            </m:fPr>
            <m:num>
              <m:r>
                <m:rPr>
                  <m:sty m:val="p"/>
                </m:rPr>
                <w:rPr>
                  <w:rFonts w:ascii="Cambria Math" w:hAnsi="Cambria Math" w:cs="Cambria Math"/>
                  <w:lang w:val="en-GB"/>
                </w:rPr>
                <m:t>v*</m:t>
              </m:r>
              <m:func>
                <m:funcPr>
                  <m:ctrlPr>
                    <w:rPr>
                      <w:rFonts w:ascii="Cambria Math" w:hAnsi="Cambria Math"/>
                      <w:lang w:val="en-GB"/>
                    </w:rPr>
                  </m:ctrlPr>
                </m:funcPr>
                <m:fName>
                  <m:r>
                    <m:rPr>
                      <m:sty m:val="p"/>
                    </m:rPr>
                    <w:rPr>
                      <w:rFonts w:ascii="Cambria Math" w:hAnsi="Cambria Math"/>
                      <w:lang w:val="en-GB"/>
                    </w:rPr>
                    <m:t>sin</m:t>
                  </m:r>
                </m:fName>
                <m:e>
                  <m:r>
                    <w:rPr>
                      <w:rFonts w:ascii="Cambria Math" w:hAnsi="Cambria Math"/>
                      <w:lang w:val="en-GB"/>
                    </w:rPr>
                    <m:t>α</m:t>
                  </m:r>
                </m:e>
              </m:func>
              <m:r>
                <w:rPr>
                  <w:rFonts w:ascii="Cambria Math" w:hAnsi="Cambria Math"/>
                  <w:lang w:val="en-GB"/>
                </w:rPr>
                <m:t>-u</m:t>
              </m:r>
            </m:num>
            <m:den>
              <m:r>
                <m:rPr>
                  <m:sty m:val="p"/>
                </m:rPr>
                <w:rPr>
                  <w:rFonts w:ascii="Cambria Math" w:hAnsi="Cambria Math" w:cs="Cambria Math"/>
                  <w:lang w:val="en-GB"/>
                </w:rPr>
                <m:t>u*</m:t>
              </m:r>
              <m:func>
                <m:funcPr>
                  <m:ctrlPr>
                    <w:rPr>
                      <w:rFonts w:ascii="Cambria Math" w:hAnsi="Cambria Math" w:cs="Cambria Math"/>
                      <w:lang w:val="en-GB"/>
                    </w:rPr>
                  </m:ctrlPr>
                </m:funcPr>
                <m:fName>
                  <m:r>
                    <m:rPr>
                      <m:sty m:val="p"/>
                    </m:rPr>
                    <w:rPr>
                      <w:rFonts w:ascii="Cambria Math" w:hAnsi="Cambria Math" w:cs="Cambria Math"/>
                      <w:lang w:val="en-GB"/>
                    </w:rPr>
                    <m:t>cos</m:t>
                  </m:r>
                </m:fName>
                <m:e>
                  <m:r>
                    <w:rPr>
                      <w:rFonts w:ascii="Cambria Math" w:hAnsi="Cambria Math" w:cs="Cambria Math"/>
                      <w:lang w:val="en-GB"/>
                    </w:rPr>
                    <m:t>α</m:t>
                  </m:r>
                </m:e>
              </m:func>
            </m:den>
          </m:f>
        </m:oMath>
      </m:oMathPara>
    </w:p>
    <w:p w14:paraId="074EB143" w14:textId="77777777" w:rsidR="0079664A" w:rsidRDefault="0079664A" w:rsidP="003004AE">
      <w:pPr>
        <w:spacing w:after="0"/>
        <w:jc w:val="both"/>
        <w:rPr>
          <w:rFonts w:eastAsiaTheme="minorEastAsia"/>
          <w:lang w:val="en-GB"/>
        </w:rPr>
      </w:pPr>
      <w:r>
        <w:rPr>
          <w:rFonts w:eastAsiaTheme="minorEastAsia"/>
          <w:lang w:val="en-GB"/>
        </w:rPr>
        <w:t xml:space="preserve">v: Velocity of water in filled </w:t>
      </w:r>
      <w:proofErr w:type="gramStart"/>
      <w:r>
        <w:rPr>
          <w:rFonts w:eastAsiaTheme="minorEastAsia"/>
          <w:lang w:val="en-GB"/>
        </w:rPr>
        <w:t>cross-section</w:t>
      </w:r>
      <w:proofErr w:type="gramEnd"/>
    </w:p>
    <w:p w14:paraId="70F2FB27" w14:textId="77777777" w:rsidR="0079664A" w:rsidRDefault="0079664A" w:rsidP="003004AE">
      <w:pPr>
        <w:spacing w:after="0"/>
        <w:jc w:val="both"/>
        <w:rPr>
          <w:rFonts w:eastAsiaTheme="minorEastAsia"/>
          <w:lang w:val="en-GB"/>
        </w:rPr>
      </w:pPr>
      <w:r>
        <w:rPr>
          <w:rFonts w:eastAsiaTheme="minorEastAsia"/>
          <w:lang w:val="en-GB"/>
        </w:rPr>
        <w:t>u: Rising velocity of bubble</w:t>
      </w:r>
    </w:p>
    <w:p w14:paraId="349A00A1" w14:textId="77777777" w:rsidR="0079664A" w:rsidRPr="00A34EBC" w:rsidRDefault="0079664A" w:rsidP="003004AE">
      <w:pPr>
        <w:spacing w:after="0"/>
        <w:jc w:val="both"/>
        <w:rPr>
          <w:lang w:val="en-GB"/>
        </w:rPr>
      </w:pPr>
      <w:r>
        <w:rPr>
          <w:rFonts w:eastAsiaTheme="minorEastAsia" w:cstheme="minorHAnsi"/>
          <w:lang w:val="en-GB"/>
        </w:rPr>
        <w:t>α</w:t>
      </w:r>
      <w:r>
        <w:rPr>
          <w:rFonts w:eastAsiaTheme="minorEastAsia"/>
          <w:lang w:val="en-GB"/>
        </w:rPr>
        <w:t>: Shaft angle</w:t>
      </w:r>
    </w:p>
    <w:p w14:paraId="7F0FCC01" w14:textId="77777777" w:rsidR="006230B5" w:rsidRDefault="006230B5" w:rsidP="003004AE">
      <w:pPr>
        <w:jc w:val="both"/>
        <w:rPr>
          <w:lang w:val="en-US"/>
        </w:rPr>
      </w:pPr>
    </w:p>
    <w:p w14:paraId="33F830DE" w14:textId="1BB386FD" w:rsidR="00A4195B" w:rsidRDefault="00A4195B" w:rsidP="003004AE">
      <w:pPr>
        <w:jc w:val="both"/>
        <w:rPr>
          <w:lang w:val="en-US"/>
        </w:rPr>
      </w:pPr>
      <w:r>
        <w:rPr>
          <w:lang w:val="en-US"/>
        </w:rPr>
        <w:t xml:space="preserve">The rising velocity </w:t>
      </w:r>
      <w:r w:rsidR="00944933">
        <w:rPr>
          <w:lang w:val="en-US"/>
        </w:rPr>
        <w:t xml:space="preserve">of bubbles </w:t>
      </w:r>
      <w:r>
        <w:rPr>
          <w:lang w:val="en-US"/>
        </w:rPr>
        <w:t xml:space="preserve">depends on the </w:t>
      </w:r>
      <w:r w:rsidR="008050FA">
        <w:rPr>
          <w:lang w:val="en-US"/>
        </w:rPr>
        <w:t xml:space="preserve">bubble size </w:t>
      </w:r>
      <w:r w:rsidR="00A15418">
        <w:rPr>
          <w:lang w:val="en-US"/>
        </w:rPr>
        <w:t xml:space="preserve">and </w:t>
      </w:r>
      <w:r w:rsidR="00A85867">
        <w:rPr>
          <w:lang w:val="en-US"/>
        </w:rPr>
        <w:t>shape and will be</w:t>
      </w:r>
      <w:r w:rsidR="008050FA">
        <w:rPr>
          <w:lang w:val="en-US"/>
        </w:rPr>
        <w:t xml:space="preserve"> </w:t>
      </w:r>
      <w:r w:rsidR="003627E9">
        <w:rPr>
          <w:lang w:val="en-US"/>
        </w:rPr>
        <w:t>an estimation</w:t>
      </w:r>
      <w:r w:rsidR="00AC3732">
        <w:rPr>
          <w:lang w:val="en-US"/>
        </w:rPr>
        <w:t>,</w:t>
      </w:r>
      <w:r w:rsidR="008C0C96">
        <w:rPr>
          <w:lang w:val="en-US"/>
        </w:rPr>
        <w:t xml:space="preserve"> </w:t>
      </w:r>
      <w:r w:rsidR="00AC3732">
        <w:rPr>
          <w:lang w:val="en-US"/>
        </w:rPr>
        <w:t>t</w:t>
      </w:r>
      <w:r w:rsidR="008C0C96">
        <w:rPr>
          <w:lang w:val="en-US"/>
        </w:rPr>
        <w:t>ypically 0.1</w:t>
      </w:r>
      <w:r w:rsidR="00AC3732">
        <w:rPr>
          <w:lang w:val="en-US"/>
        </w:rPr>
        <w:t xml:space="preserve"> - 0.2 m/s</w:t>
      </w:r>
      <w:r w:rsidR="002C483A">
        <w:rPr>
          <w:lang w:val="en-US"/>
        </w:rPr>
        <w:t xml:space="preserve"> </w:t>
      </w:r>
      <w:r w:rsidR="002C483A">
        <w:rPr>
          <w:lang w:val="en-US"/>
        </w:rPr>
        <w:fldChar w:fldCharType="begin"/>
      </w:r>
      <w:r w:rsidR="00BF4CDC">
        <w:rPr>
          <w:lang w:val="en-US"/>
        </w:rPr>
        <w:instrText xml:space="preserve"> ADDIN EN.CITE &lt;EndNote&gt;&lt;Cite&gt;&lt;Author&gt;Guttormsen&lt;/Author&gt;&lt;Year&gt;2013&lt;/Year&gt;&lt;RecNum&gt;28&lt;/RecNum&gt;&lt;DisplayText&gt;[21]&lt;/DisplayText&gt;&lt;record&gt;&lt;rec-number&gt;28&lt;/rec-number&gt;&lt;foreign-keys&gt;&lt;key app="EN" db-id="9zrvv59ese5twve0zz3xptt25av50t2wf052" timestamp="1603281842"&gt;28&lt;/key&gt;&lt;/foreign-keys&gt;&lt;ref-type name="Book"&gt;6&lt;/ref-type&gt;&lt;contributors&gt;&lt;authors&gt;&lt;author&gt;Odd Guttormsen&lt;/author&gt;&lt;/authors&gt;&lt;/contributors&gt;&lt;titles&gt;&lt;title&gt;Vassdragsteknikk II&lt;/title&gt;&lt;/titles&gt;&lt;dates&gt;&lt;year&gt;2013&lt;/year&gt;&lt;/dates&gt;&lt;publisher&gt;Akademika Forlag&lt;/publisher&gt;&lt;urls&gt;&lt;/urls&gt;&lt;/record&gt;&lt;/Cite&gt;&lt;/EndNote&gt;</w:instrText>
      </w:r>
      <w:r w:rsidR="002C483A">
        <w:rPr>
          <w:lang w:val="en-US"/>
        </w:rPr>
        <w:fldChar w:fldCharType="separate"/>
      </w:r>
      <w:r w:rsidR="00BF4CDC">
        <w:rPr>
          <w:noProof/>
          <w:lang w:val="en-US"/>
        </w:rPr>
        <w:t>[21]</w:t>
      </w:r>
      <w:r w:rsidR="002C483A">
        <w:rPr>
          <w:lang w:val="en-US"/>
        </w:rPr>
        <w:fldChar w:fldCharType="end"/>
      </w:r>
      <w:r w:rsidR="00AC3732">
        <w:rPr>
          <w:lang w:val="en-US"/>
        </w:rPr>
        <w:t xml:space="preserve">. </w:t>
      </w:r>
    </w:p>
    <w:p w14:paraId="6E3ED7D2" w14:textId="51476166" w:rsidR="004B3ACA" w:rsidRDefault="004B3ACA" w:rsidP="003004AE">
      <w:pPr>
        <w:jc w:val="both"/>
        <w:rPr>
          <w:lang w:val="en-US"/>
        </w:rPr>
      </w:pPr>
      <w:r>
        <w:rPr>
          <w:lang w:val="en-US"/>
        </w:rPr>
        <w:t xml:space="preserve">In addition to supersaturation of water, the air entrainment in secondary intakes may lead to severe air blow outs. Whereas supersaturated water is generated from air bubbles that are dissolved in the water, air blow outs from secondary intakes may occur when free air bubbles are accumulated as pressurized air pockets in the tunnel system. This was also a motivation for the research on optimal design of secondary intakes, as several incidents of blow-outs have been reported </w:t>
      </w:r>
      <w:r>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US"/>
        </w:rPr>
        <w:fldChar w:fldCharType="separate"/>
      </w:r>
      <w:r w:rsidR="00BF4CDC">
        <w:rPr>
          <w:noProof/>
          <w:lang w:val="en-US"/>
        </w:rPr>
        <w:t>[20]</w:t>
      </w:r>
      <w:r>
        <w:rPr>
          <w:lang w:val="en-US"/>
        </w:rPr>
        <w:fldChar w:fldCharType="end"/>
      </w:r>
      <w:r>
        <w:rPr>
          <w:lang w:val="en-US"/>
        </w:rPr>
        <w:t xml:space="preserve">. </w:t>
      </w:r>
      <w:proofErr w:type="gramStart"/>
      <w:r>
        <w:rPr>
          <w:lang w:val="en-US"/>
        </w:rPr>
        <w:t>In order to</w:t>
      </w:r>
      <w:proofErr w:type="gramEnd"/>
      <w:r>
        <w:rPr>
          <w:lang w:val="en-US"/>
        </w:rPr>
        <w:t xml:space="preserve"> avoid accumulation of air in potentially dangerous air pockets in the tunnel system, the air must be able to return up the shaft. The geometry of the shaft and water velocity are also important factors to allow air return in the shaft </w:t>
      </w:r>
      <w:r w:rsidR="00206064">
        <w:rPr>
          <w:lang w:val="en-US"/>
        </w:rPr>
        <w:fldChar w:fldCharType="begin"/>
      </w:r>
      <w:r w:rsidR="00BF4CDC">
        <w:rPr>
          <w:lang w:val="en-US"/>
        </w:rPr>
        <w:instrText xml:space="preserve"> ADDIN EN.CITE &lt;EndNote&gt;&lt;Cite&gt;&lt;Author&gt;Gjerde&lt;/Author&gt;&lt;Year&gt;2009&lt;/Year&gt;&lt;RecNum&gt;41&lt;/RecNum&gt;&lt;DisplayText&gt;[22]&lt;/DisplayText&gt;&lt;record&gt;&lt;rec-number&gt;41&lt;/rec-number&gt;&lt;foreign-keys&gt;&lt;key app="EN" db-id="9zrvv59ese5twve0zz3xptt25av50t2wf052" timestamp="1631689070"&gt;41&lt;/key&gt;&lt;/foreign-keys&gt;&lt;ref-type name="Thesis"&gt;32&lt;/ref-type&gt;&lt;contributors&gt;&lt;authors&gt;&lt;author&gt;Gjerde, Ragnhild Utvik&lt;/author&gt;&lt;/authors&gt;&lt;/contributors&gt;&lt;titles&gt;&lt;title&gt;Luftproblemer i bekkeinntak&lt;/title&gt;&lt;/titles&gt;&lt;dates&gt;&lt;year&gt;2009&lt;/year&gt;&lt;/dates&gt;&lt;publisher&gt;NTNU&lt;/publisher&gt;&lt;urls&gt;&lt;/urls&gt;&lt;/record&gt;&lt;/Cite&gt;&lt;/EndNote&gt;</w:instrText>
      </w:r>
      <w:r w:rsidR="00206064">
        <w:rPr>
          <w:lang w:val="en-US"/>
        </w:rPr>
        <w:fldChar w:fldCharType="separate"/>
      </w:r>
      <w:r w:rsidR="00BF4CDC">
        <w:rPr>
          <w:noProof/>
          <w:lang w:val="en-US"/>
        </w:rPr>
        <w:t>[22]</w:t>
      </w:r>
      <w:r w:rsidR="00206064">
        <w:rPr>
          <w:lang w:val="en-US"/>
        </w:rPr>
        <w:fldChar w:fldCharType="end"/>
      </w:r>
      <w:r w:rsidR="00206064">
        <w:rPr>
          <w:lang w:val="en-US"/>
        </w:rPr>
        <w:t xml:space="preserve">, </w:t>
      </w:r>
      <w:r w:rsidR="00755E72">
        <w:rPr>
          <w:lang w:val="en-US"/>
        </w:rPr>
        <w:fldChar w:fldCharType="begin"/>
      </w:r>
      <w:r w:rsidR="00BF4CDC">
        <w:rPr>
          <w:lang w:val="en-US"/>
        </w:rPr>
        <w:instrText xml:space="preserve"> ADDIN EN.CITE &lt;EndNote&gt;&lt;Cite&gt;&lt;Author&gt;Skoglund&lt;/Author&gt;&lt;Year&gt;2016&lt;/Year&gt;&lt;RecNum&gt;42&lt;/RecNum&gt;&lt;DisplayText&gt;[23]&lt;/DisplayText&gt;&lt;record&gt;&lt;rec-number&gt;42&lt;/rec-number&gt;&lt;foreign-keys&gt;&lt;key app="EN" db-id="9zrvv59ese5twve0zz3xptt25av50t2wf052" timestamp="1631689231"&gt;42&lt;/key&gt;&lt;/foreign-keys&gt;&lt;ref-type name="Conference Proceedings"&gt;10&lt;/ref-type&gt;&lt;contributors&gt;&lt;authors&gt;&lt;author&gt;Skoglund, Morten; Lia, Leif; Bjertnes, Trond Markvad; Jerkø, Jostein&lt;/author&gt;&lt;/authors&gt;&lt;/contributors&gt;&lt;titles&gt;&lt;title&gt;Air accumulation in hydropower tunnel&lt;/title&gt;&lt;secondary-title&gt;Hydro 2016&lt;/secondary-title&gt;&lt;/titles&gt;&lt;dates&gt;&lt;year&gt;2016&lt;/year&gt;&lt;/dates&gt;&lt;urls&gt;&lt;/urls&gt;&lt;/record&gt;&lt;/Cite&gt;&lt;/EndNote&gt;</w:instrText>
      </w:r>
      <w:r w:rsidR="00755E72">
        <w:rPr>
          <w:lang w:val="en-US"/>
        </w:rPr>
        <w:fldChar w:fldCharType="separate"/>
      </w:r>
      <w:r w:rsidR="00BF4CDC">
        <w:rPr>
          <w:noProof/>
          <w:lang w:val="en-US"/>
        </w:rPr>
        <w:t>[23]</w:t>
      </w:r>
      <w:r w:rsidR="00755E72">
        <w:rPr>
          <w:lang w:val="en-US"/>
        </w:rPr>
        <w:fldChar w:fldCharType="end"/>
      </w:r>
      <w:r>
        <w:rPr>
          <w:lang w:val="en-US"/>
        </w:rPr>
        <w:t xml:space="preserve">.   </w:t>
      </w:r>
    </w:p>
    <w:p w14:paraId="00300227" w14:textId="77777777" w:rsidR="00ED7D41" w:rsidRDefault="00ED7D41" w:rsidP="00ED7D41">
      <w:pPr>
        <w:keepNext/>
      </w:pPr>
      <w:r>
        <w:rPr>
          <w:noProof/>
        </w:rPr>
        <w:drawing>
          <wp:inline distT="0" distB="0" distL="0" distR="0" wp14:anchorId="0D95C667" wp14:editId="14687C69">
            <wp:extent cx="5760720" cy="3852545"/>
            <wp:effectExtent l="0" t="0" r="0" b="0"/>
            <wp:docPr id="25" name="Bilde 25" descr="Et bilde som inneholder tekst, natur, utendørs, vå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 natur, utendørs, vår&#10;&#10;Automatisk generert beskrivelse"/>
                    <pic:cNvPicPr/>
                  </pic:nvPicPr>
                  <pic:blipFill>
                    <a:blip r:embed="rId18"/>
                    <a:stretch>
                      <a:fillRect/>
                    </a:stretch>
                  </pic:blipFill>
                  <pic:spPr>
                    <a:xfrm>
                      <a:off x="0" y="0"/>
                      <a:ext cx="5760720" cy="3852545"/>
                    </a:xfrm>
                    <a:prstGeom prst="rect">
                      <a:avLst/>
                    </a:prstGeom>
                  </pic:spPr>
                </pic:pic>
              </a:graphicData>
            </a:graphic>
          </wp:inline>
        </w:drawing>
      </w:r>
    </w:p>
    <w:p w14:paraId="0E8CEA72" w14:textId="1C6D3389" w:rsidR="00ED7D41" w:rsidRPr="00361F54" w:rsidRDefault="00ED7D41" w:rsidP="00ED7D41">
      <w:pPr>
        <w:pStyle w:val="Caption"/>
        <w:rPr>
          <w:lang w:val="en-GB"/>
        </w:rPr>
      </w:pPr>
      <w:r w:rsidRPr="00361F54">
        <w:rPr>
          <w:lang w:val="en-GB"/>
        </w:rPr>
        <w:t xml:space="preserve">Figure </w:t>
      </w:r>
      <w:r>
        <w:fldChar w:fldCharType="begin"/>
      </w:r>
      <w:r w:rsidRPr="00361F54">
        <w:rPr>
          <w:lang w:val="en-GB"/>
        </w:rPr>
        <w:instrText xml:space="preserve"> SEQ Figure \* ARABIC </w:instrText>
      </w:r>
      <w:r>
        <w:fldChar w:fldCharType="separate"/>
      </w:r>
      <w:r w:rsidR="00DA31CA">
        <w:rPr>
          <w:noProof/>
          <w:lang w:val="en-GB"/>
        </w:rPr>
        <w:t>10</w:t>
      </w:r>
      <w:r>
        <w:fldChar w:fldCharType="end"/>
      </w:r>
      <w:r w:rsidRPr="00361F54">
        <w:rPr>
          <w:lang w:val="en-GB"/>
        </w:rPr>
        <w:t xml:space="preserve">: Air blowout in </w:t>
      </w:r>
      <w:proofErr w:type="spellStart"/>
      <w:r w:rsidR="00361F54" w:rsidRPr="00361F54">
        <w:rPr>
          <w:lang w:val="en-GB"/>
        </w:rPr>
        <w:t>H</w:t>
      </w:r>
      <w:r w:rsidR="00361F54">
        <w:rPr>
          <w:lang w:val="en-GB"/>
        </w:rPr>
        <w:t>olmali</w:t>
      </w:r>
      <w:r w:rsidR="00E85210">
        <w:rPr>
          <w:lang w:val="en-GB"/>
        </w:rPr>
        <w:t>åna</w:t>
      </w:r>
      <w:proofErr w:type="spellEnd"/>
      <w:r w:rsidR="00E85210">
        <w:rPr>
          <w:lang w:val="en-GB"/>
        </w:rPr>
        <w:t xml:space="preserve"> </w:t>
      </w:r>
      <w:r w:rsidR="002E3882">
        <w:rPr>
          <w:lang w:val="en-GB"/>
        </w:rPr>
        <w:t>secondary intake, Ulla</w:t>
      </w:r>
      <w:r w:rsidR="00DD6DBC">
        <w:rPr>
          <w:lang w:val="en-GB"/>
        </w:rPr>
        <w:t xml:space="preserve"> </w:t>
      </w:r>
      <w:proofErr w:type="spellStart"/>
      <w:r w:rsidR="00DD6DBC">
        <w:rPr>
          <w:lang w:val="en-GB"/>
        </w:rPr>
        <w:t>Førre</w:t>
      </w:r>
      <w:proofErr w:type="spellEnd"/>
      <w:r w:rsidR="00DD6DBC">
        <w:rPr>
          <w:lang w:val="en-GB"/>
        </w:rPr>
        <w:t xml:space="preserve">. Photo by </w:t>
      </w:r>
      <w:proofErr w:type="spellStart"/>
      <w:r w:rsidR="00DD6DBC" w:rsidRPr="002C483A">
        <w:rPr>
          <w:lang w:val="en-GB"/>
        </w:rPr>
        <w:t>Statkraft</w:t>
      </w:r>
      <w:proofErr w:type="spellEnd"/>
      <w:r w:rsidR="00DD6DBC" w:rsidRPr="002C483A">
        <w:rPr>
          <w:lang w:val="en-GB"/>
        </w:rPr>
        <w:t xml:space="preserve"> </w:t>
      </w:r>
      <w:r w:rsidR="000332B2" w:rsidRPr="002C483A">
        <w:rPr>
          <w:lang w:val="en-GB"/>
        </w:rPr>
        <w:fldChar w:fldCharType="begin"/>
      </w:r>
      <w:r w:rsidR="00BF4CDC">
        <w:rPr>
          <w:lang w:val="en-GB"/>
        </w:rPr>
        <w:instrText xml:space="preserve"> ADDIN EN.CITE &lt;EndNote&gt;&lt;Cite&gt;&lt;Author&gt;Gjerde&lt;/Author&gt;&lt;Year&gt;2009&lt;/Year&gt;&lt;RecNum&gt;41&lt;/RecNum&gt;&lt;DisplayText&gt;[22]&lt;/DisplayText&gt;&lt;record&gt;&lt;rec-number&gt;41&lt;/rec-number&gt;&lt;foreign-keys&gt;&lt;key app="EN" db-id="9zrvv59ese5twve0zz3xptt25av50t2wf052" timestamp="1631689070"&gt;41&lt;/key&gt;&lt;/foreign-keys&gt;&lt;ref-type name="Thesis"&gt;32&lt;/ref-type&gt;&lt;contributors&gt;&lt;authors&gt;&lt;author&gt;Gjerde, Ragnhild Utvik&lt;/author&gt;&lt;/authors&gt;&lt;/contributors&gt;&lt;titles&gt;&lt;title&gt;Luftproblemer i bekkeinntak&lt;/title&gt;&lt;/titles&gt;&lt;dates&gt;&lt;year&gt;2009&lt;/year&gt;&lt;/dates&gt;&lt;publisher&gt;NTNU&lt;/publisher&gt;&lt;urls&gt;&lt;/urls&gt;&lt;/record&gt;&lt;/Cite&gt;&lt;/EndNote&gt;</w:instrText>
      </w:r>
      <w:r w:rsidR="000332B2" w:rsidRPr="002C483A">
        <w:rPr>
          <w:lang w:val="en-GB"/>
        </w:rPr>
        <w:fldChar w:fldCharType="separate"/>
      </w:r>
      <w:r w:rsidR="00BF4CDC">
        <w:rPr>
          <w:noProof/>
          <w:lang w:val="en-GB"/>
        </w:rPr>
        <w:t>[22]</w:t>
      </w:r>
      <w:r w:rsidR="000332B2" w:rsidRPr="002C483A">
        <w:rPr>
          <w:lang w:val="en-GB"/>
        </w:rPr>
        <w:fldChar w:fldCharType="end"/>
      </w:r>
      <w:r w:rsidR="00B121EF" w:rsidRPr="002C483A">
        <w:rPr>
          <w:lang w:val="en-GB"/>
        </w:rPr>
        <w:t>.</w:t>
      </w:r>
      <w:r w:rsidR="00B121EF">
        <w:rPr>
          <w:lang w:val="en-GB"/>
        </w:rPr>
        <w:t xml:space="preserve"> </w:t>
      </w:r>
    </w:p>
    <w:p w14:paraId="41CFC243" w14:textId="77777777" w:rsidR="007B3CC0" w:rsidRDefault="007B3CC0" w:rsidP="007B3CC0">
      <w:pPr>
        <w:pStyle w:val="Heading2"/>
        <w:rPr>
          <w:lang w:val="en-US"/>
        </w:rPr>
      </w:pPr>
      <w:bookmarkStart w:id="30" w:name="_Toc149211641"/>
      <w:r>
        <w:rPr>
          <w:lang w:val="en-US"/>
        </w:rPr>
        <w:lastRenderedPageBreak/>
        <w:t>Guidelines for design and construction</w:t>
      </w:r>
      <w:bookmarkEnd w:id="30"/>
    </w:p>
    <w:p w14:paraId="5A5C593B" w14:textId="7E5243D4" w:rsidR="007B3CC0" w:rsidRDefault="007B3CC0" w:rsidP="007B3CC0">
      <w:pPr>
        <w:rPr>
          <w:lang w:val="en-US"/>
        </w:rPr>
      </w:pPr>
      <w:r>
        <w:rPr>
          <w:lang w:val="en-US"/>
        </w:rPr>
        <w:t xml:space="preserve">Based on the research carried out at NHL in the 1980s, guidelines for the design and construction of secondary intakes were published by the "Committee for secondary intakes" in 1986 </w:t>
      </w:r>
      <w:r>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US"/>
        </w:rPr>
        <w:fldChar w:fldCharType="separate"/>
      </w:r>
      <w:r w:rsidR="00BF4CDC">
        <w:rPr>
          <w:noProof/>
          <w:lang w:val="en-US"/>
        </w:rPr>
        <w:t>[20]</w:t>
      </w:r>
      <w:r>
        <w:rPr>
          <w:lang w:val="en-US"/>
        </w:rPr>
        <w:fldChar w:fldCharType="end"/>
      </w:r>
      <w:r>
        <w:rPr>
          <w:lang w:val="en-US"/>
        </w:rPr>
        <w:t xml:space="preserve">. These guidelines are still common practice </w:t>
      </w:r>
      <w:r>
        <w:rPr>
          <w:lang w:val="en-US"/>
        </w:rPr>
        <w:fldChar w:fldCharType="begin"/>
      </w:r>
      <w:r w:rsidR="00BF4CDC">
        <w:rPr>
          <w:lang w:val="en-US"/>
        </w:rPr>
        <w:instrText xml:space="preserve"> ADDIN EN.CITE &lt;EndNote&gt;&lt;Cite&gt;&lt;Author&gt;Guttormsen&lt;/Author&gt;&lt;Year&gt;2013&lt;/Year&gt;&lt;RecNum&gt;28&lt;/RecNum&gt;&lt;DisplayText&gt;[21]&lt;/DisplayText&gt;&lt;record&gt;&lt;rec-number&gt;28&lt;/rec-number&gt;&lt;foreign-keys&gt;&lt;key app="EN" db-id="9zrvv59ese5twve0zz3xptt25av50t2wf052" timestamp="1603281842"&gt;28&lt;/key&gt;&lt;/foreign-keys&gt;&lt;ref-type name="Book"&gt;6&lt;/ref-type&gt;&lt;contributors&gt;&lt;authors&gt;&lt;author&gt;Odd Guttormsen&lt;/author&gt;&lt;/authors&gt;&lt;/contributors&gt;&lt;titles&gt;&lt;title&gt;Vassdragsteknikk II&lt;/title&gt;&lt;/titles&gt;&lt;dates&gt;&lt;year&gt;2013&lt;/year&gt;&lt;/dates&gt;&lt;publisher&gt;Akademika Forlag&lt;/publisher&gt;&lt;urls&gt;&lt;/urls&gt;&lt;/record&gt;&lt;/Cite&gt;&lt;/EndNote&gt;</w:instrText>
      </w:r>
      <w:r>
        <w:rPr>
          <w:lang w:val="en-US"/>
        </w:rPr>
        <w:fldChar w:fldCharType="separate"/>
      </w:r>
      <w:r w:rsidR="00BF4CDC">
        <w:rPr>
          <w:noProof/>
          <w:lang w:val="en-US"/>
        </w:rPr>
        <w:t>[21]</w:t>
      </w:r>
      <w:r>
        <w:rPr>
          <w:lang w:val="en-US"/>
        </w:rPr>
        <w:fldChar w:fldCharType="end"/>
      </w:r>
      <w:r>
        <w:rPr>
          <w:lang w:val="en-US"/>
        </w:rPr>
        <w:t xml:space="preserve">. </w:t>
      </w:r>
      <w:r w:rsidR="00314D03">
        <w:rPr>
          <w:lang w:val="en-US"/>
        </w:rPr>
        <w:t xml:space="preserve">The guidelines are focused on enabling air return in the shaft, by reducing the flow velocity to allow air bubbles to rise before being pressurized and allow air to return to the surface through the shaft. This contributes to reduce the risk of both supersaturation and blow-outs of accumulated air pockets. </w:t>
      </w:r>
    </w:p>
    <w:p w14:paraId="31CC551E" w14:textId="072BD8C4" w:rsidR="007B3CC0" w:rsidRPr="0001710C" w:rsidRDefault="007B3CC0" w:rsidP="007B3CC0">
      <w:pPr>
        <w:rPr>
          <w:lang w:val="en-US"/>
        </w:rPr>
      </w:pPr>
      <w:r w:rsidRPr="0001710C">
        <w:rPr>
          <w:lang w:val="en-US"/>
        </w:rPr>
        <w:t xml:space="preserve">The report </w:t>
      </w:r>
      <w:r w:rsidR="005A5CD9" w:rsidRPr="0001710C">
        <w:rPr>
          <w:lang w:val="en-US"/>
        </w:rPr>
        <w:t xml:space="preserve">by the "Committee for secondary intakes" </w:t>
      </w:r>
      <w:r w:rsidRPr="0001710C">
        <w:rPr>
          <w:lang w:val="en-US"/>
        </w:rPr>
        <w:t>highlights the following factors as the most important contributors to air entrainment</w:t>
      </w:r>
      <w:r w:rsidR="0076575E" w:rsidRPr="0001710C">
        <w:rPr>
          <w:lang w:val="en-US"/>
        </w:rPr>
        <w:t xml:space="preserve"> in existing </w:t>
      </w:r>
      <w:r w:rsidR="00D423D4">
        <w:rPr>
          <w:lang w:val="en-US"/>
        </w:rPr>
        <w:t xml:space="preserve">HPPs </w:t>
      </w:r>
      <w:r w:rsidR="008136A0" w:rsidRPr="0001710C">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sidR="008136A0" w:rsidRPr="0001710C">
        <w:rPr>
          <w:lang w:val="en-US"/>
        </w:rPr>
        <w:fldChar w:fldCharType="separate"/>
      </w:r>
      <w:r w:rsidR="00BF4CDC">
        <w:rPr>
          <w:noProof/>
          <w:lang w:val="en-US"/>
        </w:rPr>
        <w:t>[20]</w:t>
      </w:r>
      <w:r w:rsidR="008136A0" w:rsidRPr="0001710C">
        <w:rPr>
          <w:lang w:val="en-US"/>
        </w:rPr>
        <w:fldChar w:fldCharType="end"/>
      </w:r>
      <w:r w:rsidRPr="0001710C">
        <w:rPr>
          <w:lang w:val="en-US"/>
        </w:rPr>
        <w:t>:</w:t>
      </w:r>
    </w:p>
    <w:p w14:paraId="06EA2DE7" w14:textId="798D59A3" w:rsidR="007B3CC0" w:rsidRPr="000F3385" w:rsidRDefault="00314D03" w:rsidP="007B3CC0">
      <w:pPr>
        <w:pStyle w:val="ListParagraph"/>
        <w:numPr>
          <w:ilvl w:val="0"/>
          <w:numId w:val="5"/>
        </w:numPr>
        <w:rPr>
          <w:lang w:val="en-US"/>
        </w:rPr>
      </w:pPr>
      <w:r w:rsidRPr="000F3385">
        <w:rPr>
          <w:lang w:val="en-US"/>
        </w:rPr>
        <w:t>Unfavorable</w:t>
      </w:r>
      <w:r w:rsidR="007B3CC0" w:rsidRPr="000F3385">
        <w:rPr>
          <w:lang w:val="en-US"/>
        </w:rPr>
        <w:t xml:space="preserve"> inlet geometry of secondary intakes</w:t>
      </w:r>
    </w:p>
    <w:p w14:paraId="60EFADC4" w14:textId="77777777" w:rsidR="007B3CC0" w:rsidRPr="000F3385" w:rsidRDefault="007B3CC0" w:rsidP="007B3CC0">
      <w:pPr>
        <w:pStyle w:val="ListParagraph"/>
        <w:numPr>
          <w:ilvl w:val="0"/>
          <w:numId w:val="5"/>
        </w:numPr>
        <w:rPr>
          <w:lang w:val="en-US"/>
        </w:rPr>
      </w:pPr>
      <w:r w:rsidRPr="000F3385">
        <w:rPr>
          <w:lang w:val="en-US"/>
        </w:rPr>
        <w:t>Steep and narrow shafts from the secondary intake to the main tunnel</w:t>
      </w:r>
    </w:p>
    <w:p w14:paraId="65EA108B" w14:textId="77777777" w:rsidR="007B3CC0" w:rsidRPr="000F3385" w:rsidRDefault="007B3CC0" w:rsidP="007B3CC0">
      <w:pPr>
        <w:pStyle w:val="ListParagraph"/>
        <w:numPr>
          <w:ilvl w:val="0"/>
          <w:numId w:val="5"/>
        </w:numPr>
        <w:rPr>
          <w:lang w:val="en-US"/>
        </w:rPr>
      </w:pPr>
      <w:r w:rsidRPr="000F3385">
        <w:rPr>
          <w:lang w:val="en-US"/>
        </w:rPr>
        <w:t xml:space="preserve">High water velocity in the shafts, due to high flow rate in flood situations, enhances turbulence and mixing of air and water. </w:t>
      </w:r>
    </w:p>
    <w:p w14:paraId="5F898441" w14:textId="46403BB0" w:rsidR="007B3CC0" w:rsidRPr="000F3385" w:rsidRDefault="007B3CC0" w:rsidP="007B3CC0">
      <w:pPr>
        <w:pStyle w:val="ListParagraph"/>
        <w:numPr>
          <w:ilvl w:val="0"/>
          <w:numId w:val="5"/>
        </w:numPr>
        <w:rPr>
          <w:lang w:val="en-US"/>
        </w:rPr>
      </w:pPr>
      <w:r w:rsidRPr="000F3385">
        <w:rPr>
          <w:lang w:val="en-US"/>
        </w:rPr>
        <w:t xml:space="preserve">Water with suspended air bubbles is transported down in the tunnel system to areas with high hydrostatic pressure and the air will dissolve in the water. </w:t>
      </w:r>
    </w:p>
    <w:p w14:paraId="03494743" w14:textId="4B41C471" w:rsidR="00D85F2A" w:rsidRDefault="00990157" w:rsidP="00E33643">
      <w:pPr>
        <w:rPr>
          <w:lang w:val="en-US"/>
        </w:rPr>
      </w:pPr>
      <w:r w:rsidRPr="00E33643">
        <w:rPr>
          <w:lang w:val="en-US"/>
        </w:rPr>
        <w:t xml:space="preserve">Precautions to avoid supersaturation from secondary intakes are most practically implemented at the </w:t>
      </w:r>
      <w:r w:rsidR="00C0285C">
        <w:rPr>
          <w:lang w:val="en-US"/>
        </w:rPr>
        <w:t>planning</w:t>
      </w:r>
      <w:r w:rsidRPr="00E33643">
        <w:rPr>
          <w:lang w:val="en-US"/>
        </w:rPr>
        <w:t xml:space="preserve"> and </w:t>
      </w:r>
      <w:r w:rsidR="00C0285C">
        <w:rPr>
          <w:lang w:val="en-US"/>
        </w:rPr>
        <w:t>design</w:t>
      </w:r>
      <w:r w:rsidRPr="00E33643">
        <w:rPr>
          <w:lang w:val="en-US"/>
        </w:rPr>
        <w:t xml:space="preserve"> stages of new power plants and secondary intakes. </w:t>
      </w:r>
      <w:r w:rsidR="00291342" w:rsidRPr="00E33643">
        <w:rPr>
          <w:lang w:val="en-US"/>
        </w:rPr>
        <w:t>The following methods can be considered to avoid air entrainment in secondary intakes</w:t>
      </w:r>
      <w:r w:rsidR="00FD5FD1" w:rsidRPr="00E33643">
        <w:rPr>
          <w:lang w:val="en-US"/>
        </w:rPr>
        <w:t xml:space="preserve"> at the </w:t>
      </w:r>
      <w:r w:rsidR="00C0285C">
        <w:rPr>
          <w:lang w:val="en-US"/>
        </w:rPr>
        <w:t xml:space="preserve">planning </w:t>
      </w:r>
      <w:r w:rsidR="00FD5FD1" w:rsidRPr="00E33643">
        <w:rPr>
          <w:lang w:val="en-US"/>
        </w:rPr>
        <w:t>stage</w:t>
      </w:r>
      <w:r w:rsidR="00C0285C">
        <w:rPr>
          <w:lang w:val="en-US"/>
        </w:rPr>
        <w:t xml:space="preserve"> </w:t>
      </w:r>
      <w:r w:rsidR="00C0285C">
        <w:rPr>
          <w:lang w:val="en-US"/>
        </w:rPr>
        <w:fldChar w:fldCharType="begin"/>
      </w:r>
      <w:r w:rsidR="00BF4CDC">
        <w:rPr>
          <w:lang w:val="en-US"/>
        </w:rPr>
        <w:instrText xml:space="preserve"> ADDIN EN.CITE &lt;EndNote&gt;&lt;Cite&gt;&lt;Author&gt;Guttormsen&lt;/Author&gt;&lt;Year&gt;2013&lt;/Year&gt;&lt;RecNum&gt;28&lt;/RecNum&gt;&lt;DisplayText&gt;[21]&lt;/DisplayText&gt;&lt;record&gt;&lt;rec-number&gt;28&lt;/rec-number&gt;&lt;foreign-keys&gt;&lt;key app="EN" db-id="9zrvv59ese5twve0zz3xptt25av50t2wf052" timestamp="1603281842"&gt;28&lt;/key&gt;&lt;/foreign-keys&gt;&lt;ref-type name="Book"&gt;6&lt;/ref-type&gt;&lt;contributors&gt;&lt;authors&gt;&lt;author&gt;Odd Guttormsen&lt;/author&gt;&lt;/authors&gt;&lt;/contributors&gt;&lt;titles&gt;&lt;title&gt;Vassdragsteknikk II&lt;/title&gt;&lt;/titles&gt;&lt;dates&gt;&lt;year&gt;2013&lt;/year&gt;&lt;/dates&gt;&lt;publisher&gt;Akademika Forlag&lt;/publisher&gt;&lt;urls&gt;&lt;/urls&gt;&lt;/record&gt;&lt;/Cite&gt;&lt;/EndNote&gt;</w:instrText>
      </w:r>
      <w:r w:rsidR="00C0285C">
        <w:rPr>
          <w:lang w:val="en-US"/>
        </w:rPr>
        <w:fldChar w:fldCharType="separate"/>
      </w:r>
      <w:r w:rsidR="00BF4CDC">
        <w:rPr>
          <w:noProof/>
          <w:lang w:val="en-US"/>
        </w:rPr>
        <w:t>[21]</w:t>
      </w:r>
      <w:r w:rsidR="00C0285C">
        <w:rPr>
          <w:lang w:val="en-US"/>
        </w:rPr>
        <w:fldChar w:fldCharType="end"/>
      </w:r>
      <w:r w:rsidR="008C47C9">
        <w:rPr>
          <w:lang w:val="en-US"/>
        </w:rPr>
        <w:t>:</w:t>
      </w:r>
      <w:r w:rsidR="00291342" w:rsidRPr="00E33643">
        <w:rPr>
          <w:lang w:val="en-US"/>
        </w:rPr>
        <w:t xml:space="preserve"> </w:t>
      </w:r>
    </w:p>
    <w:p w14:paraId="722EFC0F" w14:textId="58884989" w:rsidR="006A15F4" w:rsidRDefault="006A15F4" w:rsidP="0065225D">
      <w:pPr>
        <w:pStyle w:val="Heading3"/>
        <w:rPr>
          <w:lang w:val="en-US"/>
        </w:rPr>
      </w:pPr>
      <w:bookmarkStart w:id="31" w:name="_Toc149211642"/>
      <w:r>
        <w:rPr>
          <w:lang w:val="en-US"/>
        </w:rPr>
        <w:t>Shaft</w:t>
      </w:r>
      <w:r w:rsidR="0010390A">
        <w:rPr>
          <w:lang w:val="en-US"/>
        </w:rPr>
        <w:t xml:space="preserve"> geometry</w:t>
      </w:r>
      <w:bookmarkEnd w:id="31"/>
    </w:p>
    <w:p w14:paraId="3CA8A392" w14:textId="1957E064" w:rsidR="0065225D" w:rsidRPr="0065225D" w:rsidRDefault="0065225D" w:rsidP="0065225D">
      <w:pPr>
        <w:pStyle w:val="ListParagraph"/>
        <w:numPr>
          <w:ilvl w:val="0"/>
          <w:numId w:val="4"/>
        </w:numPr>
        <w:rPr>
          <w:lang w:val="en-US"/>
        </w:rPr>
      </w:pPr>
      <w:r w:rsidRPr="0065225D">
        <w:rPr>
          <w:lang w:val="en-US"/>
        </w:rPr>
        <w:t>Avoid steep shafts from secondary intakes to the main tunnel (well below 45</w:t>
      </w:r>
      <w:r w:rsidRPr="0065225D">
        <w:rPr>
          <w:rFonts w:cstheme="minorHAnsi"/>
          <w:lang w:val="en-US"/>
        </w:rPr>
        <w:t>°</w:t>
      </w:r>
      <w:r w:rsidRPr="0065225D">
        <w:rPr>
          <w:lang w:val="en-US"/>
        </w:rPr>
        <w:t xml:space="preserve"> </w:t>
      </w:r>
      <w:r w:rsidRPr="0065225D">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Pr="0065225D">
        <w:rPr>
          <w:lang w:val="en-US"/>
        </w:rPr>
        <w:fldChar w:fldCharType="separate"/>
      </w:r>
      <w:r w:rsidR="00BF4CDC">
        <w:rPr>
          <w:noProof/>
          <w:lang w:val="en-US"/>
        </w:rPr>
        <w:t>[13]</w:t>
      </w:r>
      <w:r w:rsidRPr="0065225D">
        <w:rPr>
          <w:lang w:val="en-US"/>
        </w:rPr>
        <w:fldChar w:fldCharType="end"/>
      </w:r>
      <w:r w:rsidRPr="0065225D">
        <w:rPr>
          <w:lang w:val="en-US"/>
        </w:rPr>
        <w:t>)</w:t>
      </w:r>
    </w:p>
    <w:p w14:paraId="0E0DBEBC" w14:textId="1BF89FE2" w:rsidR="00AA6AC9" w:rsidRPr="004E31CD" w:rsidRDefault="0065225D" w:rsidP="004E31CD">
      <w:pPr>
        <w:pStyle w:val="ListParagraph"/>
        <w:numPr>
          <w:ilvl w:val="0"/>
          <w:numId w:val="4"/>
        </w:numPr>
        <w:rPr>
          <w:lang w:val="en-US"/>
        </w:rPr>
      </w:pPr>
      <w:r w:rsidRPr="0065225D">
        <w:rPr>
          <w:lang w:val="en-US"/>
        </w:rPr>
        <w:t xml:space="preserve">Larger cross-sectional area of the shaft to reduce flow </w:t>
      </w:r>
      <w:proofErr w:type="gramStart"/>
      <w:r w:rsidRPr="0065225D">
        <w:rPr>
          <w:lang w:val="en-US"/>
        </w:rPr>
        <w:t>velocity</w:t>
      </w:r>
      <w:proofErr w:type="gramEnd"/>
    </w:p>
    <w:p w14:paraId="6D263DC6" w14:textId="41953CA1" w:rsidR="006A15F4" w:rsidRDefault="0010390A" w:rsidP="0065225D">
      <w:pPr>
        <w:pStyle w:val="Heading3"/>
        <w:rPr>
          <w:lang w:val="en-US"/>
        </w:rPr>
      </w:pPr>
      <w:bookmarkStart w:id="32" w:name="_Toc149211643"/>
      <w:r>
        <w:rPr>
          <w:lang w:val="en-US"/>
        </w:rPr>
        <w:t>Inclined tunnel</w:t>
      </w:r>
      <w:bookmarkEnd w:id="32"/>
    </w:p>
    <w:p w14:paraId="4C9CD5D2" w14:textId="69C3FAB0" w:rsidR="00336A54" w:rsidRPr="00336A54" w:rsidRDefault="00336A54" w:rsidP="00336A54">
      <w:pPr>
        <w:pStyle w:val="ListParagraph"/>
        <w:numPr>
          <w:ilvl w:val="0"/>
          <w:numId w:val="4"/>
        </w:numPr>
        <w:rPr>
          <w:lang w:val="en-US"/>
        </w:rPr>
      </w:pPr>
      <w:r w:rsidRPr="00336A54">
        <w:rPr>
          <w:lang w:val="en-US"/>
        </w:rPr>
        <w:t>Construct an inclined tunnel</w:t>
      </w:r>
      <w:r w:rsidR="0010390A">
        <w:rPr>
          <w:lang w:val="en-US"/>
        </w:rPr>
        <w:t xml:space="preserve"> from the secondary intake to the headrace tunnel</w:t>
      </w:r>
      <w:r w:rsidRPr="00336A54">
        <w:rPr>
          <w:lang w:val="en-US"/>
        </w:rPr>
        <w:t xml:space="preserve"> instead of a steep shaft</w:t>
      </w:r>
      <w:r w:rsidR="002455B8">
        <w:rPr>
          <w:lang w:val="en-US"/>
        </w:rPr>
        <w:t xml:space="preserve">. An inclined tunnel </w:t>
      </w:r>
      <w:r w:rsidR="00F32A8D">
        <w:rPr>
          <w:lang w:val="en-US"/>
        </w:rPr>
        <w:t>has</w:t>
      </w:r>
      <w:r w:rsidR="002455B8">
        <w:rPr>
          <w:lang w:val="en-US"/>
        </w:rPr>
        <w:t xml:space="preserve"> a larger cross</w:t>
      </w:r>
      <w:r w:rsidR="00A561E8">
        <w:rPr>
          <w:lang w:val="en-US"/>
        </w:rPr>
        <w:t xml:space="preserve">-sectional area and </w:t>
      </w:r>
      <w:r w:rsidR="00215A2A">
        <w:rPr>
          <w:lang w:val="en-US"/>
        </w:rPr>
        <w:t>thus a lower water velocity</w:t>
      </w:r>
      <w:r w:rsidR="00FA1849">
        <w:rPr>
          <w:lang w:val="en-US"/>
        </w:rPr>
        <w:t xml:space="preserve">, both </w:t>
      </w:r>
      <w:r w:rsidR="00F077AA">
        <w:rPr>
          <w:lang w:val="en-US"/>
        </w:rPr>
        <w:t>for the free-surface flow and the filled part</w:t>
      </w:r>
      <w:r w:rsidR="006C14F6">
        <w:rPr>
          <w:lang w:val="en-US"/>
        </w:rPr>
        <w:t xml:space="preserve"> which reduce the air entrainment</w:t>
      </w:r>
      <w:r w:rsidR="00F077AA">
        <w:rPr>
          <w:lang w:val="en-US"/>
        </w:rPr>
        <w:t xml:space="preserve">. </w:t>
      </w:r>
    </w:p>
    <w:p w14:paraId="62936BD6" w14:textId="0A33D94B" w:rsidR="00336A54" w:rsidRPr="00E30497" w:rsidRDefault="00336A54" w:rsidP="00336A54">
      <w:pPr>
        <w:pStyle w:val="ListParagraph"/>
        <w:numPr>
          <w:ilvl w:val="0"/>
          <w:numId w:val="4"/>
        </w:numPr>
        <w:rPr>
          <w:lang w:val="en-US"/>
        </w:rPr>
      </w:pPr>
      <w:r w:rsidRPr="00336A54">
        <w:rPr>
          <w:lang w:val="en-US"/>
        </w:rPr>
        <w:t>If possible, use a transfer tunnel from the secondary intake to the reservoir instead of a shaft directly on to the headrace tunnel</w:t>
      </w:r>
      <w:r w:rsidR="001F50AE">
        <w:rPr>
          <w:lang w:val="en-US"/>
        </w:rPr>
        <w:t xml:space="preserve">. </w:t>
      </w:r>
      <w:r w:rsidR="0059714D">
        <w:rPr>
          <w:lang w:val="en-US"/>
        </w:rPr>
        <w:t>S</w:t>
      </w:r>
      <w:r w:rsidR="004F740D">
        <w:rPr>
          <w:lang w:val="en-US"/>
        </w:rPr>
        <w:t>upersaturated water will be diluted in the reservoir</w:t>
      </w:r>
      <w:r w:rsidR="00F26649">
        <w:rPr>
          <w:lang w:val="en-US"/>
        </w:rPr>
        <w:t>.</w:t>
      </w:r>
    </w:p>
    <w:p w14:paraId="185F2BFF" w14:textId="03435023" w:rsidR="006A15F4" w:rsidRDefault="006A15F4" w:rsidP="0065225D">
      <w:pPr>
        <w:pStyle w:val="Heading3"/>
        <w:rPr>
          <w:lang w:val="en-US"/>
        </w:rPr>
      </w:pPr>
      <w:bookmarkStart w:id="33" w:name="_Toc149211644"/>
      <w:r>
        <w:rPr>
          <w:lang w:val="en-US"/>
        </w:rPr>
        <w:t>Submerged intake</w:t>
      </w:r>
      <w:bookmarkEnd w:id="33"/>
    </w:p>
    <w:p w14:paraId="0E25E5AF" w14:textId="20BDEEDA" w:rsidR="007F07A7" w:rsidRPr="004A6106" w:rsidRDefault="007F07A7" w:rsidP="004A6106">
      <w:pPr>
        <w:pStyle w:val="ListParagraph"/>
        <w:numPr>
          <w:ilvl w:val="0"/>
          <w:numId w:val="4"/>
        </w:numPr>
        <w:rPr>
          <w:lang w:val="en-US"/>
        </w:rPr>
      </w:pPr>
      <w:r>
        <w:rPr>
          <w:lang w:val="en-US"/>
        </w:rPr>
        <w:t>If possible, the intake level of the shaft should be located where the shaft would be fully filled for a dimensioning flow situation</w:t>
      </w:r>
      <w:r w:rsidR="004A6106">
        <w:rPr>
          <w:lang w:val="en-US"/>
        </w:rPr>
        <w:t>.</w:t>
      </w:r>
    </w:p>
    <w:p w14:paraId="7672A48C" w14:textId="3128D6F0" w:rsidR="00DD59D7" w:rsidRDefault="008D716E" w:rsidP="00291342">
      <w:pPr>
        <w:pStyle w:val="ListParagraph"/>
        <w:numPr>
          <w:ilvl w:val="0"/>
          <w:numId w:val="4"/>
        </w:numPr>
        <w:rPr>
          <w:lang w:val="en-US"/>
        </w:rPr>
      </w:pPr>
      <w:r w:rsidRPr="00EF69D5">
        <w:rPr>
          <w:lang w:val="en-US"/>
        </w:rPr>
        <w:t>Locate</w:t>
      </w:r>
      <w:r w:rsidR="00D1694B" w:rsidRPr="00EF69D5">
        <w:rPr>
          <w:lang w:val="en-US"/>
        </w:rPr>
        <w:t xml:space="preserve"> the secondary intake </w:t>
      </w:r>
      <w:r w:rsidR="00B742D2" w:rsidRPr="00EF69D5">
        <w:rPr>
          <w:lang w:val="en-US"/>
        </w:rPr>
        <w:t>in a small</w:t>
      </w:r>
      <w:r w:rsidR="00227234" w:rsidRPr="00EF69D5">
        <w:rPr>
          <w:lang w:val="en-US"/>
        </w:rPr>
        <w:t xml:space="preserve"> pond</w:t>
      </w:r>
      <w:r w:rsidR="00A50265">
        <w:rPr>
          <w:lang w:val="en-US"/>
        </w:rPr>
        <w:t xml:space="preserve"> or </w:t>
      </w:r>
      <w:r w:rsidR="005C41DF">
        <w:rPr>
          <w:lang w:val="en-US"/>
        </w:rPr>
        <w:t>reservoir in connection to the river</w:t>
      </w:r>
      <w:r w:rsidR="00A67A4F" w:rsidRPr="00EF69D5">
        <w:rPr>
          <w:lang w:val="en-US"/>
        </w:rPr>
        <w:t xml:space="preserve">, with the same level as the main reservoir to </w:t>
      </w:r>
      <w:r w:rsidR="008F65E2" w:rsidRPr="00EF69D5">
        <w:rPr>
          <w:lang w:val="en-US"/>
        </w:rPr>
        <w:t>have a submerged intake</w:t>
      </w:r>
      <w:r w:rsidR="00330F62">
        <w:rPr>
          <w:lang w:val="en-US"/>
        </w:rPr>
        <w:t xml:space="preserve">. </w:t>
      </w:r>
      <w:r w:rsidR="00120A9B">
        <w:rPr>
          <w:lang w:val="en-US"/>
        </w:rPr>
        <w:t xml:space="preserve">However, this solution is highly sensitive to the location of the pressure line and </w:t>
      </w:r>
      <w:r w:rsidR="00EB73F5">
        <w:rPr>
          <w:lang w:val="en-US"/>
        </w:rPr>
        <w:t xml:space="preserve">only possible if </w:t>
      </w:r>
      <w:r w:rsidR="002E2866">
        <w:rPr>
          <w:lang w:val="en-US"/>
        </w:rPr>
        <w:t xml:space="preserve">there are small </w:t>
      </w:r>
      <w:r w:rsidR="00BA5CAF">
        <w:rPr>
          <w:lang w:val="en-US"/>
        </w:rPr>
        <w:t xml:space="preserve">changes </w:t>
      </w:r>
      <w:r w:rsidR="005E1932">
        <w:rPr>
          <w:lang w:val="en-US"/>
        </w:rPr>
        <w:t xml:space="preserve">of the </w:t>
      </w:r>
      <w:r w:rsidR="009121FA">
        <w:rPr>
          <w:lang w:val="en-US"/>
        </w:rPr>
        <w:t xml:space="preserve">water level in </w:t>
      </w:r>
      <w:r w:rsidR="00EB73F5">
        <w:rPr>
          <w:lang w:val="en-US"/>
        </w:rPr>
        <w:t xml:space="preserve">the main </w:t>
      </w:r>
      <w:proofErr w:type="gramStart"/>
      <w:r w:rsidR="00EB73F5">
        <w:rPr>
          <w:lang w:val="en-US"/>
        </w:rPr>
        <w:t>reservoir</w:t>
      </w:r>
      <w:proofErr w:type="gramEnd"/>
      <w:r w:rsidR="00075160">
        <w:rPr>
          <w:lang w:val="en-US"/>
        </w:rPr>
        <w:t xml:space="preserve"> </w:t>
      </w:r>
    </w:p>
    <w:p w14:paraId="0439BD94" w14:textId="3A956616" w:rsidR="00DA4FE5" w:rsidRPr="00EF69D5" w:rsidRDefault="00DA4FE5" w:rsidP="00291342">
      <w:pPr>
        <w:pStyle w:val="ListParagraph"/>
        <w:numPr>
          <w:ilvl w:val="0"/>
          <w:numId w:val="4"/>
        </w:numPr>
        <w:rPr>
          <w:lang w:val="en-US"/>
        </w:rPr>
      </w:pPr>
      <w:r>
        <w:rPr>
          <w:lang w:val="en-US"/>
        </w:rPr>
        <w:t xml:space="preserve">Use a valve or gate at the bottom of the shaft to </w:t>
      </w:r>
      <w:r w:rsidR="000862A1">
        <w:rPr>
          <w:lang w:val="en-US"/>
        </w:rPr>
        <w:t>achieve</w:t>
      </w:r>
      <w:r w:rsidR="00F14A3C">
        <w:rPr>
          <w:lang w:val="en-US"/>
        </w:rPr>
        <w:t xml:space="preserve"> a </w:t>
      </w:r>
      <w:r w:rsidR="00CB498B">
        <w:rPr>
          <w:lang w:val="en-US"/>
        </w:rPr>
        <w:t>controlled submerged intake</w:t>
      </w:r>
      <w:r w:rsidR="000A04B1">
        <w:rPr>
          <w:lang w:val="en-US"/>
        </w:rPr>
        <w:t xml:space="preserve"> and filled </w:t>
      </w:r>
      <w:proofErr w:type="gramStart"/>
      <w:r w:rsidR="000A04B1">
        <w:rPr>
          <w:lang w:val="en-US"/>
        </w:rPr>
        <w:t>shaft</w:t>
      </w:r>
      <w:proofErr w:type="gramEnd"/>
    </w:p>
    <w:p w14:paraId="482687A6" w14:textId="77777777" w:rsidR="00501109" w:rsidRDefault="00501109">
      <w:pPr>
        <w:rPr>
          <w:rFonts w:asciiTheme="majorHAnsi" w:eastAsiaTheme="majorEastAsia" w:hAnsiTheme="majorHAnsi" w:cstheme="majorBidi"/>
          <w:color w:val="2F5496" w:themeColor="accent1" w:themeShade="BF"/>
          <w:sz w:val="32"/>
          <w:szCs w:val="32"/>
          <w:lang w:val="en-US"/>
        </w:rPr>
      </w:pPr>
      <w:bookmarkStart w:id="34" w:name="_Toc80873623"/>
      <w:r>
        <w:rPr>
          <w:lang w:val="en-US"/>
        </w:rPr>
        <w:br w:type="page"/>
      </w:r>
    </w:p>
    <w:p w14:paraId="1B40A092" w14:textId="3FC3732E" w:rsidR="004840FB" w:rsidRDefault="004840FB" w:rsidP="005D565B">
      <w:pPr>
        <w:pStyle w:val="Heading1"/>
        <w:rPr>
          <w:lang w:val="en-US"/>
        </w:rPr>
      </w:pPr>
      <w:bookmarkStart w:id="35" w:name="_Toc149211645"/>
      <w:r>
        <w:rPr>
          <w:lang w:val="en-US"/>
        </w:rPr>
        <w:lastRenderedPageBreak/>
        <w:t>Mitigation measures</w:t>
      </w:r>
      <w:bookmarkEnd w:id="34"/>
      <w:r w:rsidR="005D565B">
        <w:rPr>
          <w:lang w:val="en-US"/>
        </w:rPr>
        <w:t xml:space="preserve"> for existing hydropower systems with secondary intakes</w:t>
      </w:r>
      <w:bookmarkEnd w:id="35"/>
    </w:p>
    <w:p w14:paraId="1EECC95E" w14:textId="7C4AD7FE" w:rsidR="00492CA5" w:rsidRDefault="001D65E7" w:rsidP="00492CA5">
      <w:pPr>
        <w:rPr>
          <w:lang w:val="en-US"/>
        </w:rPr>
      </w:pPr>
      <w:r>
        <w:rPr>
          <w:lang w:val="en-US"/>
        </w:rPr>
        <w:t xml:space="preserve">As previously mentioned, </w:t>
      </w:r>
      <w:r w:rsidR="008B0C31">
        <w:rPr>
          <w:lang w:val="en-US"/>
        </w:rPr>
        <w:t xml:space="preserve">the measures to prevent supersaturation </w:t>
      </w:r>
      <w:r w:rsidR="00EE6EA1">
        <w:rPr>
          <w:lang w:val="en-US"/>
        </w:rPr>
        <w:t>are most practically implemented at the construction</w:t>
      </w:r>
      <w:r w:rsidR="00F40860">
        <w:rPr>
          <w:lang w:val="en-US"/>
        </w:rPr>
        <w:t xml:space="preserve"> phase of the </w:t>
      </w:r>
      <w:r w:rsidR="00D423D4">
        <w:rPr>
          <w:lang w:val="en-US"/>
        </w:rPr>
        <w:t>HPP</w:t>
      </w:r>
      <w:r w:rsidR="00F40860">
        <w:rPr>
          <w:lang w:val="en-US"/>
        </w:rPr>
        <w:t xml:space="preserve">. </w:t>
      </w:r>
      <w:r w:rsidR="005431CE">
        <w:rPr>
          <w:lang w:val="en-US"/>
        </w:rPr>
        <w:t>However, there are</w:t>
      </w:r>
      <w:r w:rsidR="00C60678">
        <w:rPr>
          <w:lang w:val="en-US"/>
        </w:rPr>
        <w:t xml:space="preserve"> solutions for existing </w:t>
      </w:r>
      <w:r w:rsidR="00D423D4">
        <w:rPr>
          <w:lang w:val="en-US"/>
        </w:rPr>
        <w:t>HPPs</w:t>
      </w:r>
      <w:r w:rsidR="007602CC">
        <w:rPr>
          <w:lang w:val="en-US"/>
        </w:rPr>
        <w:t xml:space="preserve"> that are based on </w:t>
      </w:r>
      <w:r w:rsidR="00E320E4">
        <w:rPr>
          <w:lang w:val="en-US"/>
        </w:rPr>
        <w:t xml:space="preserve">previous </w:t>
      </w:r>
      <w:r w:rsidR="007602CC">
        <w:rPr>
          <w:lang w:val="en-US"/>
        </w:rPr>
        <w:t>research</w:t>
      </w:r>
      <w:r w:rsidR="00267294">
        <w:rPr>
          <w:lang w:val="en-US"/>
        </w:rPr>
        <w:t xml:space="preserve"> </w:t>
      </w:r>
      <w:r w:rsidR="0010196F">
        <w:rPr>
          <w:lang w:val="en-US"/>
        </w:rPr>
        <w:fldChar w:fldCharType="begin"/>
      </w:r>
      <w:r w:rsidR="00BF4CDC">
        <w:rPr>
          <w:lang w:val="en-US"/>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0010196F">
        <w:rPr>
          <w:lang w:val="en-US"/>
        </w:rPr>
        <w:fldChar w:fldCharType="separate"/>
      </w:r>
      <w:r w:rsidR="00BF4CDC">
        <w:rPr>
          <w:noProof/>
          <w:lang w:val="en-US"/>
        </w:rPr>
        <w:t>[13]</w:t>
      </w:r>
      <w:r w:rsidR="0010196F">
        <w:rPr>
          <w:lang w:val="en-US"/>
        </w:rPr>
        <w:fldChar w:fldCharType="end"/>
      </w:r>
      <w:r w:rsidR="0010196F">
        <w:rPr>
          <w:lang w:val="en-US"/>
        </w:rPr>
        <w:t xml:space="preserve">, </w:t>
      </w:r>
      <w:r w:rsidR="0010196F">
        <w:rPr>
          <w:lang w:val="en-US"/>
        </w:rPr>
        <w:fldChar w:fldCharType="begin"/>
      </w:r>
      <w:r w:rsidR="00BF4CDC">
        <w:rPr>
          <w:lang w:val="en-US"/>
        </w:rPr>
        <w:instrText xml:space="preserve"> ADDIN EN.CITE &lt;EndNote&gt;&lt;Cite&gt;&lt;Author&gt;Blindheim&lt;/Author&gt;&lt;Year&gt;1983&lt;/Year&gt;&lt;RecNum&gt;4&lt;/RecNum&gt;&lt;DisplayText&gt;[17]&lt;/DisplayText&gt;&lt;record&gt;&lt;rec-number&gt;4&lt;/rec-number&gt;&lt;foreign-keys&gt;&lt;key app="EN" db-id="9zrvv59ese5twve0zz3xptt25av50t2wf052" timestamp="1600760152"&gt;4&lt;/key&gt;&lt;/foreign-keys&gt;&lt;ref-type name="Report"&gt;27&lt;/ref-type&gt;&lt;contributors&gt;&lt;authors&gt;&lt;author&gt;Bjarne Blindheim&lt;/author&gt;&lt;author&gt;Gunnar Brox&lt;/author&gt;&lt;author&gt;Tor Heggberget&lt;/author&gt;&lt;author&gt;Arne Kittelsen&lt;/author&gt;&lt;author&gt;Pål Mellquist&lt;/author&gt;&lt;author&gt;Torbjørn Tekle&lt;/author&gt;&lt;/authors&gt;&lt;/contributors&gt;&lt;titles&gt;&lt;title&gt;Problemer med luftovermetning i vann fra kraftverk&lt;/title&gt;&lt;/titles&gt;&lt;dates&gt;&lt;year&gt;1983&lt;/year&gt;&lt;/dates&gt;&lt;publisher&gt;Komiteen for undersøkelse av gassovermetning&lt;/publisher&gt;&lt;urls&gt;&lt;/urls&gt;&lt;/record&gt;&lt;/Cite&gt;&lt;/EndNote&gt;</w:instrText>
      </w:r>
      <w:r w:rsidR="0010196F">
        <w:rPr>
          <w:lang w:val="en-US"/>
        </w:rPr>
        <w:fldChar w:fldCharType="separate"/>
      </w:r>
      <w:r w:rsidR="00BF4CDC">
        <w:rPr>
          <w:noProof/>
          <w:lang w:val="en-US"/>
        </w:rPr>
        <w:t>[17]</w:t>
      </w:r>
      <w:r w:rsidR="0010196F">
        <w:rPr>
          <w:lang w:val="en-US"/>
        </w:rPr>
        <w:fldChar w:fldCharType="end"/>
      </w:r>
      <w:r w:rsidR="0010196F">
        <w:rPr>
          <w:lang w:val="en-US"/>
        </w:rPr>
        <w:t xml:space="preserve">, </w:t>
      </w:r>
      <w:r w:rsidR="0010196F">
        <w:rPr>
          <w:lang w:val="en-US"/>
        </w:rPr>
        <w:fldChar w:fldCharType="begin"/>
      </w:r>
      <w:r w:rsidR="00BF4CDC">
        <w:rPr>
          <w:lang w:val="en-US"/>
        </w:rPr>
        <w:instrText xml:space="preserve"> ADDIN EN.CITE &lt;EndNote&gt;&lt;Cite&gt;&lt;Author&gt;Berg&lt;/Author&gt;&lt;Year&gt;1981&lt;/Year&gt;&lt;RecNum&gt;16&lt;/RecNum&gt;&lt;DisplayText&gt;[24]&lt;/DisplayText&gt;&lt;record&gt;&lt;rec-number&gt;16&lt;/rec-number&gt;&lt;foreign-keys&gt;&lt;key app="EN" db-id="9zrvv59ese5twve0zz3xptt25av50t2wf052" timestamp="1600775168"&gt;16&lt;/key&gt;&lt;/foreign-keys&gt;&lt;ref-type name="Report"&gt;27&lt;/ref-type&gt;&lt;contributors&gt;&lt;authors&gt;&lt;author&gt;Arve Berg&lt;/author&gt;&lt;/authors&gt;&lt;/contributors&gt;&lt;titles&gt;&lt;title&gt;Overmetningsproblemet ved Tafjord K4. Målinger på anlegget våren 1981&lt;/title&gt;&lt;/titles&gt;&lt;dates&gt;&lt;year&gt;1981&lt;/year&gt;&lt;/dates&gt;&lt;publisher&gt;Norges Hydrodynamiske Laboratorier&lt;/publisher&gt;&lt;urls&gt;&lt;/urls&gt;&lt;/record&gt;&lt;/Cite&gt;&lt;/EndNote&gt;</w:instrText>
      </w:r>
      <w:r w:rsidR="0010196F">
        <w:rPr>
          <w:lang w:val="en-US"/>
        </w:rPr>
        <w:fldChar w:fldCharType="separate"/>
      </w:r>
      <w:r w:rsidR="00BF4CDC">
        <w:rPr>
          <w:noProof/>
          <w:lang w:val="en-US"/>
        </w:rPr>
        <w:t>[24]</w:t>
      </w:r>
      <w:r w:rsidR="0010196F">
        <w:rPr>
          <w:lang w:val="en-US"/>
        </w:rPr>
        <w:fldChar w:fldCharType="end"/>
      </w:r>
      <w:r w:rsidR="0010196F">
        <w:rPr>
          <w:lang w:val="en-US"/>
        </w:rPr>
        <w:t xml:space="preserve">, </w:t>
      </w:r>
      <w:r w:rsidR="0010196F">
        <w:rPr>
          <w:lang w:val="en-US"/>
        </w:rPr>
        <w:fldChar w:fldCharType="begin"/>
      </w:r>
      <w:r w:rsidR="00BF4CDC">
        <w:rPr>
          <w:lang w:val="en-US"/>
        </w:rPr>
        <w:instrText xml:space="preserve"> ADDIN EN.CITE &lt;EndNote&gt;&lt;Cite&gt;&lt;Author&gt;Berg&lt;/Author&gt;&lt;Year&gt;1983&lt;/Year&gt;&lt;RecNum&gt;18&lt;/RecNum&gt;&lt;DisplayText&gt;[12]&lt;/DisplayText&gt;&lt;record&gt;&lt;rec-number&gt;18&lt;/rec-number&gt;&lt;foreign-keys&gt;&lt;key app="EN" db-id="9zrvv59ese5twve0zz3xptt25av50t2wf052" timestamp="1602146617"&gt;18&lt;/key&gt;&lt;/foreign-keys&gt;&lt;ref-type name="Report"&gt;27&lt;/ref-type&gt;&lt;contributors&gt;&lt;authors&gt;&lt;author&gt;Arve Berg&lt;/author&gt;&lt;/authors&gt;&lt;/contributors&gt;&lt;titles&gt;&lt;title&gt;Luftinnblanding, overmetning og avlufting i kraftverkssystem&lt;/title&gt;&lt;/titles&gt;&lt;dates&gt;&lt;year&gt;1983&lt;/year&gt;&lt;/dates&gt;&lt;publisher&gt;NHL&lt;/publisher&gt;&lt;urls&gt;&lt;/urls&gt;&lt;/record&gt;&lt;/Cite&gt;&lt;/EndNote&gt;</w:instrText>
      </w:r>
      <w:r w:rsidR="0010196F">
        <w:rPr>
          <w:lang w:val="en-US"/>
        </w:rPr>
        <w:fldChar w:fldCharType="separate"/>
      </w:r>
      <w:r w:rsidR="00BF4CDC">
        <w:rPr>
          <w:noProof/>
          <w:lang w:val="en-US"/>
        </w:rPr>
        <w:t>[12]</w:t>
      </w:r>
      <w:r w:rsidR="0010196F">
        <w:rPr>
          <w:lang w:val="en-US"/>
        </w:rPr>
        <w:fldChar w:fldCharType="end"/>
      </w:r>
      <w:r w:rsidR="0010196F">
        <w:rPr>
          <w:lang w:val="en-US"/>
        </w:rPr>
        <w:t xml:space="preserve">, </w:t>
      </w:r>
      <w:r w:rsidR="0010196F">
        <w:rPr>
          <w:lang w:val="en-US"/>
        </w:rPr>
        <w:fldChar w:fldCharType="begin"/>
      </w:r>
      <w:r w:rsidR="00BF4CDC">
        <w:rPr>
          <w:lang w:val="en-US"/>
        </w:rPr>
        <w:instrText xml:space="preserve"> ADDIN EN.CITE &lt;EndNote&gt;&lt;Cite&gt;&lt;Author&gt;Berg&lt;/Author&gt;&lt;Year&gt;1986&lt;/Year&gt;&lt;RecNum&gt;19&lt;/RecNum&gt;&lt;DisplayText&gt;[25]&lt;/DisplayText&gt;&lt;record&gt;&lt;rec-number&gt;19&lt;/rec-number&gt;&lt;foreign-keys&gt;&lt;key app="EN" db-id="9zrvv59ese5twve0zz3xptt25av50t2wf052" timestamp="1602148536"&gt;19&lt;/key&gt;&lt;/foreign-keys&gt;&lt;ref-type name="Report"&gt;27&lt;/ref-type&gt;&lt;contributors&gt;&lt;authors&gt;&lt;author&gt;Arve Berg&lt;/author&gt;&lt;/authors&gt;&lt;/contributors&gt;&lt;titles&gt;&lt;title&gt;Modellforsøk av tofase luft-vannstrømning i bekkeinntakssjakter&lt;/title&gt;&lt;/titles&gt;&lt;dates&gt;&lt;year&gt;1986&lt;/year&gt;&lt;/dates&gt;&lt;publisher&gt;NHL&lt;/publisher&gt;&lt;urls&gt;&lt;/urls&gt;&lt;/record&gt;&lt;/Cite&gt;&lt;/EndNote&gt;</w:instrText>
      </w:r>
      <w:r w:rsidR="0010196F">
        <w:rPr>
          <w:lang w:val="en-US"/>
        </w:rPr>
        <w:fldChar w:fldCharType="separate"/>
      </w:r>
      <w:r w:rsidR="00BF4CDC">
        <w:rPr>
          <w:noProof/>
          <w:lang w:val="en-US"/>
        </w:rPr>
        <w:t>[25]</w:t>
      </w:r>
      <w:r w:rsidR="0010196F">
        <w:rPr>
          <w:lang w:val="en-US"/>
        </w:rPr>
        <w:fldChar w:fldCharType="end"/>
      </w:r>
      <w:r w:rsidR="0010196F">
        <w:rPr>
          <w:lang w:val="en-US"/>
        </w:rPr>
        <w:t xml:space="preserve">. </w:t>
      </w:r>
      <w:r w:rsidR="00165E35">
        <w:rPr>
          <w:lang w:val="en-US"/>
        </w:rPr>
        <w:t>Mitigation measures f</w:t>
      </w:r>
      <w:r w:rsidR="00110B4F">
        <w:rPr>
          <w:lang w:val="en-US"/>
        </w:rPr>
        <w:t xml:space="preserve">or the tunnel system, operational measures and the outlet will be presented in the following section. </w:t>
      </w:r>
    </w:p>
    <w:p w14:paraId="2460BDB0" w14:textId="14142868" w:rsidR="000C7EC9" w:rsidRDefault="00F35BC1" w:rsidP="000C7EC9">
      <w:pPr>
        <w:keepNext/>
      </w:pPr>
      <w:r>
        <w:rPr>
          <w:noProof/>
        </w:rPr>
        <w:drawing>
          <wp:inline distT="0" distB="0" distL="0" distR="0" wp14:anchorId="71C7903E" wp14:editId="23921F59">
            <wp:extent cx="5760720" cy="2620645"/>
            <wp:effectExtent l="0" t="0" r="0" b="825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20645"/>
                    </a:xfrm>
                    <a:prstGeom prst="rect">
                      <a:avLst/>
                    </a:prstGeom>
                  </pic:spPr>
                </pic:pic>
              </a:graphicData>
            </a:graphic>
          </wp:inline>
        </w:drawing>
      </w:r>
    </w:p>
    <w:p w14:paraId="14731323" w14:textId="017F4519" w:rsidR="00F3722B" w:rsidRPr="00D37D8C" w:rsidRDefault="000C7EC9" w:rsidP="000C7EC9">
      <w:pPr>
        <w:pStyle w:val="Caption"/>
        <w:rPr>
          <w:lang w:val="en-GB"/>
        </w:rPr>
      </w:pPr>
      <w:r w:rsidRPr="00D37D8C">
        <w:rPr>
          <w:lang w:val="en-GB"/>
        </w:rPr>
        <w:t xml:space="preserve">Figure </w:t>
      </w:r>
      <w:r>
        <w:fldChar w:fldCharType="begin"/>
      </w:r>
      <w:r w:rsidRPr="00D37D8C">
        <w:rPr>
          <w:lang w:val="en-GB"/>
        </w:rPr>
        <w:instrText xml:space="preserve"> SEQ Figure \* ARABIC </w:instrText>
      </w:r>
      <w:r>
        <w:fldChar w:fldCharType="separate"/>
      </w:r>
      <w:r w:rsidR="00DA31CA">
        <w:rPr>
          <w:noProof/>
          <w:lang w:val="en-GB"/>
        </w:rPr>
        <w:t>11</w:t>
      </w:r>
      <w:r>
        <w:fldChar w:fldCharType="end"/>
      </w:r>
      <w:r w:rsidRPr="00D37D8C">
        <w:rPr>
          <w:lang w:val="en-GB"/>
        </w:rPr>
        <w:t xml:space="preserve">: </w:t>
      </w:r>
      <w:r w:rsidR="00D37D8C" w:rsidRPr="00D37D8C">
        <w:rPr>
          <w:lang w:val="en-GB"/>
        </w:rPr>
        <w:t>Categorization of mitigation m</w:t>
      </w:r>
      <w:r w:rsidR="00D37D8C">
        <w:rPr>
          <w:lang w:val="en-GB"/>
        </w:rPr>
        <w:t>easures for supersaturation from high-head</w:t>
      </w:r>
      <w:r w:rsidR="00D423D4">
        <w:rPr>
          <w:lang w:val="en-GB"/>
        </w:rPr>
        <w:t xml:space="preserve"> HPPs</w:t>
      </w:r>
    </w:p>
    <w:p w14:paraId="32E05888" w14:textId="0A3D55E8" w:rsidR="0010196F" w:rsidRDefault="0010196F" w:rsidP="0010196F">
      <w:pPr>
        <w:rPr>
          <w:lang w:val="en-US"/>
        </w:rPr>
      </w:pPr>
      <w:r>
        <w:rPr>
          <w:lang w:val="en-US"/>
        </w:rPr>
        <w:t xml:space="preserve">The following methods can be considered to </w:t>
      </w:r>
      <w:r w:rsidR="006928FD">
        <w:rPr>
          <w:lang w:val="en-US"/>
        </w:rPr>
        <w:t>reduce TDG supersaturation</w:t>
      </w:r>
      <w:r>
        <w:rPr>
          <w:lang w:val="en-US"/>
        </w:rPr>
        <w:t xml:space="preserve">: </w:t>
      </w:r>
    </w:p>
    <w:tbl>
      <w:tblPr>
        <w:tblStyle w:val="TableGrid"/>
        <w:tblW w:w="0" w:type="auto"/>
        <w:tblLook w:val="04A0" w:firstRow="1" w:lastRow="0" w:firstColumn="1" w:lastColumn="0" w:noHBand="0" w:noVBand="1"/>
      </w:tblPr>
      <w:tblGrid>
        <w:gridCol w:w="3020"/>
        <w:gridCol w:w="3021"/>
        <w:gridCol w:w="3021"/>
      </w:tblGrid>
      <w:tr w:rsidR="005E5F7D" w:rsidRPr="007831D0" w14:paraId="2DEE0CC6" w14:textId="77777777" w:rsidTr="005E5F7D">
        <w:tc>
          <w:tcPr>
            <w:tcW w:w="3020" w:type="dxa"/>
          </w:tcPr>
          <w:p w14:paraId="530954E8" w14:textId="12D30647" w:rsidR="005E5F7D" w:rsidRPr="007831D0" w:rsidRDefault="005E5F7D" w:rsidP="0010196F">
            <w:pPr>
              <w:rPr>
                <w:b/>
                <w:bCs/>
                <w:color w:val="0070C0"/>
                <w:lang w:val="en-US"/>
              </w:rPr>
            </w:pPr>
            <w:r w:rsidRPr="007831D0">
              <w:rPr>
                <w:b/>
                <w:bCs/>
                <w:color w:val="0070C0"/>
                <w:lang w:val="en-US"/>
              </w:rPr>
              <w:t>Tunnel system</w:t>
            </w:r>
            <w:r w:rsidR="0022765B">
              <w:rPr>
                <w:b/>
                <w:bCs/>
                <w:color w:val="0070C0"/>
                <w:lang w:val="en-US"/>
              </w:rPr>
              <w:t>/secondary intake</w:t>
            </w:r>
          </w:p>
        </w:tc>
        <w:tc>
          <w:tcPr>
            <w:tcW w:w="3021" w:type="dxa"/>
          </w:tcPr>
          <w:p w14:paraId="280B34EE" w14:textId="63693A2F" w:rsidR="005E5F7D" w:rsidRPr="007831D0" w:rsidRDefault="005E5F7D" w:rsidP="0010196F">
            <w:pPr>
              <w:rPr>
                <w:b/>
                <w:bCs/>
                <w:lang w:val="en-US"/>
              </w:rPr>
            </w:pPr>
            <w:r w:rsidRPr="007831D0">
              <w:rPr>
                <w:b/>
                <w:bCs/>
                <w:lang w:val="en-US"/>
              </w:rPr>
              <w:t>Operational measures</w:t>
            </w:r>
          </w:p>
        </w:tc>
        <w:tc>
          <w:tcPr>
            <w:tcW w:w="3021" w:type="dxa"/>
          </w:tcPr>
          <w:p w14:paraId="50FA5079" w14:textId="71005E73" w:rsidR="005E5F7D" w:rsidRPr="007831D0" w:rsidRDefault="005E5F7D" w:rsidP="0010196F">
            <w:pPr>
              <w:rPr>
                <w:b/>
                <w:bCs/>
                <w:color w:val="ED7D31" w:themeColor="accent2"/>
                <w:lang w:val="en-US"/>
              </w:rPr>
            </w:pPr>
            <w:r w:rsidRPr="007831D0">
              <w:rPr>
                <w:b/>
                <w:bCs/>
                <w:color w:val="ED7D31" w:themeColor="accent2"/>
                <w:lang w:val="en-US"/>
              </w:rPr>
              <w:t>Outlet</w:t>
            </w:r>
          </w:p>
        </w:tc>
      </w:tr>
      <w:tr w:rsidR="005E5F7D" w14:paraId="3C15F40B" w14:textId="77777777" w:rsidTr="005E5F7D">
        <w:tc>
          <w:tcPr>
            <w:tcW w:w="3020" w:type="dxa"/>
          </w:tcPr>
          <w:p w14:paraId="206CC11A" w14:textId="5A6D695C" w:rsidR="005E5F7D" w:rsidRPr="005E5F7D" w:rsidRDefault="0005281A" w:rsidP="0010196F">
            <w:pPr>
              <w:rPr>
                <w:color w:val="0070C0"/>
                <w:lang w:val="en-US"/>
              </w:rPr>
            </w:pPr>
            <w:r>
              <w:rPr>
                <w:color w:val="0070C0"/>
                <w:lang w:val="en-US"/>
              </w:rPr>
              <w:t>Reduce flow rate</w:t>
            </w:r>
          </w:p>
        </w:tc>
        <w:tc>
          <w:tcPr>
            <w:tcW w:w="3021" w:type="dxa"/>
          </w:tcPr>
          <w:p w14:paraId="0738CCA1" w14:textId="2E2C76B2" w:rsidR="005E5F7D" w:rsidRDefault="007536D2" w:rsidP="0010196F">
            <w:pPr>
              <w:rPr>
                <w:lang w:val="en-US"/>
              </w:rPr>
            </w:pPr>
            <w:r>
              <w:rPr>
                <w:lang w:val="en-US"/>
              </w:rPr>
              <w:t>Change to</w:t>
            </w:r>
            <w:r w:rsidR="00AB2B7B">
              <w:rPr>
                <w:lang w:val="en-US"/>
              </w:rPr>
              <w:t xml:space="preserve"> Pelton turbine</w:t>
            </w:r>
          </w:p>
        </w:tc>
        <w:tc>
          <w:tcPr>
            <w:tcW w:w="3021" w:type="dxa"/>
          </w:tcPr>
          <w:p w14:paraId="290EE939" w14:textId="033D84FA" w:rsidR="005E5F7D" w:rsidRPr="005E5F7D" w:rsidRDefault="0014274D" w:rsidP="0010196F">
            <w:pPr>
              <w:rPr>
                <w:color w:val="ED7D31" w:themeColor="accent2"/>
                <w:lang w:val="en-US"/>
              </w:rPr>
            </w:pPr>
            <w:r>
              <w:rPr>
                <w:color w:val="ED7D31" w:themeColor="accent2"/>
                <w:lang w:val="en-US"/>
              </w:rPr>
              <w:t>Shallow outlet tunnel</w:t>
            </w:r>
          </w:p>
        </w:tc>
      </w:tr>
      <w:tr w:rsidR="005E5F7D" w14:paraId="3557FB19" w14:textId="77777777" w:rsidTr="005E5F7D">
        <w:tc>
          <w:tcPr>
            <w:tcW w:w="3020" w:type="dxa"/>
          </w:tcPr>
          <w:p w14:paraId="314016A6" w14:textId="11922049" w:rsidR="005E5F7D" w:rsidRPr="005E5F7D" w:rsidRDefault="0005281A" w:rsidP="0010196F">
            <w:pPr>
              <w:rPr>
                <w:color w:val="0070C0"/>
                <w:lang w:val="en-US"/>
              </w:rPr>
            </w:pPr>
            <w:r>
              <w:rPr>
                <w:color w:val="0070C0"/>
                <w:lang w:val="en-US"/>
              </w:rPr>
              <w:t>Larger cross-sectional area</w:t>
            </w:r>
          </w:p>
        </w:tc>
        <w:tc>
          <w:tcPr>
            <w:tcW w:w="3021" w:type="dxa"/>
          </w:tcPr>
          <w:p w14:paraId="02B1B12E" w14:textId="7BCF2097" w:rsidR="005E5F7D" w:rsidRDefault="00AB2B7B" w:rsidP="0010196F">
            <w:pPr>
              <w:rPr>
                <w:lang w:val="en-US"/>
              </w:rPr>
            </w:pPr>
            <w:r>
              <w:rPr>
                <w:lang w:val="en-US"/>
              </w:rPr>
              <w:t>Dilut</w:t>
            </w:r>
            <w:r w:rsidR="007536D2">
              <w:rPr>
                <w:lang w:val="en-US"/>
              </w:rPr>
              <w:t>ion</w:t>
            </w:r>
            <w:r w:rsidR="009551B5">
              <w:rPr>
                <w:lang w:val="en-US"/>
              </w:rPr>
              <w:t xml:space="preserve"> </w:t>
            </w:r>
            <w:r w:rsidR="00696029">
              <w:rPr>
                <w:lang w:val="en-US"/>
              </w:rPr>
              <w:t>of water</w:t>
            </w:r>
          </w:p>
        </w:tc>
        <w:tc>
          <w:tcPr>
            <w:tcW w:w="3021" w:type="dxa"/>
          </w:tcPr>
          <w:p w14:paraId="75E6E123" w14:textId="20EE3FC9" w:rsidR="005E5F7D" w:rsidRPr="005E5F7D" w:rsidRDefault="00AB2B7B" w:rsidP="0010196F">
            <w:pPr>
              <w:rPr>
                <w:color w:val="ED7D31" w:themeColor="accent2"/>
                <w:lang w:val="en-US"/>
              </w:rPr>
            </w:pPr>
            <w:r>
              <w:rPr>
                <w:color w:val="ED7D31" w:themeColor="accent2"/>
                <w:lang w:val="en-US"/>
              </w:rPr>
              <w:t>Ultrasound degassing</w:t>
            </w:r>
            <w:r w:rsidR="00333F1D">
              <w:rPr>
                <w:color w:val="ED7D31" w:themeColor="accent2"/>
                <w:lang w:val="en-US"/>
              </w:rPr>
              <w:t>*</w:t>
            </w:r>
          </w:p>
        </w:tc>
      </w:tr>
      <w:tr w:rsidR="00AB2B7B" w14:paraId="53D51A4D" w14:textId="77777777" w:rsidTr="005E5F7D">
        <w:tc>
          <w:tcPr>
            <w:tcW w:w="3020" w:type="dxa"/>
          </w:tcPr>
          <w:p w14:paraId="6928E829" w14:textId="5AE0A570" w:rsidR="00AB2B7B" w:rsidRDefault="00CF27D4" w:rsidP="00AB2B7B">
            <w:pPr>
              <w:rPr>
                <w:color w:val="0070C0"/>
                <w:lang w:val="en-US"/>
              </w:rPr>
            </w:pPr>
            <w:r>
              <w:rPr>
                <w:color w:val="0070C0"/>
                <w:lang w:val="en-US"/>
              </w:rPr>
              <w:t>Energy dissipators</w:t>
            </w:r>
          </w:p>
        </w:tc>
        <w:tc>
          <w:tcPr>
            <w:tcW w:w="3021" w:type="dxa"/>
          </w:tcPr>
          <w:p w14:paraId="615F51D2" w14:textId="6E1ACCA1" w:rsidR="00AB2B7B" w:rsidRDefault="00696029" w:rsidP="00AB2B7B">
            <w:pPr>
              <w:rPr>
                <w:lang w:val="en-US"/>
              </w:rPr>
            </w:pPr>
            <w:r>
              <w:rPr>
                <w:lang w:val="en-US"/>
              </w:rPr>
              <w:t>Dilution and degassing in reservoir</w:t>
            </w:r>
          </w:p>
        </w:tc>
        <w:tc>
          <w:tcPr>
            <w:tcW w:w="3021" w:type="dxa"/>
          </w:tcPr>
          <w:p w14:paraId="20D2D8D5" w14:textId="6F11D2CA" w:rsidR="00AB2B7B" w:rsidRPr="00B62FE7" w:rsidRDefault="00797B97" w:rsidP="00AB2B7B">
            <w:pPr>
              <w:rPr>
                <w:color w:val="ED7D31" w:themeColor="accent2"/>
                <w:highlight w:val="yellow"/>
                <w:lang w:val="en-US"/>
              </w:rPr>
            </w:pPr>
            <w:r w:rsidRPr="00797B97">
              <w:rPr>
                <w:color w:val="ED7D31" w:themeColor="accent2"/>
                <w:lang w:val="en-US"/>
              </w:rPr>
              <w:t>Adding air bubbles</w:t>
            </w:r>
            <w:r w:rsidR="00333F1D">
              <w:rPr>
                <w:color w:val="ED7D31" w:themeColor="accent2"/>
                <w:lang w:val="en-US"/>
              </w:rPr>
              <w:t>*</w:t>
            </w:r>
          </w:p>
        </w:tc>
      </w:tr>
      <w:tr w:rsidR="00AB2B7B" w14:paraId="3D4BC406" w14:textId="77777777" w:rsidTr="005E5F7D">
        <w:tc>
          <w:tcPr>
            <w:tcW w:w="3020" w:type="dxa"/>
          </w:tcPr>
          <w:p w14:paraId="0B48B08C" w14:textId="71A621EA" w:rsidR="00AB2B7B" w:rsidRPr="005E5F7D" w:rsidRDefault="00CF27D4" w:rsidP="00AB2B7B">
            <w:pPr>
              <w:rPr>
                <w:color w:val="0070C0"/>
                <w:lang w:val="en-US"/>
              </w:rPr>
            </w:pPr>
            <w:r>
              <w:rPr>
                <w:color w:val="0070C0"/>
                <w:lang w:val="en-US"/>
              </w:rPr>
              <w:t>Inclined tunnel</w:t>
            </w:r>
          </w:p>
        </w:tc>
        <w:tc>
          <w:tcPr>
            <w:tcW w:w="3021" w:type="dxa"/>
          </w:tcPr>
          <w:p w14:paraId="7EA9A2C1" w14:textId="2AA7B7A4" w:rsidR="00AB2B7B" w:rsidRDefault="00F526F4" w:rsidP="00AB2B7B">
            <w:pPr>
              <w:rPr>
                <w:lang w:val="en-US"/>
              </w:rPr>
            </w:pPr>
            <w:r>
              <w:rPr>
                <w:lang w:val="en-US"/>
              </w:rPr>
              <w:t>Adjust production flow</w:t>
            </w:r>
          </w:p>
        </w:tc>
        <w:tc>
          <w:tcPr>
            <w:tcW w:w="3021" w:type="dxa"/>
          </w:tcPr>
          <w:p w14:paraId="4CD5B349" w14:textId="7EC3534A" w:rsidR="00AB2B7B" w:rsidRPr="005E5F7D" w:rsidRDefault="00CF27D4" w:rsidP="00AB2B7B">
            <w:pPr>
              <w:rPr>
                <w:color w:val="ED7D31" w:themeColor="accent2"/>
                <w:lang w:val="en-US"/>
              </w:rPr>
            </w:pPr>
            <w:r>
              <w:rPr>
                <w:color w:val="ED7D31" w:themeColor="accent2"/>
                <w:lang w:val="en-US"/>
              </w:rPr>
              <w:t>Weir or sprinkler system</w:t>
            </w:r>
            <w:r w:rsidR="004E5D24">
              <w:rPr>
                <w:color w:val="ED7D31" w:themeColor="accent2"/>
                <w:lang w:val="en-US"/>
              </w:rPr>
              <w:t xml:space="preserve"> [</w:t>
            </w:r>
            <w:r w:rsidR="00AD1560">
              <w:rPr>
                <w:color w:val="ED7D31" w:themeColor="accent2"/>
                <w:lang w:val="en-US"/>
              </w:rPr>
              <w:t>20</w:t>
            </w:r>
            <w:r w:rsidR="004E5D24">
              <w:rPr>
                <w:color w:val="ED7D31" w:themeColor="accent2"/>
                <w:lang w:val="en-US"/>
              </w:rPr>
              <w:t>]</w:t>
            </w:r>
          </w:p>
        </w:tc>
      </w:tr>
      <w:tr w:rsidR="00AB2B7B" w:rsidRPr="006E0290" w14:paraId="18535087" w14:textId="77777777" w:rsidTr="005E5F7D">
        <w:tc>
          <w:tcPr>
            <w:tcW w:w="3020" w:type="dxa"/>
          </w:tcPr>
          <w:p w14:paraId="19899310" w14:textId="0D6FF9D5" w:rsidR="00AB2B7B" w:rsidRDefault="00CF27D4" w:rsidP="00AB2B7B">
            <w:pPr>
              <w:rPr>
                <w:color w:val="0070C0"/>
                <w:lang w:val="en-US"/>
              </w:rPr>
            </w:pPr>
            <w:r>
              <w:rPr>
                <w:color w:val="0070C0"/>
                <w:lang w:val="en-US"/>
              </w:rPr>
              <w:t>Controlled shaft water level</w:t>
            </w:r>
          </w:p>
        </w:tc>
        <w:tc>
          <w:tcPr>
            <w:tcW w:w="3021" w:type="dxa"/>
          </w:tcPr>
          <w:p w14:paraId="4DDB84B5" w14:textId="77777777" w:rsidR="00AB2B7B" w:rsidRDefault="00AB2B7B" w:rsidP="00AB2B7B">
            <w:pPr>
              <w:rPr>
                <w:lang w:val="en-US"/>
              </w:rPr>
            </w:pPr>
          </w:p>
        </w:tc>
        <w:tc>
          <w:tcPr>
            <w:tcW w:w="3021" w:type="dxa"/>
          </w:tcPr>
          <w:p w14:paraId="797F00EC" w14:textId="73FC3A4E" w:rsidR="00AB2B7B" w:rsidRPr="005E5F7D" w:rsidRDefault="0000637D" w:rsidP="00AB2B7B">
            <w:pPr>
              <w:rPr>
                <w:color w:val="ED7D31" w:themeColor="accent2"/>
                <w:lang w:val="en-US"/>
              </w:rPr>
            </w:pPr>
            <w:r>
              <w:rPr>
                <w:color w:val="ED7D31" w:themeColor="accent2"/>
                <w:lang w:val="en-US"/>
              </w:rPr>
              <w:t>Discharge in deep lake,</w:t>
            </w:r>
            <w:r w:rsidR="00CF27D4">
              <w:rPr>
                <w:color w:val="ED7D31" w:themeColor="accent2"/>
                <w:lang w:val="en-US"/>
              </w:rPr>
              <w:t xml:space="preserve"> </w:t>
            </w:r>
            <w:proofErr w:type="gramStart"/>
            <w:r w:rsidR="00CF27D4">
              <w:rPr>
                <w:color w:val="ED7D31" w:themeColor="accent2"/>
                <w:lang w:val="en-US"/>
              </w:rPr>
              <w:t>reservoir</w:t>
            </w:r>
            <w:proofErr w:type="gramEnd"/>
            <w:r w:rsidR="00CF27D4">
              <w:rPr>
                <w:color w:val="ED7D31" w:themeColor="accent2"/>
                <w:lang w:val="en-US"/>
              </w:rPr>
              <w:t xml:space="preserve"> or pool</w:t>
            </w:r>
          </w:p>
        </w:tc>
      </w:tr>
      <w:tr w:rsidR="00AB2B7B" w:rsidRPr="006E0290" w14:paraId="0A207F21" w14:textId="77777777" w:rsidTr="005E5F7D">
        <w:tc>
          <w:tcPr>
            <w:tcW w:w="3020" w:type="dxa"/>
          </w:tcPr>
          <w:p w14:paraId="1EABDF1E" w14:textId="46A4F575" w:rsidR="00AB2B7B" w:rsidRPr="005E5F7D" w:rsidRDefault="006D5960" w:rsidP="00AB2B7B">
            <w:pPr>
              <w:rPr>
                <w:color w:val="0070C0"/>
                <w:lang w:val="en-US"/>
              </w:rPr>
            </w:pPr>
            <w:bookmarkStart w:id="36" w:name="_Hlk83885484"/>
            <w:r>
              <w:rPr>
                <w:color w:val="0070C0"/>
                <w:lang w:val="en-US"/>
              </w:rPr>
              <w:t>Buffer r</w:t>
            </w:r>
            <w:r w:rsidR="00CF27D4">
              <w:rPr>
                <w:color w:val="0070C0"/>
                <w:lang w:val="en-US"/>
              </w:rPr>
              <w:t>eservoir in front of secondary intake</w:t>
            </w:r>
            <w:bookmarkEnd w:id="36"/>
          </w:p>
        </w:tc>
        <w:tc>
          <w:tcPr>
            <w:tcW w:w="3021" w:type="dxa"/>
          </w:tcPr>
          <w:p w14:paraId="429B3992" w14:textId="77777777" w:rsidR="00AB2B7B" w:rsidRDefault="00AB2B7B" w:rsidP="00AB2B7B">
            <w:pPr>
              <w:rPr>
                <w:lang w:val="en-US"/>
              </w:rPr>
            </w:pPr>
          </w:p>
        </w:tc>
        <w:tc>
          <w:tcPr>
            <w:tcW w:w="3021" w:type="dxa"/>
          </w:tcPr>
          <w:p w14:paraId="57FC6E4E" w14:textId="42C0B59B" w:rsidR="00AB2B7B" w:rsidRPr="005E5F7D" w:rsidRDefault="00CF27D4" w:rsidP="00AB2B7B">
            <w:pPr>
              <w:rPr>
                <w:color w:val="ED7D31" w:themeColor="accent2"/>
                <w:lang w:val="en-US"/>
              </w:rPr>
            </w:pPr>
            <w:r>
              <w:rPr>
                <w:color w:val="ED7D31" w:themeColor="accent2"/>
                <w:lang w:val="en-US"/>
              </w:rPr>
              <w:t>Enhance degassing in river</w:t>
            </w:r>
            <w:r w:rsidR="00F422A9">
              <w:rPr>
                <w:color w:val="ED7D31" w:themeColor="accent2"/>
                <w:lang w:val="en-US"/>
              </w:rPr>
              <w:t xml:space="preserve"> </w:t>
            </w:r>
            <w:r w:rsidR="00F422A9" w:rsidRPr="00F422A9">
              <w:rPr>
                <w:color w:val="ED7D31" w:themeColor="accent2"/>
                <w:lang w:val="en-US"/>
              </w:rPr>
              <w:t>by increased roughness, ground sill, deflectors</w:t>
            </w:r>
          </w:p>
        </w:tc>
      </w:tr>
      <w:tr w:rsidR="00AB2B7B" w:rsidRPr="006E0290" w14:paraId="6FC34744" w14:textId="77777777" w:rsidTr="005E5F7D">
        <w:tc>
          <w:tcPr>
            <w:tcW w:w="3020" w:type="dxa"/>
          </w:tcPr>
          <w:p w14:paraId="1BB9D1D5" w14:textId="70078BE9" w:rsidR="00AB2B7B" w:rsidRPr="005E5F7D" w:rsidRDefault="00CF27D4" w:rsidP="00AB2B7B">
            <w:pPr>
              <w:rPr>
                <w:color w:val="0070C0"/>
                <w:lang w:val="en-US"/>
              </w:rPr>
            </w:pPr>
            <w:r>
              <w:rPr>
                <w:color w:val="0070C0"/>
                <w:lang w:val="en-US"/>
              </w:rPr>
              <w:t>Vacuum gate at intake</w:t>
            </w:r>
            <w:r w:rsidR="00333F1D">
              <w:rPr>
                <w:color w:val="0070C0"/>
                <w:lang w:val="en-US"/>
              </w:rPr>
              <w:t>**</w:t>
            </w:r>
          </w:p>
        </w:tc>
        <w:tc>
          <w:tcPr>
            <w:tcW w:w="3021" w:type="dxa"/>
          </w:tcPr>
          <w:p w14:paraId="42B39EBD" w14:textId="76853743" w:rsidR="00AB2B7B" w:rsidRDefault="00AB2B7B" w:rsidP="00AB2B7B">
            <w:pPr>
              <w:rPr>
                <w:lang w:val="en-US"/>
              </w:rPr>
            </w:pPr>
          </w:p>
        </w:tc>
        <w:tc>
          <w:tcPr>
            <w:tcW w:w="3021" w:type="dxa"/>
          </w:tcPr>
          <w:p w14:paraId="7FDD81A3" w14:textId="1F732F67" w:rsidR="00AB2B7B" w:rsidRPr="005E5F7D" w:rsidRDefault="00333F1D" w:rsidP="00AB2B7B">
            <w:pPr>
              <w:rPr>
                <w:color w:val="ED7D31" w:themeColor="accent2"/>
                <w:lang w:val="en-US"/>
              </w:rPr>
            </w:pPr>
            <w:r w:rsidRPr="00333F1D">
              <w:rPr>
                <w:color w:val="ED7D31" w:themeColor="accent2"/>
                <w:lang w:val="en-US"/>
              </w:rPr>
              <w:t>Real time monitoring of TDG to adjust production flow</w:t>
            </w:r>
          </w:p>
        </w:tc>
      </w:tr>
      <w:tr w:rsidR="00CF27D4" w:rsidRPr="006E0290" w14:paraId="57DFDB29" w14:textId="77777777" w:rsidTr="005E5F7D">
        <w:tc>
          <w:tcPr>
            <w:tcW w:w="3020" w:type="dxa"/>
          </w:tcPr>
          <w:p w14:paraId="4D114F28" w14:textId="090274B1" w:rsidR="00CF27D4" w:rsidRDefault="00CF27D4" w:rsidP="00CF27D4">
            <w:pPr>
              <w:rPr>
                <w:color w:val="0070C0"/>
                <w:lang w:val="en-US"/>
              </w:rPr>
            </w:pPr>
            <w:r>
              <w:rPr>
                <w:color w:val="0070C0"/>
                <w:lang w:val="en-US"/>
              </w:rPr>
              <w:t xml:space="preserve">Utilize head in shaft with a small </w:t>
            </w:r>
            <w:r w:rsidR="00CF5D57">
              <w:rPr>
                <w:color w:val="0070C0"/>
                <w:lang w:val="en-US"/>
              </w:rPr>
              <w:t>HPP</w:t>
            </w:r>
          </w:p>
        </w:tc>
        <w:tc>
          <w:tcPr>
            <w:tcW w:w="3021" w:type="dxa"/>
          </w:tcPr>
          <w:p w14:paraId="2C16835B" w14:textId="77777777" w:rsidR="00CF27D4" w:rsidRDefault="00CF27D4" w:rsidP="00CF27D4">
            <w:pPr>
              <w:rPr>
                <w:lang w:val="en-US"/>
              </w:rPr>
            </w:pPr>
          </w:p>
        </w:tc>
        <w:tc>
          <w:tcPr>
            <w:tcW w:w="3021" w:type="dxa"/>
          </w:tcPr>
          <w:p w14:paraId="76B9FB05" w14:textId="77777777" w:rsidR="00CF27D4" w:rsidRPr="005E5F7D" w:rsidRDefault="00CF27D4" w:rsidP="00CF27D4">
            <w:pPr>
              <w:rPr>
                <w:color w:val="ED7D31" w:themeColor="accent2"/>
                <w:lang w:val="en-US"/>
              </w:rPr>
            </w:pPr>
          </w:p>
        </w:tc>
      </w:tr>
    </w:tbl>
    <w:p w14:paraId="79BD9D39" w14:textId="3C89E676" w:rsidR="00467DC1" w:rsidRPr="00467DC1" w:rsidRDefault="00467DC1" w:rsidP="00467DC1">
      <w:pPr>
        <w:spacing w:after="0"/>
        <w:rPr>
          <w:lang w:val="en-US"/>
        </w:rPr>
      </w:pPr>
      <w:r w:rsidRPr="00467DC1">
        <w:rPr>
          <w:lang w:val="en-US"/>
        </w:rPr>
        <w:t>*Not proven in the field, research on upscaling ongoing (</w:t>
      </w:r>
      <w:proofErr w:type="spellStart"/>
      <w:r w:rsidRPr="00467DC1">
        <w:rPr>
          <w:lang w:val="en-US"/>
        </w:rPr>
        <w:t>D</w:t>
      </w:r>
      <w:r w:rsidR="004E5D24">
        <w:rPr>
          <w:lang w:val="en-US"/>
        </w:rPr>
        <w:t>e</w:t>
      </w:r>
      <w:r w:rsidRPr="00467DC1">
        <w:rPr>
          <w:lang w:val="en-US"/>
        </w:rPr>
        <w:t>G</w:t>
      </w:r>
      <w:r w:rsidR="004E5D24">
        <w:rPr>
          <w:lang w:val="en-US"/>
        </w:rPr>
        <w:t>as</w:t>
      </w:r>
      <w:proofErr w:type="spellEnd"/>
      <w:r w:rsidRPr="00467DC1">
        <w:rPr>
          <w:lang w:val="en-US"/>
        </w:rPr>
        <w:t>)</w:t>
      </w:r>
    </w:p>
    <w:p w14:paraId="014A4FF3" w14:textId="5E0878A3" w:rsidR="00846A89" w:rsidRDefault="00467DC1" w:rsidP="00467DC1">
      <w:pPr>
        <w:spacing w:after="0"/>
        <w:rPr>
          <w:lang w:val="en-US"/>
        </w:rPr>
      </w:pPr>
      <w:r w:rsidRPr="00467DC1">
        <w:rPr>
          <w:lang w:val="en-US"/>
        </w:rPr>
        <w:t xml:space="preserve">** </w:t>
      </w:r>
      <w:r>
        <w:rPr>
          <w:lang w:val="en-US"/>
        </w:rPr>
        <w:t>W</w:t>
      </w:r>
      <w:r w:rsidRPr="00467DC1">
        <w:rPr>
          <w:lang w:val="en-US"/>
        </w:rPr>
        <w:t>orks only part of the time</w:t>
      </w:r>
    </w:p>
    <w:p w14:paraId="0592D34B" w14:textId="676EA194" w:rsidR="00C52308" w:rsidRDefault="000E7959" w:rsidP="0035765B">
      <w:pPr>
        <w:pStyle w:val="Heading2"/>
        <w:rPr>
          <w:lang w:val="en-US"/>
        </w:rPr>
      </w:pPr>
      <w:bookmarkStart w:id="37" w:name="_Toc149211646"/>
      <w:r>
        <w:rPr>
          <w:lang w:val="en-US"/>
        </w:rPr>
        <w:lastRenderedPageBreak/>
        <w:t xml:space="preserve">Mitigation measures </w:t>
      </w:r>
      <w:r w:rsidR="00024B85">
        <w:rPr>
          <w:lang w:val="en-US"/>
        </w:rPr>
        <w:t>at</w:t>
      </w:r>
      <w:r>
        <w:rPr>
          <w:lang w:val="en-US"/>
        </w:rPr>
        <w:t xml:space="preserve"> </w:t>
      </w:r>
      <w:r w:rsidR="0035765B">
        <w:rPr>
          <w:lang w:val="en-US"/>
        </w:rPr>
        <w:t xml:space="preserve">the </w:t>
      </w:r>
      <w:r w:rsidR="00024B85">
        <w:rPr>
          <w:lang w:val="en-US"/>
        </w:rPr>
        <w:t>secondary intake</w:t>
      </w:r>
      <w:r w:rsidR="005B4B0C">
        <w:rPr>
          <w:lang w:val="en-US"/>
        </w:rPr>
        <w:t>s</w:t>
      </w:r>
      <w:bookmarkEnd w:id="37"/>
    </w:p>
    <w:p w14:paraId="467437CB" w14:textId="7040CB64" w:rsidR="00E602AD" w:rsidRDefault="00A87622" w:rsidP="0035765B">
      <w:pPr>
        <w:pStyle w:val="Heading3"/>
        <w:rPr>
          <w:lang w:val="en-US"/>
        </w:rPr>
      </w:pPr>
      <w:bookmarkStart w:id="38" w:name="_Toc149211647"/>
      <w:r>
        <w:rPr>
          <w:lang w:val="en-US"/>
        </w:rPr>
        <w:t xml:space="preserve">Reduce </w:t>
      </w:r>
      <w:r w:rsidR="00984011">
        <w:rPr>
          <w:lang w:val="en-US"/>
        </w:rPr>
        <w:t xml:space="preserve">flow </w:t>
      </w:r>
      <w:proofErr w:type="gramStart"/>
      <w:r w:rsidR="00984011">
        <w:rPr>
          <w:lang w:val="en-US"/>
        </w:rPr>
        <w:t>rate</w:t>
      </w:r>
      <w:bookmarkEnd w:id="38"/>
      <w:proofErr w:type="gramEnd"/>
    </w:p>
    <w:p w14:paraId="00C7AECC" w14:textId="2BDE6195" w:rsidR="00552D0A" w:rsidRPr="00552D0A" w:rsidRDefault="00552D0A" w:rsidP="00552D0A">
      <w:pPr>
        <w:rPr>
          <w:lang w:val="en-US"/>
        </w:rPr>
      </w:pPr>
      <w:r>
        <w:rPr>
          <w:lang w:val="en-US"/>
        </w:rPr>
        <w:t xml:space="preserve">The flow rate in the secondary intake can be limited </w:t>
      </w:r>
      <w:r w:rsidR="00F03522">
        <w:rPr>
          <w:lang w:val="en-US"/>
        </w:rPr>
        <w:t xml:space="preserve">to ensure a sufficiently low water velocity to avoid </w:t>
      </w:r>
      <w:r w:rsidR="00F550F7">
        <w:rPr>
          <w:lang w:val="en-US"/>
        </w:rPr>
        <w:t>air entrainment. This can be done by creating an upstream buffer reservoir to reduce the magnitude of the flood peaks</w:t>
      </w:r>
      <w:r w:rsidR="000A0E0B">
        <w:rPr>
          <w:lang w:val="en-US"/>
        </w:rPr>
        <w:t xml:space="preserve">. Another option is to transfer parts of the flow to </w:t>
      </w:r>
      <w:r w:rsidR="00D168C1">
        <w:rPr>
          <w:lang w:val="en-US"/>
        </w:rPr>
        <w:t>an adjacent secondary intake with better capacity</w:t>
      </w:r>
      <w:r w:rsidR="00387B2B">
        <w:rPr>
          <w:lang w:val="en-US"/>
        </w:rPr>
        <w:t xml:space="preserve">. </w:t>
      </w:r>
      <w:r w:rsidR="001878C0">
        <w:rPr>
          <w:lang w:val="en-US"/>
        </w:rPr>
        <w:t xml:space="preserve">The secondary intake </w:t>
      </w:r>
      <w:r w:rsidR="00D02354">
        <w:rPr>
          <w:lang w:val="en-US"/>
        </w:rPr>
        <w:t xml:space="preserve">can also be closed or partly closed, which would result in </w:t>
      </w:r>
      <w:r w:rsidR="009D453F">
        <w:rPr>
          <w:lang w:val="en-US"/>
        </w:rPr>
        <w:t xml:space="preserve">excess spill in flood situations </w:t>
      </w:r>
      <w:r w:rsidR="009D453F">
        <w:rPr>
          <w:lang w:val="en-US"/>
        </w:rPr>
        <w:fldChar w:fldCharType="begin"/>
      </w:r>
      <w:r w:rsidR="00BF4CDC">
        <w:rPr>
          <w:lang w:val="en-US"/>
        </w:rPr>
        <w:instrText xml:space="preserve"> ADDIN EN.CITE &lt;EndNote&gt;&lt;Cite&gt;&lt;Author&gt;Skoglund&lt;/Author&gt;&lt;Year&gt;2016&lt;/Year&gt;&lt;RecNum&gt;42&lt;/RecNum&gt;&lt;DisplayText&gt;[23]&lt;/DisplayText&gt;&lt;record&gt;&lt;rec-number&gt;42&lt;/rec-number&gt;&lt;foreign-keys&gt;&lt;key app="EN" db-id="9zrvv59ese5twve0zz3xptt25av50t2wf052" timestamp="1631689231"&gt;42&lt;/key&gt;&lt;/foreign-keys&gt;&lt;ref-type name="Conference Proceedings"&gt;10&lt;/ref-type&gt;&lt;contributors&gt;&lt;authors&gt;&lt;author&gt;Skoglund, Morten; Lia, Leif; Bjertnes, Trond Markvad; Jerkø, Jostein&lt;/author&gt;&lt;/authors&gt;&lt;/contributors&gt;&lt;titles&gt;&lt;title&gt;Air accumulation in hydropower tunnel&lt;/title&gt;&lt;secondary-title&gt;Hydro 2016&lt;/secondary-title&gt;&lt;/titles&gt;&lt;dates&gt;&lt;year&gt;2016&lt;/year&gt;&lt;/dates&gt;&lt;urls&gt;&lt;/urls&gt;&lt;/record&gt;&lt;/Cite&gt;&lt;/EndNote&gt;</w:instrText>
      </w:r>
      <w:r w:rsidR="009D453F">
        <w:rPr>
          <w:lang w:val="en-US"/>
        </w:rPr>
        <w:fldChar w:fldCharType="separate"/>
      </w:r>
      <w:r w:rsidR="00BF4CDC">
        <w:rPr>
          <w:noProof/>
          <w:lang w:val="en-US"/>
        </w:rPr>
        <w:t>[23]</w:t>
      </w:r>
      <w:r w:rsidR="009D453F">
        <w:rPr>
          <w:lang w:val="en-US"/>
        </w:rPr>
        <w:fldChar w:fldCharType="end"/>
      </w:r>
      <w:r w:rsidR="009D453F">
        <w:rPr>
          <w:lang w:val="en-US"/>
        </w:rPr>
        <w:t xml:space="preserve">. </w:t>
      </w:r>
    </w:p>
    <w:p w14:paraId="1C0E524B" w14:textId="4B83AD08" w:rsidR="00F729F3" w:rsidRDefault="004A106C" w:rsidP="0035765B">
      <w:pPr>
        <w:pStyle w:val="Heading3"/>
        <w:rPr>
          <w:lang w:val="en-US"/>
        </w:rPr>
      </w:pPr>
      <w:bookmarkStart w:id="39" w:name="_Toc149211648"/>
      <w:r>
        <w:rPr>
          <w:lang w:val="en-US"/>
        </w:rPr>
        <w:t>Larger cross-sectional area</w:t>
      </w:r>
      <w:bookmarkEnd w:id="39"/>
    </w:p>
    <w:p w14:paraId="060FB577" w14:textId="6BE668A5" w:rsidR="00CF27D4" w:rsidRDefault="00546B9D" w:rsidP="00EB6F1D">
      <w:pPr>
        <w:jc w:val="both"/>
        <w:rPr>
          <w:lang w:val="en-US"/>
        </w:rPr>
      </w:pPr>
      <w:r>
        <w:rPr>
          <w:lang w:val="en-US"/>
        </w:rPr>
        <w:t xml:space="preserve">By reducing the water velocity, the extent of the bubble zone in the shaft will </w:t>
      </w:r>
      <w:r w:rsidR="00FB13DF">
        <w:rPr>
          <w:lang w:val="en-US"/>
        </w:rPr>
        <w:t xml:space="preserve">be reduced. </w:t>
      </w:r>
      <w:r w:rsidR="00F729F3" w:rsidRPr="00230776">
        <w:rPr>
          <w:lang w:val="en-US"/>
        </w:rPr>
        <w:t xml:space="preserve">Expanding the cross-sectional area of the shaft will reduce the velocity, but some air will still be entrained. An example from evaluations of expansion of the shaft at </w:t>
      </w:r>
      <w:proofErr w:type="spellStart"/>
      <w:r w:rsidR="00F729F3" w:rsidRPr="00230776">
        <w:rPr>
          <w:lang w:val="en-US"/>
        </w:rPr>
        <w:t>Tovatna</w:t>
      </w:r>
      <w:proofErr w:type="spellEnd"/>
      <w:r w:rsidR="00F729F3" w:rsidRPr="00230776">
        <w:rPr>
          <w:lang w:val="en-US"/>
        </w:rPr>
        <w:t xml:space="preserve"> intake in </w:t>
      </w:r>
      <w:proofErr w:type="spellStart"/>
      <w:r w:rsidR="00F729F3" w:rsidRPr="00230776">
        <w:rPr>
          <w:lang w:val="en-US"/>
        </w:rPr>
        <w:t>Driva</w:t>
      </w:r>
      <w:proofErr w:type="spellEnd"/>
      <w:r w:rsidR="00F729F3" w:rsidRPr="00230776">
        <w:rPr>
          <w:lang w:val="en-US"/>
        </w:rPr>
        <w:t xml:space="preserve"> showed that expanding the cross-sectional area from 6 to 30 m</w:t>
      </w:r>
      <w:r w:rsidR="00F729F3" w:rsidRPr="00230776">
        <w:rPr>
          <w:vertAlign w:val="superscript"/>
          <w:lang w:val="en-US"/>
        </w:rPr>
        <w:t>2</w:t>
      </w:r>
      <w:r w:rsidR="00F729F3" w:rsidRPr="00230776">
        <w:rPr>
          <w:lang w:val="en-US"/>
        </w:rPr>
        <w:t xml:space="preserve"> reduced the calculated level of TDG from 350% to 180% for a flow of 10 m</w:t>
      </w:r>
      <w:r w:rsidR="00F729F3" w:rsidRPr="00230776">
        <w:rPr>
          <w:vertAlign w:val="superscript"/>
          <w:lang w:val="en-US"/>
        </w:rPr>
        <w:t>3</w:t>
      </w:r>
      <w:r w:rsidR="00F729F3" w:rsidRPr="00230776">
        <w:rPr>
          <w:lang w:val="en-US"/>
        </w:rPr>
        <w:t xml:space="preserve">/s </w:t>
      </w:r>
      <w:r w:rsidR="00F729F3" w:rsidRPr="00230776">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sidR="00F729F3" w:rsidRPr="00230776">
        <w:rPr>
          <w:lang w:val="en-US"/>
        </w:rPr>
        <w:fldChar w:fldCharType="separate"/>
      </w:r>
      <w:r w:rsidR="00BF4CDC">
        <w:rPr>
          <w:noProof/>
          <w:lang w:val="en-US"/>
        </w:rPr>
        <w:t>[20]</w:t>
      </w:r>
      <w:r w:rsidR="00F729F3" w:rsidRPr="00230776">
        <w:rPr>
          <w:lang w:val="en-US"/>
        </w:rPr>
        <w:fldChar w:fldCharType="end"/>
      </w:r>
      <w:r w:rsidR="00F729F3" w:rsidRPr="00230776">
        <w:rPr>
          <w:lang w:val="en-US"/>
        </w:rPr>
        <w:t xml:space="preserve">. Hence, the saturation level was still high, but significantly reduced. </w:t>
      </w:r>
    </w:p>
    <w:p w14:paraId="16F48C82" w14:textId="6F83704A" w:rsidR="00294959" w:rsidRDefault="009D1525" w:rsidP="00EB6F1D">
      <w:pPr>
        <w:jc w:val="both"/>
        <w:rPr>
          <w:lang w:val="en-US"/>
        </w:rPr>
      </w:pPr>
      <w:r>
        <w:rPr>
          <w:lang w:val="en-US"/>
        </w:rPr>
        <w:t xml:space="preserve">In addition to the actual construction costs for widening </w:t>
      </w:r>
      <w:r w:rsidR="00336A2B">
        <w:rPr>
          <w:lang w:val="en-US"/>
        </w:rPr>
        <w:t xml:space="preserve">an existing shaft, the cost of production loss during the construction period must </w:t>
      </w:r>
      <w:r w:rsidR="00A35ECA">
        <w:rPr>
          <w:lang w:val="en-US"/>
        </w:rPr>
        <w:t xml:space="preserve">also </w:t>
      </w:r>
      <w:r w:rsidR="00336A2B">
        <w:rPr>
          <w:lang w:val="en-US"/>
        </w:rPr>
        <w:t xml:space="preserve">be </w:t>
      </w:r>
      <w:proofErr w:type="gramStart"/>
      <w:r w:rsidR="00336A2B">
        <w:rPr>
          <w:lang w:val="en-US"/>
        </w:rPr>
        <w:t>taken into account</w:t>
      </w:r>
      <w:proofErr w:type="gramEnd"/>
      <w:r w:rsidR="00A35ECA">
        <w:rPr>
          <w:lang w:val="en-US"/>
        </w:rPr>
        <w:t>.</w:t>
      </w:r>
      <w:r w:rsidR="00B175CB">
        <w:rPr>
          <w:lang w:val="en-US"/>
        </w:rPr>
        <w:t xml:space="preserve"> The </w:t>
      </w:r>
      <w:r w:rsidR="00403A71">
        <w:rPr>
          <w:lang w:val="en-US"/>
        </w:rPr>
        <w:t xml:space="preserve">cost of lost production will often make this alternative unfeasible </w:t>
      </w:r>
      <w:r w:rsidR="00403A71">
        <w:rPr>
          <w:lang w:val="en-US"/>
        </w:rPr>
        <w:fldChar w:fldCharType="begin"/>
      </w:r>
      <w:r w:rsidR="00BF4CDC">
        <w:rPr>
          <w:lang w:val="en-US"/>
        </w:rPr>
        <w:instrText xml:space="preserve"> ADDIN EN.CITE &lt;EndNote&gt;&lt;Cite&gt;&lt;Author&gt;Skoglund&lt;/Author&gt;&lt;Year&gt;2016&lt;/Year&gt;&lt;RecNum&gt;42&lt;/RecNum&gt;&lt;DisplayText&gt;[23]&lt;/DisplayText&gt;&lt;record&gt;&lt;rec-number&gt;42&lt;/rec-number&gt;&lt;foreign-keys&gt;&lt;key app="EN" db-id="9zrvv59ese5twve0zz3xptt25av50t2wf052" timestamp="1631689231"&gt;42&lt;/key&gt;&lt;/foreign-keys&gt;&lt;ref-type name="Conference Proceedings"&gt;10&lt;/ref-type&gt;&lt;contributors&gt;&lt;authors&gt;&lt;author&gt;Skoglund, Morten; Lia, Leif; Bjertnes, Trond Markvad; Jerkø, Jostein&lt;/author&gt;&lt;/authors&gt;&lt;/contributors&gt;&lt;titles&gt;&lt;title&gt;Air accumulation in hydropower tunnel&lt;/title&gt;&lt;secondary-title&gt;Hydro 2016&lt;/secondary-title&gt;&lt;/titles&gt;&lt;dates&gt;&lt;year&gt;2016&lt;/year&gt;&lt;/dates&gt;&lt;urls&gt;&lt;/urls&gt;&lt;/record&gt;&lt;/Cite&gt;&lt;/EndNote&gt;</w:instrText>
      </w:r>
      <w:r w:rsidR="00403A71">
        <w:rPr>
          <w:lang w:val="en-US"/>
        </w:rPr>
        <w:fldChar w:fldCharType="separate"/>
      </w:r>
      <w:r w:rsidR="00BF4CDC">
        <w:rPr>
          <w:noProof/>
          <w:lang w:val="en-US"/>
        </w:rPr>
        <w:t>[23]</w:t>
      </w:r>
      <w:r w:rsidR="00403A71">
        <w:rPr>
          <w:lang w:val="en-US"/>
        </w:rPr>
        <w:fldChar w:fldCharType="end"/>
      </w:r>
      <w:r w:rsidR="00403A71">
        <w:rPr>
          <w:lang w:val="en-US"/>
        </w:rPr>
        <w:t xml:space="preserve">. </w:t>
      </w:r>
      <w:r w:rsidR="00B175CB">
        <w:rPr>
          <w:lang w:val="en-US"/>
        </w:rPr>
        <w:t xml:space="preserve"> </w:t>
      </w:r>
      <w:r w:rsidR="00A35ECA">
        <w:rPr>
          <w:lang w:val="en-US"/>
        </w:rPr>
        <w:t xml:space="preserve"> </w:t>
      </w:r>
    </w:p>
    <w:p w14:paraId="62D89CC3" w14:textId="4B9E5039" w:rsidR="00CF27D4" w:rsidRDefault="00CF27D4" w:rsidP="00CF27D4">
      <w:pPr>
        <w:pStyle w:val="Heading3"/>
        <w:rPr>
          <w:lang w:val="en-US"/>
        </w:rPr>
      </w:pPr>
      <w:bookmarkStart w:id="40" w:name="_Toc149211649"/>
      <w:r>
        <w:rPr>
          <w:lang w:val="en-US"/>
        </w:rPr>
        <w:t>Energy dissipators</w:t>
      </w:r>
      <w:bookmarkEnd w:id="40"/>
    </w:p>
    <w:p w14:paraId="6C77B793" w14:textId="3BD8914A" w:rsidR="00F729F3" w:rsidRDefault="00F729F3" w:rsidP="00EB6F1D">
      <w:pPr>
        <w:jc w:val="both"/>
        <w:rPr>
          <w:lang w:val="en-US"/>
        </w:rPr>
      </w:pPr>
      <w:r w:rsidRPr="00230776">
        <w:rPr>
          <w:lang w:val="en-US"/>
        </w:rPr>
        <w:t>To further reduce the saturation level, the water velocity in the partly filled shaft must be reduced</w:t>
      </w:r>
      <w:r w:rsidR="00C342FC">
        <w:rPr>
          <w:lang w:val="en-US"/>
        </w:rPr>
        <w:t xml:space="preserve"> to minimize the extent of the bubble zone</w:t>
      </w:r>
      <w:r w:rsidRPr="00230776">
        <w:rPr>
          <w:lang w:val="en-US"/>
        </w:rPr>
        <w:t xml:space="preserve">. This can be done by physical obstacles like pillars and stairs. </w:t>
      </w:r>
      <w:r>
        <w:rPr>
          <w:lang w:val="en-US"/>
        </w:rPr>
        <w:t xml:space="preserve">A stair solution was </w:t>
      </w:r>
      <w:r w:rsidR="00FD7048">
        <w:rPr>
          <w:lang w:val="en-US"/>
        </w:rPr>
        <w:t>designed for</w:t>
      </w:r>
      <w:r w:rsidR="00C1718C">
        <w:rPr>
          <w:lang w:val="en-US"/>
        </w:rPr>
        <w:t xml:space="preserve"> a secondary intake for</w:t>
      </w:r>
      <w:r>
        <w:rPr>
          <w:lang w:val="en-US"/>
        </w:rPr>
        <w:t xml:space="preserve"> </w:t>
      </w:r>
      <w:proofErr w:type="spellStart"/>
      <w:r>
        <w:rPr>
          <w:lang w:val="en-US"/>
        </w:rPr>
        <w:t>Eikelandsosen</w:t>
      </w:r>
      <w:proofErr w:type="spellEnd"/>
      <w:r>
        <w:rPr>
          <w:lang w:val="en-US"/>
        </w:rPr>
        <w:t xml:space="preserve"> </w:t>
      </w:r>
      <w:r w:rsidR="00CF5D57">
        <w:rPr>
          <w:lang w:val="en-US"/>
        </w:rPr>
        <w:t>HPP</w:t>
      </w:r>
      <w:r w:rsidR="00781861">
        <w:rPr>
          <w:lang w:val="en-US"/>
        </w:rPr>
        <w:t>, which was</w:t>
      </w:r>
      <w:r w:rsidR="00B363C7">
        <w:rPr>
          <w:lang w:val="en-US"/>
        </w:rPr>
        <w:t xml:space="preserve"> constructed </w:t>
      </w:r>
      <w:r w:rsidR="00DC6538">
        <w:rPr>
          <w:lang w:val="en-US"/>
        </w:rPr>
        <w:t>in the mid</w:t>
      </w:r>
      <w:r w:rsidR="00A87622">
        <w:rPr>
          <w:lang w:val="en-US"/>
        </w:rPr>
        <w:t>-80s and in operation from 1986</w:t>
      </w:r>
      <w:r>
        <w:rPr>
          <w:lang w:val="en-US"/>
        </w:rPr>
        <w:t xml:space="preserve">. </w:t>
      </w:r>
      <w:r w:rsidR="00BD604D">
        <w:rPr>
          <w:lang w:val="en-US"/>
        </w:rPr>
        <w:t>The shaft</w:t>
      </w:r>
      <w:r w:rsidR="00C1718C">
        <w:rPr>
          <w:lang w:val="en-US"/>
        </w:rPr>
        <w:t xml:space="preserve"> was designed </w:t>
      </w:r>
      <w:r w:rsidR="0078191C">
        <w:rPr>
          <w:lang w:val="en-US"/>
        </w:rPr>
        <w:t>to function both as a secondary intake and a surge shaft</w:t>
      </w:r>
      <w:r w:rsidR="003076DF">
        <w:rPr>
          <w:lang w:val="en-US"/>
        </w:rPr>
        <w:t xml:space="preserve"> and would thus </w:t>
      </w:r>
      <w:r w:rsidR="00C71407">
        <w:rPr>
          <w:lang w:val="en-US"/>
        </w:rPr>
        <w:t>be very long</w:t>
      </w:r>
      <w:r w:rsidR="00BA3876">
        <w:rPr>
          <w:lang w:val="en-US"/>
        </w:rPr>
        <w:t xml:space="preserve"> </w:t>
      </w:r>
      <w:r w:rsidR="00BA3876">
        <w:rPr>
          <w:lang w:val="en-US"/>
        </w:rPr>
        <w:fldChar w:fldCharType="begin"/>
      </w:r>
      <w:r w:rsidR="00BF4CDC">
        <w:rPr>
          <w:lang w:val="en-US"/>
        </w:rPr>
        <w:instrText xml:space="preserve"> ADDIN EN.CITE &lt;EndNote&gt;&lt;Cite&gt;&lt;Author&gt;Berg&lt;/Author&gt;&lt;Year&gt;1983&lt;/Year&gt;&lt;RecNum&gt;38&lt;/RecNum&gt;&lt;DisplayText&gt;[26]&lt;/DisplayText&gt;&lt;record&gt;&lt;rec-number&gt;38&lt;/rec-number&gt;&lt;foreign-keys&gt;&lt;key app="EN" db-id="9zrvv59ese5twve0zz3xptt25av50t2wf052" timestamp="1631105840"&gt;38&lt;/key&gt;&lt;/foreign-keys&gt;&lt;ref-type name="Report"&gt;27&lt;/ref-type&gt;&lt;contributors&gt;&lt;authors&gt;&lt;author&gt;Berg, Arve&lt;/author&gt;&lt;/authors&gt;&lt;/contributors&gt;&lt;titles&gt;&lt;title&gt;Eikelandsosen kraftverk. Tiltak mot luftovermetning&lt;/title&gt;&lt;/titles&gt;&lt;dates&gt;&lt;year&gt;1983&lt;/year&gt;&lt;/dates&gt;&lt;publisher&gt;Norges Hydrodynamiske Laboratorier&lt;/publisher&gt;&lt;urls&gt;&lt;/urls&gt;&lt;/record&gt;&lt;/Cite&gt;&lt;/EndNote&gt;</w:instrText>
      </w:r>
      <w:r w:rsidR="00BA3876">
        <w:rPr>
          <w:lang w:val="en-US"/>
        </w:rPr>
        <w:fldChar w:fldCharType="separate"/>
      </w:r>
      <w:r w:rsidR="00BF4CDC">
        <w:rPr>
          <w:noProof/>
          <w:lang w:val="en-US"/>
        </w:rPr>
        <w:t>[26]</w:t>
      </w:r>
      <w:r w:rsidR="00BA3876">
        <w:rPr>
          <w:lang w:val="en-US"/>
        </w:rPr>
        <w:fldChar w:fldCharType="end"/>
      </w:r>
      <w:r w:rsidR="00C71407">
        <w:rPr>
          <w:lang w:val="en-US"/>
        </w:rPr>
        <w:t xml:space="preserve">. </w:t>
      </w:r>
    </w:p>
    <w:p w14:paraId="162E6937" w14:textId="70574E2C" w:rsidR="007161EA" w:rsidRDefault="007161EA" w:rsidP="00EB6F1D">
      <w:pPr>
        <w:jc w:val="both"/>
        <w:rPr>
          <w:lang w:val="en-US"/>
        </w:rPr>
      </w:pPr>
      <w:r>
        <w:rPr>
          <w:lang w:val="en-US"/>
        </w:rPr>
        <w:t xml:space="preserve">The cost of construction in addition to the cost of lost production will also make this alternative unfeasible </w:t>
      </w:r>
      <w:r>
        <w:rPr>
          <w:lang w:val="en-US"/>
        </w:rPr>
        <w:fldChar w:fldCharType="begin"/>
      </w:r>
      <w:r w:rsidR="00BF4CDC">
        <w:rPr>
          <w:lang w:val="en-US"/>
        </w:rPr>
        <w:instrText xml:space="preserve"> ADDIN EN.CITE &lt;EndNote&gt;&lt;Cite&gt;&lt;Author&gt;Skoglund&lt;/Author&gt;&lt;Year&gt;2016&lt;/Year&gt;&lt;RecNum&gt;42&lt;/RecNum&gt;&lt;DisplayText&gt;[23]&lt;/DisplayText&gt;&lt;record&gt;&lt;rec-number&gt;42&lt;/rec-number&gt;&lt;foreign-keys&gt;&lt;key app="EN" db-id="9zrvv59ese5twve0zz3xptt25av50t2wf052" timestamp="1631689231"&gt;42&lt;/key&gt;&lt;/foreign-keys&gt;&lt;ref-type name="Conference Proceedings"&gt;10&lt;/ref-type&gt;&lt;contributors&gt;&lt;authors&gt;&lt;author&gt;Skoglund, Morten; Lia, Leif; Bjertnes, Trond Markvad; Jerkø, Jostein&lt;/author&gt;&lt;/authors&gt;&lt;/contributors&gt;&lt;titles&gt;&lt;title&gt;Air accumulation in hydropower tunnel&lt;/title&gt;&lt;secondary-title&gt;Hydro 2016&lt;/secondary-title&gt;&lt;/titles&gt;&lt;dates&gt;&lt;year&gt;2016&lt;/year&gt;&lt;/dates&gt;&lt;urls&gt;&lt;/urls&gt;&lt;/record&gt;&lt;/Cite&gt;&lt;/EndNote&gt;</w:instrText>
      </w:r>
      <w:r>
        <w:rPr>
          <w:lang w:val="en-US"/>
        </w:rPr>
        <w:fldChar w:fldCharType="separate"/>
      </w:r>
      <w:r w:rsidR="00BF4CDC">
        <w:rPr>
          <w:noProof/>
          <w:lang w:val="en-US"/>
        </w:rPr>
        <w:t>[23]</w:t>
      </w:r>
      <w:r>
        <w:rPr>
          <w:lang w:val="en-US"/>
        </w:rPr>
        <w:fldChar w:fldCharType="end"/>
      </w:r>
      <w:r>
        <w:rPr>
          <w:lang w:val="en-US"/>
        </w:rPr>
        <w:t xml:space="preserve">.   </w:t>
      </w:r>
    </w:p>
    <w:p w14:paraId="4C187C4B" w14:textId="51FBECF6" w:rsidR="00CD3093" w:rsidRDefault="00CD3093" w:rsidP="00CD3093">
      <w:pPr>
        <w:pStyle w:val="Heading3"/>
        <w:rPr>
          <w:lang w:val="en-US"/>
        </w:rPr>
      </w:pPr>
      <w:bookmarkStart w:id="41" w:name="_Toc149211650"/>
      <w:r>
        <w:rPr>
          <w:lang w:val="en-US"/>
        </w:rPr>
        <w:t>Inclined tunnel</w:t>
      </w:r>
      <w:bookmarkEnd w:id="41"/>
    </w:p>
    <w:p w14:paraId="538FAC02" w14:textId="58B2DD6C" w:rsidR="005A53B4" w:rsidRDefault="007F0276" w:rsidP="00CD3093">
      <w:pPr>
        <w:rPr>
          <w:lang w:val="en-US"/>
        </w:rPr>
      </w:pPr>
      <w:r>
        <w:rPr>
          <w:lang w:val="en-US"/>
        </w:rPr>
        <w:t xml:space="preserve">Compared to a steep shaft, an inclined tunnel from the secondary intake to the headrace tunnel would result in </w:t>
      </w:r>
      <w:r w:rsidR="00D95A0F">
        <w:rPr>
          <w:lang w:val="en-US"/>
        </w:rPr>
        <w:t xml:space="preserve">a larger cross-section and a lower water velocity in </w:t>
      </w:r>
      <w:r w:rsidR="005C0382">
        <w:rPr>
          <w:lang w:val="en-US"/>
        </w:rPr>
        <w:t xml:space="preserve">the fully filled section. </w:t>
      </w:r>
      <w:r w:rsidR="008C0A85">
        <w:rPr>
          <w:lang w:val="en-US"/>
        </w:rPr>
        <w:t>The feasibility of this</w:t>
      </w:r>
      <w:r w:rsidR="006D4BCC">
        <w:rPr>
          <w:lang w:val="en-US"/>
        </w:rPr>
        <w:t xml:space="preserve"> alternative will </w:t>
      </w:r>
      <w:r w:rsidR="00727DE4">
        <w:rPr>
          <w:lang w:val="en-US"/>
        </w:rPr>
        <w:t xml:space="preserve">of course depend on the </w:t>
      </w:r>
      <w:r w:rsidR="008C0A85">
        <w:rPr>
          <w:lang w:val="en-US"/>
        </w:rPr>
        <w:t>topograph</w:t>
      </w:r>
      <w:r w:rsidR="00672DCF">
        <w:rPr>
          <w:lang w:val="en-US"/>
        </w:rPr>
        <w:t>y and</w:t>
      </w:r>
      <w:r w:rsidR="008C0A85">
        <w:rPr>
          <w:lang w:val="en-US"/>
        </w:rPr>
        <w:t xml:space="preserve"> geological conditions</w:t>
      </w:r>
      <w:r w:rsidR="007A3037">
        <w:rPr>
          <w:lang w:val="en-US"/>
        </w:rPr>
        <w:t xml:space="preserve">, necessary slope and </w:t>
      </w:r>
      <w:r w:rsidR="00176187">
        <w:rPr>
          <w:lang w:val="en-US"/>
        </w:rPr>
        <w:t xml:space="preserve">curve of tunnel which may </w:t>
      </w:r>
      <w:r w:rsidR="008E78E3">
        <w:rPr>
          <w:lang w:val="en-US"/>
        </w:rPr>
        <w:t>lead to high construction costs</w:t>
      </w:r>
      <w:r w:rsidR="00672DCF">
        <w:rPr>
          <w:lang w:val="en-US"/>
        </w:rPr>
        <w:t xml:space="preserve">. </w:t>
      </w:r>
      <w:r w:rsidR="005A53B4">
        <w:rPr>
          <w:lang w:val="en-US"/>
        </w:rPr>
        <w:t>When constructing a new tunnel, most of the construction work can be carried out without interfering with the power production.</w:t>
      </w:r>
    </w:p>
    <w:p w14:paraId="5BEC2D86" w14:textId="49C6BA8B" w:rsidR="00E82F8B" w:rsidRDefault="00672DCF" w:rsidP="00CD3093">
      <w:pPr>
        <w:rPr>
          <w:lang w:val="en-US"/>
        </w:rPr>
      </w:pPr>
      <w:proofErr w:type="spellStart"/>
      <w:r>
        <w:rPr>
          <w:lang w:val="en-US"/>
        </w:rPr>
        <w:t>Statkraft</w:t>
      </w:r>
      <w:proofErr w:type="spellEnd"/>
      <w:r>
        <w:rPr>
          <w:lang w:val="en-US"/>
        </w:rPr>
        <w:t xml:space="preserve"> is constructing a new inclined tunnel for the secondary intake </w:t>
      </w:r>
      <w:proofErr w:type="spellStart"/>
      <w:r w:rsidR="00DC1C3F">
        <w:rPr>
          <w:lang w:val="en-US"/>
        </w:rPr>
        <w:t>Holmaliåna</w:t>
      </w:r>
      <w:proofErr w:type="spellEnd"/>
      <w:r>
        <w:rPr>
          <w:lang w:val="en-US"/>
        </w:rPr>
        <w:t xml:space="preserve"> in Ulla </w:t>
      </w:r>
      <w:proofErr w:type="spellStart"/>
      <w:r>
        <w:rPr>
          <w:lang w:val="en-US"/>
        </w:rPr>
        <w:t>Førre</w:t>
      </w:r>
      <w:proofErr w:type="spellEnd"/>
      <w:r>
        <w:rPr>
          <w:lang w:val="en-US"/>
        </w:rPr>
        <w:t xml:space="preserve">, which </w:t>
      </w:r>
      <w:r w:rsidR="00951063">
        <w:rPr>
          <w:lang w:val="en-US"/>
        </w:rPr>
        <w:t xml:space="preserve">has a previous history of air entrainment and dangerous blow outs. </w:t>
      </w:r>
    </w:p>
    <w:p w14:paraId="7F337368" w14:textId="30571B2F" w:rsidR="00AF7D7D" w:rsidRDefault="00CF5BBD" w:rsidP="0035765B">
      <w:pPr>
        <w:pStyle w:val="Heading3"/>
        <w:rPr>
          <w:lang w:val="en-US"/>
        </w:rPr>
      </w:pPr>
      <w:bookmarkStart w:id="42" w:name="_Toc149211651"/>
      <w:r>
        <w:rPr>
          <w:lang w:val="en-US"/>
        </w:rPr>
        <w:t>Controlled shaft water level</w:t>
      </w:r>
      <w:bookmarkEnd w:id="42"/>
    </w:p>
    <w:p w14:paraId="20DEA23A" w14:textId="77777777" w:rsidR="00DC618E" w:rsidRPr="007C6554" w:rsidRDefault="00CF5BBD" w:rsidP="00DC618E">
      <w:pPr>
        <w:rPr>
          <w:lang w:val="en-US"/>
        </w:rPr>
      </w:pPr>
      <w:r>
        <w:rPr>
          <w:lang w:val="en-US"/>
        </w:rPr>
        <w:t>A valve or gate can be installed at the bottom of the shaft to</w:t>
      </w:r>
      <w:r w:rsidR="001A3962">
        <w:rPr>
          <w:lang w:val="en-US"/>
        </w:rPr>
        <w:t xml:space="preserve"> elevate and control the water level</w:t>
      </w:r>
      <w:r w:rsidR="00435DE2">
        <w:rPr>
          <w:lang w:val="en-US"/>
        </w:rPr>
        <w:t xml:space="preserve">, as shown in </w:t>
      </w:r>
      <w:r w:rsidR="00602DE4">
        <w:rPr>
          <w:lang w:val="en-US"/>
        </w:rPr>
        <w:fldChar w:fldCharType="begin"/>
      </w:r>
      <w:r w:rsidR="00602DE4">
        <w:rPr>
          <w:lang w:val="en-US"/>
        </w:rPr>
        <w:instrText xml:space="preserve"> REF _Ref82589083 \h </w:instrText>
      </w:r>
      <w:r w:rsidR="00602DE4">
        <w:rPr>
          <w:lang w:val="en-US"/>
        </w:rPr>
      </w:r>
      <w:r w:rsidR="00602DE4">
        <w:rPr>
          <w:lang w:val="en-US"/>
        </w:rPr>
        <w:fldChar w:fldCharType="separate"/>
      </w:r>
      <w:r w:rsidR="00602DE4" w:rsidRPr="00A33196">
        <w:rPr>
          <w:lang w:val="en-US"/>
        </w:rPr>
        <w:t xml:space="preserve">Figure </w:t>
      </w:r>
      <w:r w:rsidR="004106CA">
        <w:rPr>
          <w:noProof/>
          <w:lang w:val="en-US"/>
        </w:rPr>
        <w:t>12</w:t>
      </w:r>
      <w:r w:rsidR="00602DE4">
        <w:rPr>
          <w:lang w:val="en-US"/>
        </w:rPr>
        <w:fldChar w:fldCharType="end"/>
      </w:r>
      <w:r w:rsidR="00435DE2">
        <w:rPr>
          <w:lang w:val="en-US"/>
        </w:rPr>
        <w:t>. T</w:t>
      </w:r>
      <w:r w:rsidR="0048138A">
        <w:rPr>
          <w:lang w:val="en-US"/>
        </w:rPr>
        <w:t>hus, the location of the</w:t>
      </w:r>
      <w:r w:rsidR="00435DE2">
        <w:rPr>
          <w:lang w:val="en-US"/>
        </w:rPr>
        <w:t xml:space="preserve"> </w:t>
      </w:r>
      <w:r w:rsidR="00435DE2" w:rsidRPr="00E17AF4">
        <w:rPr>
          <w:lang w:val="en-US"/>
        </w:rPr>
        <w:t>plunge zone</w:t>
      </w:r>
      <w:r w:rsidR="0048138A">
        <w:rPr>
          <w:lang w:val="en-US"/>
        </w:rPr>
        <w:t xml:space="preserve"> can be </w:t>
      </w:r>
      <w:proofErr w:type="gramStart"/>
      <w:r w:rsidR="0048138A">
        <w:rPr>
          <w:lang w:val="en-US"/>
        </w:rPr>
        <w:t>controlle</w:t>
      </w:r>
      <w:r w:rsidR="00644F61">
        <w:rPr>
          <w:lang w:val="en-US"/>
        </w:rPr>
        <w:t>d</w:t>
      </w:r>
      <w:proofErr w:type="gramEnd"/>
      <w:r w:rsidR="00165BBF">
        <w:rPr>
          <w:lang w:val="en-US"/>
        </w:rPr>
        <w:t xml:space="preserve"> or the shaft can </w:t>
      </w:r>
      <w:r w:rsidR="00B31FCF">
        <w:rPr>
          <w:lang w:val="en-US"/>
        </w:rPr>
        <w:t>be fully filled with a submerged intake</w:t>
      </w:r>
      <w:r w:rsidR="00644F61">
        <w:rPr>
          <w:lang w:val="en-US"/>
        </w:rPr>
        <w:t xml:space="preserve">. </w:t>
      </w:r>
      <w:r w:rsidR="00DC618E">
        <w:rPr>
          <w:lang w:val="en-US"/>
        </w:rPr>
        <w:t xml:space="preserve">The necessary construction work for this solution is extensive and associated costs are high. </w:t>
      </w:r>
    </w:p>
    <w:p w14:paraId="18BAB125" w14:textId="180257A6" w:rsidR="00CF5BBD" w:rsidRDefault="00CF5BBD" w:rsidP="00EB6F1D">
      <w:pPr>
        <w:jc w:val="both"/>
        <w:rPr>
          <w:lang w:val="en-US"/>
        </w:rPr>
      </w:pPr>
    </w:p>
    <w:p w14:paraId="0E50ADA1" w14:textId="77777777" w:rsidR="008C7F9A" w:rsidRDefault="008C7F9A" w:rsidP="008C7F9A">
      <w:pPr>
        <w:keepNext/>
      </w:pPr>
      <w:r>
        <w:rPr>
          <w:noProof/>
        </w:rPr>
        <w:lastRenderedPageBreak/>
        <w:drawing>
          <wp:inline distT="0" distB="0" distL="0" distR="0" wp14:anchorId="50E97AE6" wp14:editId="281CAEC9">
            <wp:extent cx="4438650" cy="3000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8650" cy="3000375"/>
                    </a:xfrm>
                    <a:prstGeom prst="rect">
                      <a:avLst/>
                    </a:prstGeom>
                  </pic:spPr>
                </pic:pic>
              </a:graphicData>
            </a:graphic>
          </wp:inline>
        </w:drawing>
      </w:r>
    </w:p>
    <w:p w14:paraId="4821BA00" w14:textId="64172F21" w:rsidR="008C7F9A" w:rsidRPr="005A3DA5" w:rsidRDefault="008C7F9A" w:rsidP="008C7F9A">
      <w:pPr>
        <w:pStyle w:val="Caption"/>
        <w:rPr>
          <w:lang w:val="en-US"/>
        </w:rPr>
      </w:pPr>
      <w:bookmarkStart w:id="43" w:name="_Ref82589083"/>
      <w:r w:rsidRPr="00A33196">
        <w:rPr>
          <w:lang w:val="en-US"/>
        </w:rPr>
        <w:t xml:space="preserve">Figure </w:t>
      </w:r>
      <w:r>
        <w:fldChar w:fldCharType="begin"/>
      </w:r>
      <w:r w:rsidRPr="00A33196">
        <w:rPr>
          <w:lang w:val="en-US"/>
        </w:rPr>
        <w:instrText xml:space="preserve"> SEQ Figure \* ARABIC </w:instrText>
      </w:r>
      <w:r>
        <w:fldChar w:fldCharType="separate"/>
      </w:r>
      <w:r w:rsidR="00DA31CA">
        <w:rPr>
          <w:noProof/>
          <w:lang w:val="en-US"/>
        </w:rPr>
        <w:t>12</w:t>
      </w:r>
      <w:r>
        <w:fldChar w:fldCharType="end"/>
      </w:r>
      <w:bookmarkEnd w:id="43"/>
      <w:r w:rsidRPr="00A33196">
        <w:rPr>
          <w:lang w:val="en-US"/>
        </w:rPr>
        <w:t>: Submerged intake with a</w:t>
      </w:r>
      <w:r>
        <w:rPr>
          <w:lang w:val="en-US"/>
        </w:rPr>
        <w:t xml:space="preserve"> filled shaft, due to the valve at the bottom of the shaft </w:t>
      </w:r>
      <w:r>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US"/>
        </w:rPr>
        <w:fldChar w:fldCharType="separate"/>
      </w:r>
      <w:r w:rsidR="00BF4CDC">
        <w:rPr>
          <w:noProof/>
          <w:lang w:val="en-US"/>
        </w:rPr>
        <w:t>[20]</w:t>
      </w:r>
      <w:r>
        <w:rPr>
          <w:lang w:val="en-US"/>
        </w:rPr>
        <w:fldChar w:fldCharType="end"/>
      </w:r>
      <w:r>
        <w:rPr>
          <w:lang w:val="en-US"/>
        </w:rPr>
        <w:t>.</w:t>
      </w:r>
    </w:p>
    <w:p w14:paraId="28A38F47" w14:textId="6796045C" w:rsidR="001B789A" w:rsidRDefault="00562171" w:rsidP="0035765B">
      <w:pPr>
        <w:pStyle w:val="Heading3"/>
        <w:rPr>
          <w:lang w:val="en-US"/>
        </w:rPr>
      </w:pPr>
      <w:bookmarkStart w:id="44" w:name="_Toc149211652"/>
      <w:r>
        <w:rPr>
          <w:lang w:val="en-US"/>
        </w:rPr>
        <w:t>Buffer r</w:t>
      </w:r>
      <w:r w:rsidR="001B789A" w:rsidRPr="007B7E38">
        <w:rPr>
          <w:lang w:val="en-US"/>
        </w:rPr>
        <w:t>eservoir in front of secondary intake</w:t>
      </w:r>
      <w:bookmarkEnd w:id="44"/>
    </w:p>
    <w:p w14:paraId="5E8B79CF" w14:textId="6F2F58F3" w:rsidR="00B52F75" w:rsidRPr="007B7E34" w:rsidRDefault="00623EC7" w:rsidP="003218F7">
      <w:pPr>
        <w:jc w:val="both"/>
        <w:rPr>
          <w:lang w:val="en-US"/>
        </w:rPr>
      </w:pPr>
      <w:r w:rsidRPr="007B7E34">
        <w:rPr>
          <w:lang w:val="en-US"/>
        </w:rPr>
        <w:t xml:space="preserve">Larger pools or smaller reservoirs </w:t>
      </w:r>
      <w:r w:rsidR="00B801D8" w:rsidRPr="007B7E34">
        <w:rPr>
          <w:lang w:val="en-US"/>
        </w:rPr>
        <w:t xml:space="preserve">placed in front of the </w:t>
      </w:r>
      <w:r w:rsidR="009B2867" w:rsidRPr="007B7E34">
        <w:rPr>
          <w:lang w:val="en-US"/>
        </w:rPr>
        <w:t xml:space="preserve">secondary </w:t>
      </w:r>
      <w:r w:rsidR="00B801D8" w:rsidRPr="007B7E34">
        <w:rPr>
          <w:lang w:val="en-US"/>
        </w:rPr>
        <w:t>intake</w:t>
      </w:r>
      <w:r w:rsidR="009B2867" w:rsidRPr="007B7E34">
        <w:rPr>
          <w:lang w:val="en-US"/>
        </w:rPr>
        <w:t>s</w:t>
      </w:r>
      <w:r w:rsidR="00B801D8" w:rsidRPr="007B7E34">
        <w:rPr>
          <w:lang w:val="en-US"/>
        </w:rPr>
        <w:t xml:space="preserve"> can </w:t>
      </w:r>
      <w:r w:rsidR="007B7E34" w:rsidRPr="007B7E34">
        <w:rPr>
          <w:lang w:val="en-US"/>
        </w:rPr>
        <w:t>reduce</w:t>
      </w:r>
      <w:r w:rsidR="00DB4BE9" w:rsidRPr="007B7E34">
        <w:rPr>
          <w:lang w:val="en-US"/>
        </w:rPr>
        <w:t xml:space="preserve"> oversaturation.</w:t>
      </w:r>
      <w:r w:rsidR="009B2867" w:rsidRPr="007B7E34">
        <w:rPr>
          <w:lang w:val="en-US"/>
        </w:rPr>
        <w:t xml:space="preserve"> Th</w:t>
      </w:r>
      <w:r w:rsidR="003B3BA9" w:rsidRPr="007B7E34">
        <w:rPr>
          <w:lang w:val="en-US"/>
        </w:rPr>
        <w:t>e</w:t>
      </w:r>
      <w:r w:rsidR="003F351C" w:rsidRPr="007B7E34">
        <w:rPr>
          <w:lang w:val="en-US"/>
        </w:rPr>
        <w:t xml:space="preserve"> </w:t>
      </w:r>
      <w:r w:rsidR="003B3BA9" w:rsidRPr="007B7E34">
        <w:rPr>
          <w:lang w:val="en-US"/>
        </w:rPr>
        <w:t xml:space="preserve">benefits from </w:t>
      </w:r>
      <w:r w:rsidR="007B7E34" w:rsidRPr="007B7E34">
        <w:rPr>
          <w:lang w:val="en-US"/>
        </w:rPr>
        <w:t>this</w:t>
      </w:r>
      <w:r w:rsidR="003B3BA9" w:rsidRPr="007B7E34">
        <w:rPr>
          <w:lang w:val="en-US"/>
        </w:rPr>
        <w:t xml:space="preserve"> solution</w:t>
      </w:r>
      <w:r w:rsidR="003F351C" w:rsidRPr="007B7E34">
        <w:rPr>
          <w:lang w:val="en-US"/>
        </w:rPr>
        <w:t xml:space="preserve"> that it provides an actual </w:t>
      </w:r>
      <w:r w:rsidR="00D152F7" w:rsidRPr="007B7E34">
        <w:rPr>
          <w:lang w:val="en-US"/>
        </w:rPr>
        <w:t>buffer zone before the usually rapid water from creek intakes is being diverted into the shaft</w:t>
      </w:r>
      <w:r w:rsidR="00B84E1C" w:rsidRPr="007B7E34">
        <w:rPr>
          <w:lang w:val="en-US"/>
        </w:rPr>
        <w:t xml:space="preserve"> and </w:t>
      </w:r>
      <w:r w:rsidR="003B3BA9" w:rsidRPr="007B7E34">
        <w:rPr>
          <w:lang w:val="en-US"/>
        </w:rPr>
        <w:t xml:space="preserve">the </w:t>
      </w:r>
      <w:r w:rsidR="00B84E1C" w:rsidRPr="007B7E34">
        <w:rPr>
          <w:lang w:val="en-US"/>
        </w:rPr>
        <w:t>magnitude of</w:t>
      </w:r>
      <w:r w:rsidR="003B3BA9" w:rsidRPr="007B7E34">
        <w:rPr>
          <w:lang w:val="en-US"/>
        </w:rPr>
        <w:t xml:space="preserve"> the </w:t>
      </w:r>
      <w:r w:rsidR="00B84E1C" w:rsidRPr="007B7E34">
        <w:rPr>
          <w:lang w:val="en-US"/>
        </w:rPr>
        <w:t xml:space="preserve">peak flows </w:t>
      </w:r>
      <w:r w:rsidR="00562171" w:rsidRPr="007B7E34">
        <w:rPr>
          <w:lang w:val="en-US"/>
        </w:rPr>
        <w:t xml:space="preserve">during flood periods </w:t>
      </w:r>
      <w:r w:rsidR="00832821">
        <w:rPr>
          <w:lang w:val="en-US"/>
        </w:rPr>
        <w:t>can</w:t>
      </w:r>
      <w:r w:rsidR="00562171" w:rsidRPr="007B7E34">
        <w:rPr>
          <w:lang w:val="en-US"/>
        </w:rPr>
        <w:t xml:space="preserve"> be reduced. </w:t>
      </w:r>
      <w:r w:rsidR="009C2936" w:rsidRPr="009C2936">
        <w:rPr>
          <w:lang w:val="en-US"/>
        </w:rPr>
        <w:t xml:space="preserve">Still air entrainment may occur in the shaft if not designed properly.  </w:t>
      </w:r>
      <w:r w:rsidR="003F351C" w:rsidRPr="007B7E34">
        <w:rPr>
          <w:lang w:val="en-US"/>
        </w:rPr>
        <w:t xml:space="preserve"> </w:t>
      </w:r>
    </w:p>
    <w:p w14:paraId="651B9041" w14:textId="77777777" w:rsidR="00216281" w:rsidRDefault="00216281" w:rsidP="0035765B">
      <w:pPr>
        <w:pStyle w:val="Heading3"/>
        <w:rPr>
          <w:lang w:val="en-US"/>
        </w:rPr>
      </w:pPr>
      <w:bookmarkStart w:id="45" w:name="_Toc149211653"/>
      <w:r w:rsidRPr="009B5D58">
        <w:rPr>
          <w:lang w:val="en-US"/>
        </w:rPr>
        <w:t>Vacuum gate</w:t>
      </w:r>
      <w:r>
        <w:rPr>
          <w:lang w:val="en-US"/>
        </w:rPr>
        <w:t>s</w:t>
      </w:r>
      <w:bookmarkEnd w:id="45"/>
    </w:p>
    <w:p w14:paraId="39D8D3E0" w14:textId="687558F0" w:rsidR="007222CF" w:rsidRDefault="00216281" w:rsidP="00EB6F1D">
      <w:pPr>
        <w:jc w:val="both"/>
        <w:rPr>
          <w:lang w:val="en-US"/>
        </w:rPr>
      </w:pPr>
      <w:r>
        <w:rPr>
          <w:lang w:val="en-US"/>
        </w:rPr>
        <w:t xml:space="preserve">The vacuum gate is constructed to </w:t>
      </w:r>
      <w:r w:rsidR="00B52F75">
        <w:rPr>
          <w:lang w:val="en-US"/>
        </w:rPr>
        <w:t>limit</w:t>
      </w:r>
      <w:r>
        <w:rPr>
          <w:lang w:val="en-US"/>
        </w:rPr>
        <w:t xml:space="preserve"> the air access to the shaft to avoid air entrainment from the water-air interface in the shaft. The gate is always submerged in the water and is self-regulating by a customized floater. The air that already is in the shaft when the gate is put into operation will eventually be dissolved in the water in the shaft, and then an equilibrium close to vacuum is reached. This transitional phase can take a few hours, depending on the flow, and air will be entrained in this period </w:t>
      </w:r>
      <w:r>
        <w:rPr>
          <w:lang w:val="en-US"/>
        </w:rPr>
        <w:fldChar w:fldCharType="begin"/>
      </w:r>
      <w:r>
        <w:rPr>
          <w:lang w:val="en-US"/>
        </w:rPr>
        <w:instrText xml:space="preserve"> ADDIN EN.CITE &lt;EndNote&gt;&lt;Cite&gt;&lt;Author&gt;Pulg&lt;/Author&gt;&lt;Year&gt;2018&lt;/Year&gt;&lt;RecNum&gt;2&lt;/RecNum&gt;&lt;DisplayText&gt;[2]&lt;/DisplayText&gt;&lt;record&gt;&lt;rec-number&gt;2&lt;/rec-number&gt;&lt;foreign-keys&gt;&lt;key app="EN" db-id="9zrvv59ese5twve0zz3xptt25av50t2wf052" timestamp="1600693326"&gt;2&lt;/key&gt;&lt;/foreign-keys&gt;&lt;ref-type name="Report"&gt;27&lt;/ref-type&gt;&lt;contributors&gt;&lt;authors&gt;&lt;author&gt;Ulrich Pulg&lt;/author&gt;&lt;author&gt;Trond Einar Isaksen&lt;/author&gt;&lt;author&gt;Gaute Velle&lt;/author&gt;&lt;author&gt;Sebastian Stranzel&lt;/author&gt;&lt;author&gt;Espen O. Espedal&lt;/author&gt;&lt;author&gt;Knut W. Vollset&lt;/author&gt;&lt;author&gt;Einar Bye-Ingebrigtsen&lt;/author&gt;&lt;author&gt;Bjørn t. Barlaup&lt;/author&gt;&lt;/authors&gt;&lt;/contributors&gt;&lt;titles&gt;&lt;title&gt;Gassovermetning i vassdrag - en kunnskapsoppsummering&lt;/title&gt;&lt;/titles&gt;&lt;dates&gt;&lt;year&gt;2018&lt;/year&gt;&lt;/dates&gt;&lt;pub-location&gt;Norce Laboratorium for ferskvannsøkologi og innlandsfiske (LFI)&lt;/pub-location&gt;&lt;urls&gt;&lt;/urls&gt;&lt;/record&gt;&lt;/Cite&gt;&lt;/EndNote&gt;</w:instrText>
      </w:r>
      <w:r>
        <w:rPr>
          <w:lang w:val="en-US"/>
        </w:rPr>
        <w:fldChar w:fldCharType="separate"/>
      </w:r>
      <w:r>
        <w:rPr>
          <w:noProof/>
          <w:lang w:val="en-US"/>
        </w:rPr>
        <w:t>[2]</w:t>
      </w:r>
      <w:r>
        <w:rPr>
          <w:lang w:val="en-US"/>
        </w:rPr>
        <w:fldChar w:fldCharType="end"/>
      </w:r>
      <w:r>
        <w:rPr>
          <w:lang w:val="en-US"/>
        </w:rPr>
        <w:t xml:space="preserve">. However, when equilibrium is reached and the vacuum gate is fully effective, the vacuum gate will function </w:t>
      </w:r>
      <w:proofErr w:type="gramStart"/>
      <w:r>
        <w:rPr>
          <w:lang w:val="en-US"/>
        </w:rPr>
        <w:t>as long as</w:t>
      </w:r>
      <w:proofErr w:type="gramEnd"/>
      <w:r>
        <w:rPr>
          <w:lang w:val="en-US"/>
        </w:rPr>
        <w:t xml:space="preserve"> the vacuum is not broken.</w:t>
      </w:r>
      <w:r w:rsidR="00EC2E89">
        <w:rPr>
          <w:lang w:val="en-US"/>
        </w:rPr>
        <w:t xml:space="preserve"> R</w:t>
      </w:r>
      <w:r w:rsidR="00917610" w:rsidRPr="00917610">
        <w:rPr>
          <w:lang w:val="en-US"/>
        </w:rPr>
        <w:t xml:space="preserve">ecent </w:t>
      </w:r>
      <w:r w:rsidR="00DD3ED2" w:rsidRPr="00917610">
        <w:rPr>
          <w:lang w:val="en-US"/>
        </w:rPr>
        <w:t>long-time</w:t>
      </w:r>
      <w:r w:rsidR="00917610" w:rsidRPr="00917610">
        <w:rPr>
          <w:lang w:val="en-US"/>
        </w:rPr>
        <w:t xml:space="preserve"> monitoring </w:t>
      </w:r>
      <w:r w:rsidR="00EC2E89">
        <w:rPr>
          <w:lang w:val="en-US"/>
        </w:rPr>
        <w:t xml:space="preserve">from the </w:t>
      </w:r>
      <w:r w:rsidR="00917610" w:rsidRPr="00917610">
        <w:rPr>
          <w:lang w:val="en-US"/>
        </w:rPr>
        <w:t>SUPERSAT</w:t>
      </w:r>
      <w:r w:rsidR="00EC2E89">
        <w:rPr>
          <w:lang w:val="en-US"/>
        </w:rPr>
        <w:t xml:space="preserve"> project</w:t>
      </w:r>
      <w:r w:rsidR="00917610" w:rsidRPr="00917610">
        <w:rPr>
          <w:lang w:val="en-US"/>
        </w:rPr>
        <w:t xml:space="preserve"> shows that </w:t>
      </w:r>
      <w:r w:rsidR="00DD3ED2" w:rsidRPr="00917610">
        <w:rPr>
          <w:lang w:val="en-US"/>
        </w:rPr>
        <w:t>biologically</w:t>
      </w:r>
      <w:r w:rsidR="00917610" w:rsidRPr="00917610">
        <w:rPr>
          <w:lang w:val="en-US"/>
        </w:rPr>
        <w:t xml:space="preserve"> relevant TDGS may nevertheless occur since it takes time to establish the vacuum and since it can be broken regularly at </w:t>
      </w:r>
      <w:r w:rsidR="006E62E8" w:rsidRPr="00917610">
        <w:rPr>
          <w:lang w:val="en-US"/>
        </w:rPr>
        <w:t>certain</w:t>
      </w:r>
      <w:r w:rsidR="00917610" w:rsidRPr="00917610">
        <w:rPr>
          <w:lang w:val="en-US"/>
        </w:rPr>
        <w:t xml:space="preserve"> water levels.  </w:t>
      </w:r>
    </w:p>
    <w:p w14:paraId="7B771EDE" w14:textId="3D7520DA" w:rsidR="00216281" w:rsidRDefault="00216281" w:rsidP="00EB6F1D">
      <w:pPr>
        <w:jc w:val="both"/>
        <w:rPr>
          <w:lang w:val="en-US"/>
        </w:rPr>
      </w:pPr>
      <w:r w:rsidRPr="00C07043">
        <w:rPr>
          <w:lang w:val="en-US"/>
        </w:rPr>
        <w:t xml:space="preserve">A vacuum gate valve was installed at </w:t>
      </w:r>
      <w:proofErr w:type="spellStart"/>
      <w:r w:rsidRPr="00C07043">
        <w:rPr>
          <w:lang w:val="en-US"/>
        </w:rPr>
        <w:t>Tovatn</w:t>
      </w:r>
      <w:proofErr w:type="spellEnd"/>
      <w:r w:rsidRPr="00C07043">
        <w:rPr>
          <w:lang w:val="en-US"/>
        </w:rPr>
        <w:t xml:space="preserve"> </w:t>
      </w:r>
      <w:r>
        <w:rPr>
          <w:lang w:val="en-US"/>
        </w:rPr>
        <w:t>secondary</w:t>
      </w:r>
      <w:r w:rsidRPr="00C07043">
        <w:rPr>
          <w:lang w:val="en-US"/>
        </w:rPr>
        <w:t xml:space="preserve"> intake of </w:t>
      </w:r>
      <w:proofErr w:type="spellStart"/>
      <w:r w:rsidRPr="00C07043">
        <w:rPr>
          <w:lang w:val="en-US"/>
        </w:rPr>
        <w:t>Driva</w:t>
      </w:r>
      <w:proofErr w:type="spellEnd"/>
      <w:r w:rsidRPr="00C07043">
        <w:rPr>
          <w:lang w:val="en-US"/>
        </w:rPr>
        <w:t xml:space="preserve"> </w:t>
      </w:r>
      <w:r w:rsidR="00CF5D57">
        <w:rPr>
          <w:lang w:val="en-US"/>
        </w:rPr>
        <w:t>HPP</w:t>
      </w:r>
      <w:r w:rsidRPr="00C07043">
        <w:rPr>
          <w:lang w:val="en-US"/>
        </w:rPr>
        <w:t xml:space="preserve"> i</w:t>
      </w:r>
      <w:r>
        <w:rPr>
          <w:lang w:val="en-US"/>
        </w:rPr>
        <w:t xml:space="preserve">n </w:t>
      </w:r>
      <w:r w:rsidRPr="00B42E5D">
        <w:rPr>
          <w:lang w:val="en-US"/>
        </w:rPr>
        <w:t>1986</w:t>
      </w:r>
      <w:r>
        <w:rPr>
          <w:lang w:val="en-US"/>
        </w:rPr>
        <w:t xml:space="preserve">, as the first of its kind. </w:t>
      </w:r>
      <w:proofErr w:type="spellStart"/>
      <w:r>
        <w:rPr>
          <w:lang w:val="en-US"/>
        </w:rPr>
        <w:t>Trønder</w:t>
      </w:r>
      <w:proofErr w:type="spellEnd"/>
      <w:r>
        <w:rPr>
          <w:lang w:val="en-US"/>
        </w:rPr>
        <w:t xml:space="preserve"> </w:t>
      </w:r>
      <w:proofErr w:type="spellStart"/>
      <w:r>
        <w:rPr>
          <w:lang w:val="en-US"/>
        </w:rPr>
        <w:t>Energi</w:t>
      </w:r>
      <w:proofErr w:type="spellEnd"/>
      <w:r>
        <w:rPr>
          <w:lang w:val="en-US"/>
        </w:rPr>
        <w:t xml:space="preserve"> installed another vacuum gate valve at the secondary intake </w:t>
      </w:r>
      <w:proofErr w:type="spellStart"/>
      <w:r>
        <w:rPr>
          <w:lang w:val="en-US"/>
        </w:rPr>
        <w:t>Otta</w:t>
      </w:r>
      <w:proofErr w:type="spellEnd"/>
      <w:r>
        <w:rPr>
          <w:lang w:val="en-US"/>
        </w:rPr>
        <w:t xml:space="preserve">, also in </w:t>
      </w:r>
      <w:proofErr w:type="spellStart"/>
      <w:r>
        <w:rPr>
          <w:lang w:val="en-US"/>
        </w:rPr>
        <w:t>Driva</w:t>
      </w:r>
      <w:proofErr w:type="spellEnd"/>
      <w:r>
        <w:rPr>
          <w:lang w:val="en-US"/>
        </w:rPr>
        <w:t xml:space="preserve"> </w:t>
      </w:r>
      <w:r w:rsidR="00CF5D57">
        <w:rPr>
          <w:lang w:val="en-US"/>
        </w:rPr>
        <w:t>HPP</w:t>
      </w:r>
      <w:r>
        <w:rPr>
          <w:lang w:val="en-US"/>
        </w:rPr>
        <w:t xml:space="preserve">. </w:t>
      </w:r>
      <w:proofErr w:type="spellStart"/>
      <w:r>
        <w:rPr>
          <w:lang w:val="en-US"/>
        </w:rPr>
        <w:t>Tafjord</w:t>
      </w:r>
      <w:proofErr w:type="spellEnd"/>
      <w:r>
        <w:rPr>
          <w:lang w:val="en-US"/>
        </w:rPr>
        <w:t xml:space="preserve"> power company has also installed such a vacuum gate at </w:t>
      </w:r>
      <w:proofErr w:type="spellStart"/>
      <w:r>
        <w:rPr>
          <w:lang w:val="en-US"/>
        </w:rPr>
        <w:t>Muldal</w:t>
      </w:r>
      <w:proofErr w:type="spellEnd"/>
      <w:r>
        <w:rPr>
          <w:lang w:val="en-US"/>
        </w:rPr>
        <w:t xml:space="preserve"> secondary intake in </w:t>
      </w:r>
      <w:proofErr w:type="spellStart"/>
      <w:r>
        <w:rPr>
          <w:lang w:val="en-US"/>
        </w:rPr>
        <w:t>Tafjord</w:t>
      </w:r>
      <w:proofErr w:type="spellEnd"/>
      <w:r>
        <w:rPr>
          <w:lang w:val="en-US"/>
        </w:rPr>
        <w:t xml:space="preserve"> </w:t>
      </w:r>
      <w:r w:rsidR="00CF5D57">
        <w:rPr>
          <w:lang w:val="en-US"/>
        </w:rPr>
        <w:t>K</w:t>
      </w:r>
      <w:r>
        <w:rPr>
          <w:lang w:val="en-US"/>
        </w:rPr>
        <w:t xml:space="preserve">4 </w:t>
      </w:r>
      <w:r w:rsidR="00CF5D57">
        <w:rPr>
          <w:lang w:val="en-US"/>
        </w:rPr>
        <w:t>HPP</w:t>
      </w:r>
      <w:r>
        <w:rPr>
          <w:lang w:val="en-US"/>
        </w:rPr>
        <w:t xml:space="preserve">. </w:t>
      </w:r>
    </w:p>
    <w:p w14:paraId="23E81606" w14:textId="77777777" w:rsidR="00216281" w:rsidRDefault="00216281" w:rsidP="00216281">
      <w:pPr>
        <w:rPr>
          <w:lang w:val="en-US"/>
        </w:rPr>
      </w:pPr>
    </w:p>
    <w:p w14:paraId="19A1A2E6" w14:textId="5BB05EDF" w:rsidR="00216281" w:rsidRPr="006E0290" w:rsidRDefault="00216281" w:rsidP="00216281">
      <w:pPr>
        <w:keepNext/>
        <w:rPr>
          <w:lang w:val="en-GB"/>
        </w:rPr>
      </w:pPr>
    </w:p>
    <w:p w14:paraId="639166A7" w14:textId="4F472C22" w:rsidR="00D77E3B" w:rsidRPr="00D77E3B" w:rsidRDefault="00007F1A" w:rsidP="00216281">
      <w:pPr>
        <w:pStyle w:val="Caption"/>
        <w:rPr>
          <w:i w:val="0"/>
          <w:iCs w:val="0"/>
          <w:lang w:val="en-GB"/>
        </w:rPr>
      </w:pPr>
      <w:r>
        <w:rPr>
          <w:noProof/>
        </w:rPr>
        <w:drawing>
          <wp:inline distT="0" distB="0" distL="0" distR="0" wp14:anchorId="7874FC46" wp14:editId="3AFF0729">
            <wp:extent cx="5705475" cy="3419475"/>
            <wp:effectExtent l="0" t="0" r="9525" b="9525"/>
            <wp:docPr id="575267834" name="Bilde 1" descr="Et bilde som inneholder diagram, sketch, plan,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67834" name="Bilde 1" descr="Et bilde som inneholder diagram, sketch, plan, tegning&#10;&#10;Automatisk generert beskrivelse"/>
                    <pic:cNvPicPr/>
                  </pic:nvPicPr>
                  <pic:blipFill>
                    <a:blip r:embed="rId21"/>
                    <a:stretch>
                      <a:fillRect/>
                    </a:stretch>
                  </pic:blipFill>
                  <pic:spPr>
                    <a:xfrm>
                      <a:off x="0" y="0"/>
                      <a:ext cx="5705475" cy="3419475"/>
                    </a:xfrm>
                    <a:prstGeom prst="rect">
                      <a:avLst/>
                    </a:prstGeom>
                  </pic:spPr>
                </pic:pic>
              </a:graphicData>
            </a:graphic>
          </wp:inline>
        </w:drawing>
      </w:r>
    </w:p>
    <w:p w14:paraId="68F3064D" w14:textId="69E7DD8F" w:rsidR="00216281" w:rsidRPr="00271012" w:rsidRDefault="00216281" w:rsidP="00216281">
      <w:pPr>
        <w:pStyle w:val="Caption"/>
        <w:rPr>
          <w:lang w:val="en-US"/>
        </w:rPr>
      </w:pPr>
      <w:r w:rsidRPr="00271012">
        <w:rPr>
          <w:lang w:val="en-US"/>
        </w:rPr>
        <w:t xml:space="preserve">Figure </w:t>
      </w:r>
      <w:r>
        <w:fldChar w:fldCharType="begin"/>
      </w:r>
      <w:r w:rsidRPr="00271012">
        <w:rPr>
          <w:lang w:val="en-US"/>
        </w:rPr>
        <w:instrText xml:space="preserve"> SEQ Figure \* ARABIC </w:instrText>
      </w:r>
      <w:r>
        <w:fldChar w:fldCharType="separate"/>
      </w:r>
      <w:r w:rsidR="00DA31CA">
        <w:rPr>
          <w:noProof/>
          <w:lang w:val="en-US"/>
        </w:rPr>
        <w:t>13</w:t>
      </w:r>
      <w:r>
        <w:fldChar w:fldCharType="end"/>
      </w:r>
      <w:r w:rsidRPr="00271012">
        <w:rPr>
          <w:lang w:val="en-US"/>
        </w:rPr>
        <w:t>: Vac</w:t>
      </w:r>
      <w:r>
        <w:rPr>
          <w:lang w:val="en-US"/>
        </w:rPr>
        <w:t xml:space="preserve">uum gate as installed on </w:t>
      </w:r>
      <w:proofErr w:type="spellStart"/>
      <w:r>
        <w:rPr>
          <w:lang w:val="en-US"/>
        </w:rPr>
        <w:t>Tovatn</w:t>
      </w:r>
      <w:proofErr w:type="spellEnd"/>
      <w:r>
        <w:rPr>
          <w:lang w:val="en-US"/>
        </w:rPr>
        <w:t xml:space="preserve"> secondary intake </w:t>
      </w:r>
      <w:r>
        <w:rPr>
          <w:lang w:val="en-US"/>
        </w:rPr>
        <w:fldChar w:fldCharType="begin"/>
      </w:r>
      <w:r w:rsidR="00BF4CDC">
        <w:rPr>
          <w:lang w:val="en-US"/>
        </w:rPr>
        <w:instrText xml:space="preserve"> ADDIN EN.CITE &lt;EndNote&gt;&lt;Cite&gt;&lt;Author&gt;Berg&lt;/Author&gt;&lt;Year&gt;1992&lt;/Year&gt;&lt;RecNum&gt;10&lt;/RecNum&gt;&lt;DisplayText&gt;[27]&lt;/DisplayText&gt;&lt;record&gt;&lt;rec-number&gt;10&lt;/rec-number&gt;&lt;foreign-keys&gt;&lt;key app="EN" db-id="9zrvv59ese5twve0zz3xptt25av50t2wf052" timestamp="1600761057"&gt;10&lt;/key&gt;&lt;/foreign-keys&gt;&lt;ref-type name="Journal Article"&gt;17&lt;/ref-type&gt;&lt;contributors&gt;&lt;authors&gt;&lt;author&gt;Arve Berg&lt;/author&gt;&lt;/authors&gt;&lt;/contributors&gt;&lt;titles&gt;&lt;title&gt;Air entrainment and supersaturation of dissolved air in a shaft under atmosperical and reduced pressure conditions&lt;/title&gt;&lt;secondary-title&gt;Journal of hydraulic research&lt;/secondary-title&gt;&lt;/titles&gt;&lt;periodical&gt;&lt;full-title&gt;Journal of hydraulic research&lt;/full-title&gt;&lt;/periodical&gt;&lt;dates&gt;&lt;year&gt;1992&lt;/year&gt;&lt;/dates&gt;&lt;urls&gt;&lt;/urls&gt;&lt;/record&gt;&lt;/Cite&gt;&lt;/EndNote&gt;</w:instrText>
      </w:r>
      <w:r>
        <w:rPr>
          <w:lang w:val="en-US"/>
        </w:rPr>
        <w:fldChar w:fldCharType="separate"/>
      </w:r>
      <w:r w:rsidR="00BF4CDC">
        <w:rPr>
          <w:noProof/>
          <w:lang w:val="en-US"/>
        </w:rPr>
        <w:t>[</w:t>
      </w:r>
      <w:r w:rsidR="00007F1A">
        <w:rPr>
          <w:noProof/>
          <w:lang w:val="en-US"/>
        </w:rPr>
        <w:t>20</w:t>
      </w:r>
      <w:r w:rsidR="00BF4CDC">
        <w:rPr>
          <w:noProof/>
          <w:lang w:val="en-US"/>
        </w:rPr>
        <w:t>]</w:t>
      </w:r>
      <w:r>
        <w:rPr>
          <w:lang w:val="en-US"/>
        </w:rPr>
        <w:fldChar w:fldCharType="end"/>
      </w:r>
      <w:r>
        <w:rPr>
          <w:lang w:val="en-US"/>
        </w:rPr>
        <w:t xml:space="preserve">. </w:t>
      </w:r>
    </w:p>
    <w:p w14:paraId="62FF704B" w14:textId="791533E7" w:rsidR="00216281" w:rsidRDefault="005740DC" w:rsidP="00EB6F1D">
      <w:pPr>
        <w:jc w:val="both"/>
        <w:rPr>
          <w:lang w:val="en-US"/>
        </w:rPr>
      </w:pPr>
      <w:r>
        <w:rPr>
          <w:lang w:val="en-US"/>
        </w:rPr>
        <w:t>B</w:t>
      </w:r>
      <w:r w:rsidR="00216281">
        <w:rPr>
          <w:lang w:val="en-US"/>
        </w:rPr>
        <w:t xml:space="preserve">ubbles that are already in suspended the water as free air, not dissolved air, will still be transported by the water into the shaft. Due to this, the Tyrol intake in </w:t>
      </w:r>
      <w:proofErr w:type="spellStart"/>
      <w:r w:rsidR="00216281">
        <w:rPr>
          <w:lang w:val="en-US"/>
        </w:rPr>
        <w:t>Otta</w:t>
      </w:r>
      <w:proofErr w:type="spellEnd"/>
      <w:r w:rsidR="00216281">
        <w:rPr>
          <w:lang w:val="en-US"/>
        </w:rPr>
        <w:t xml:space="preserve"> river in </w:t>
      </w:r>
      <w:proofErr w:type="spellStart"/>
      <w:r w:rsidR="00216281">
        <w:rPr>
          <w:lang w:val="en-US"/>
        </w:rPr>
        <w:t>Driva</w:t>
      </w:r>
      <w:proofErr w:type="spellEnd"/>
      <w:r w:rsidR="00CF5D57">
        <w:rPr>
          <w:lang w:val="en-US"/>
        </w:rPr>
        <w:t xml:space="preserve"> HPP</w:t>
      </w:r>
      <w:r w:rsidR="00216281">
        <w:rPr>
          <w:lang w:val="en-US"/>
        </w:rPr>
        <w:t xml:space="preserve"> was modified to have calmer water entering the shaft </w:t>
      </w:r>
      <w:r w:rsidR="00216281">
        <w:rPr>
          <w:lang w:val="en-US"/>
        </w:rPr>
        <w:fldChar w:fldCharType="begin"/>
      </w:r>
      <w:r w:rsidR="00BF4CDC">
        <w:rPr>
          <w:lang w:val="en-US"/>
        </w:rPr>
        <w:instrText xml:space="preserve"> ADDIN EN.CITE &lt;EndNote&gt;&lt;Cite&gt;&lt;Author&gt;Skoglund&lt;/Author&gt;&lt;Year&gt;2016&lt;/Year&gt;&lt;RecNum&gt;5&lt;/RecNum&gt;&lt;DisplayText&gt;[28]&lt;/DisplayText&gt;&lt;record&gt;&lt;rec-number&gt;5&lt;/rec-number&gt;&lt;foreign-keys&gt;&lt;key app="EN" db-id="9zrvv59ese5twve0zz3xptt25av50t2wf052" timestamp="1600760364"&gt;5&lt;/key&gt;&lt;/foreign-keys&gt;&lt;ref-type name="Conference Proceedings"&gt;10&lt;/ref-type&gt;&lt;contributors&gt;&lt;authors&gt;&lt;author&gt;Morten Skoglund&lt;/author&gt;&lt;/authors&gt;&lt;/contributors&gt;&lt;titles&gt;&lt;title&gt;Luftinnblanding i bekkeinntakssjakter - løsning ved vakuumluker?&lt;/title&gt;&lt;secondary-title&gt;Fiskesymposiet 2016&lt;/secondary-title&gt;&lt;/titles&gt;&lt;dates&gt;&lt;year&gt;2016&lt;/year&gt;&lt;/dates&gt;&lt;urls&gt;&lt;/urls&gt;&lt;/record&gt;&lt;/Cite&gt;&lt;/EndNote&gt;</w:instrText>
      </w:r>
      <w:r w:rsidR="00216281">
        <w:rPr>
          <w:lang w:val="en-US"/>
        </w:rPr>
        <w:fldChar w:fldCharType="separate"/>
      </w:r>
      <w:r w:rsidR="00BF4CDC">
        <w:rPr>
          <w:noProof/>
          <w:lang w:val="en-US"/>
        </w:rPr>
        <w:t>[28]</w:t>
      </w:r>
      <w:r w:rsidR="00216281">
        <w:rPr>
          <w:lang w:val="en-US"/>
        </w:rPr>
        <w:fldChar w:fldCharType="end"/>
      </w:r>
      <w:r w:rsidR="00132433">
        <w:rPr>
          <w:lang w:val="en-US"/>
        </w:rPr>
        <w:t xml:space="preserve"> which is shown in </w:t>
      </w:r>
      <w:r w:rsidR="00132433">
        <w:rPr>
          <w:lang w:val="en-US"/>
        </w:rPr>
        <w:fldChar w:fldCharType="begin"/>
      </w:r>
      <w:r w:rsidR="00132433">
        <w:rPr>
          <w:lang w:val="en-US"/>
        </w:rPr>
        <w:instrText xml:space="preserve"> REF _Ref83822286 \h </w:instrText>
      </w:r>
      <w:r w:rsidR="00132433">
        <w:rPr>
          <w:lang w:val="en-US"/>
        </w:rPr>
      </w:r>
      <w:r w:rsidR="00132433">
        <w:rPr>
          <w:lang w:val="en-US"/>
        </w:rPr>
        <w:fldChar w:fldCharType="separate"/>
      </w:r>
      <w:r w:rsidR="00132433" w:rsidRPr="00DD09ED">
        <w:rPr>
          <w:lang w:val="en-US"/>
        </w:rPr>
        <w:t xml:space="preserve">Figure </w:t>
      </w:r>
      <w:r w:rsidR="00132433">
        <w:rPr>
          <w:noProof/>
          <w:lang w:val="en-US"/>
        </w:rPr>
        <w:t>14</w:t>
      </w:r>
      <w:r w:rsidR="00132433">
        <w:rPr>
          <w:lang w:val="en-US"/>
        </w:rPr>
        <w:fldChar w:fldCharType="end"/>
      </w:r>
      <w:r w:rsidR="00216281">
        <w:rPr>
          <w:lang w:val="en-US"/>
        </w:rPr>
        <w:t xml:space="preserve">. The intake direction is opposite to the flow direction of the river, which leaves time for free air bubbles to rise to the surface before entering the shaft as can be seen to the left in </w:t>
      </w:r>
      <w:r w:rsidR="00280368">
        <w:rPr>
          <w:lang w:val="en-US"/>
        </w:rPr>
        <w:fldChar w:fldCharType="begin"/>
      </w:r>
      <w:r w:rsidR="00280368">
        <w:rPr>
          <w:lang w:val="en-US"/>
        </w:rPr>
        <w:instrText xml:space="preserve"> REF _Ref83822286 \h </w:instrText>
      </w:r>
      <w:r w:rsidR="00280368">
        <w:rPr>
          <w:lang w:val="en-US"/>
        </w:rPr>
      </w:r>
      <w:r w:rsidR="00280368">
        <w:rPr>
          <w:lang w:val="en-US"/>
        </w:rPr>
        <w:fldChar w:fldCharType="separate"/>
      </w:r>
      <w:r w:rsidR="00280368" w:rsidRPr="00DD09ED">
        <w:rPr>
          <w:lang w:val="en-US"/>
        </w:rPr>
        <w:t xml:space="preserve">Figure </w:t>
      </w:r>
      <w:r w:rsidR="00280368">
        <w:rPr>
          <w:noProof/>
          <w:lang w:val="en-US"/>
        </w:rPr>
        <w:t>14</w:t>
      </w:r>
      <w:r w:rsidR="00280368">
        <w:rPr>
          <w:lang w:val="en-US"/>
        </w:rPr>
        <w:fldChar w:fldCharType="end"/>
      </w:r>
      <w:r w:rsidR="00280368">
        <w:rPr>
          <w:lang w:val="en-US"/>
        </w:rPr>
        <w:t xml:space="preserve">. </w:t>
      </w:r>
    </w:p>
    <w:p w14:paraId="7C83E833" w14:textId="77777777" w:rsidR="00216281" w:rsidRDefault="00216281" w:rsidP="00216281">
      <w:pPr>
        <w:rPr>
          <w:lang w:val="en-US"/>
        </w:rPr>
      </w:pPr>
    </w:p>
    <w:p w14:paraId="6B6FEF80" w14:textId="77777777" w:rsidR="00216281" w:rsidRDefault="00216281" w:rsidP="00216281">
      <w:pPr>
        <w:keepNext/>
      </w:pPr>
      <w:r w:rsidRPr="00FD6F8A">
        <w:rPr>
          <w:noProof/>
        </w:rPr>
        <w:lastRenderedPageBreak/>
        <w:drawing>
          <wp:inline distT="0" distB="0" distL="0" distR="0" wp14:anchorId="069E7B59" wp14:editId="08EEA914">
            <wp:extent cx="4159047" cy="2772697"/>
            <wp:effectExtent l="19050" t="19050" r="13335" b="27940"/>
            <wp:docPr id="21" name="Picture 3" descr="C:\Users\Viggo Finset\1. Jobb\Bilder\Inntak og demning Otta elv\1990- eller 1980-tallet; Inntak Otta elv, flom. Befaring med Arne Eiken m.fl. Kopi fra M-disken\PICT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Viggo Finset\1. Jobb\Bilder\Inntak og demning Otta elv\1990- eller 1980-tallet; Inntak Otta elv, flom. Befaring med Arne Eiken m.fl. Kopi fra M-disken\PICT02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9047" cy="2772697"/>
                    </a:xfrm>
                    <a:prstGeom prst="rect">
                      <a:avLst/>
                    </a:prstGeom>
                    <a:noFill/>
                    <a:ln>
                      <a:solidFill>
                        <a:schemeClr val="dk1">
                          <a:shade val="95000"/>
                          <a:satMod val="105000"/>
                        </a:schemeClr>
                      </a:solidFill>
                    </a:ln>
                    <a:extLst>
                      <a:ext uri="{909E8E84-426E-40DD-AFC4-6F175D3DCCD1}">
                        <a14:hiddenFill xmlns:a14="http://schemas.microsoft.com/office/drawing/2010/main">
                          <a:solidFill>
                            <a:srgbClr val="FFFFFF"/>
                          </a:solidFill>
                        </a14:hiddenFill>
                      </a:ext>
                    </a:extLst>
                  </pic:spPr>
                </pic:pic>
              </a:graphicData>
            </a:graphic>
          </wp:inline>
        </w:drawing>
      </w:r>
    </w:p>
    <w:p w14:paraId="4043EED2" w14:textId="4A353303" w:rsidR="00216281" w:rsidRPr="00DD09ED" w:rsidRDefault="00216281" w:rsidP="00216281">
      <w:pPr>
        <w:pStyle w:val="Caption"/>
        <w:rPr>
          <w:lang w:val="en-US"/>
        </w:rPr>
      </w:pPr>
      <w:bookmarkStart w:id="46" w:name="_Ref83822286"/>
      <w:r w:rsidRPr="00DD09ED">
        <w:rPr>
          <w:lang w:val="en-US"/>
        </w:rPr>
        <w:t xml:space="preserve">Figure </w:t>
      </w:r>
      <w:r>
        <w:fldChar w:fldCharType="begin"/>
      </w:r>
      <w:r w:rsidRPr="00DD09ED">
        <w:rPr>
          <w:lang w:val="en-US"/>
        </w:rPr>
        <w:instrText xml:space="preserve"> SEQ Figure \* ARABIC </w:instrText>
      </w:r>
      <w:r>
        <w:fldChar w:fldCharType="separate"/>
      </w:r>
      <w:r w:rsidR="00DA31CA">
        <w:rPr>
          <w:noProof/>
          <w:lang w:val="en-US"/>
        </w:rPr>
        <w:t>14</w:t>
      </w:r>
      <w:r>
        <w:fldChar w:fldCharType="end"/>
      </w:r>
      <w:bookmarkEnd w:id="46"/>
      <w:r w:rsidRPr="00DD09ED">
        <w:rPr>
          <w:lang w:val="en-US"/>
        </w:rPr>
        <w:t xml:space="preserve">: Intake at </w:t>
      </w:r>
      <w:proofErr w:type="spellStart"/>
      <w:r w:rsidRPr="00DD09ED">
        <w:rPr>
          <w:lang w:val="en-US"/>
        </w:rPr>
        <w:t>Otta</w:t>
      </w:r>
      <w:proofErr w:type="spellEnd"/>
      <w:r w:rsidRPr="00DD09ED">
        <w:rPr>
          <w:lang w:val="en-US"/>
        </w:rPr>
        <w:t xml:space="preserve"> </w:t>
      </w:r>
      <w:r>
        <w:rPr>
          <w:lang w:val="en-US"/>
        </w:rPr>
        <w:t xml:space="preserve">secondary intake in </w:t>
      </w:r>
      <w:proofErr w:type="spellStart"/>
      <w:r>
        <w:rPr>
          <w:lang w:val="en-US"/>
        </w:rPr>
        <w:t>Driva</w:t>
      </w:r>
      <w:proofErr w:type="spellEnd"/>
      <w:r>
        <w:rPr>
          <w:lang w:val="en-US"/>
        </w:rPr>
        <w:t xml:space="preserve">. modified Tyrol intake </w:t>
      </w:r>
      <w:r>
        <w:rPr>
          <w:lang w:val="en-US"/>
        </w:rPr>
        <w:fldChar w:fldCharType="begin"/>
      </w:r>
      <w:r w:rsidR="00BF4CDC">
        <w:rPr>
          <w:lang w:val="en-US"/>
        </w:rPr>
        <w:instrText xml:space="preserve"> ADDIN EN.CITE &lt;EndNote&gt;&lt;Cite&gt;&lt;Author&gt;Skoglund&lt;/Author&gt;&lt;Year&gt;2016&lt;/Year&gt;&lt;RecNum&gt;5&lt;/RecNum&gt;&lt;DisplayText&gt;[28]&lt;/DisplayText&gt;&lt;record&gt;&lt;rec-number&gt;5&lt;/rec-number&gt;&lt;foreign-keys&gt;&lt;key app="EN" db-id="9zrvv59ese5twve0zz3xptt25av50t2wf052" timestamp="1600760364"&gt;5&lt;/key&gt;&lt;/foreign-keys&gt;&lt;ref-type name="Conference Proceedings"&gt;10&lt;/ref-type&gt;&lt;contributors&gt;&lt;authors&gt;&lt;author&gt;Morten Skoglund&lt;/author&gt;&lt;/authors&gt;&lt;/contributors&gt;&lt;titles&gt;&lt;title&gt;Luftinnblanding i bekkeinntakssjakter - løsning ved vakuumluker?&lt;/title&gt;&lt;secondary-title&gt;Fiskesymposiet 2016&lt;/secondary-title&gt;&lt;/titles&gt;&lt;dates&gt;&lt;year&gt;2016&lt;/year&gt;&lt;/dates&gt;&lt;urls&gt;&lt;/urls&gt;&lt;/record&gt;&lt;/Cite&gt;&lt;/EndNote&gt;</w:instrText>
      </w:r>
      <w:r>
        <w:rPr>
          <w:lang w:val="en-US"/>
        </w:rPr>
        <w:fldChar w:fldCharType="separate"/>
      </w:r>
      <w:r w:rsidR="00BF4CDC">
        <w:rPr>
          <w:noProof/>
          <w:lang w:val="en-US"/>
        </w:rPr>
        <w:t>[28]</w:t>
      </w:r>
      <w:r>
        <w:rPr>
          <w:lang w:val="en-US"/>
        </w:rPr>
        <w:fldChar w:fldCharType="end"/>
      </w:r>
      <w:r>
        <w:rPr>
          <w:lang w:val="en-US"/>
        </w:rPr>
        <w:t>.</w:t>
      </w:r>
    </w:p>
    <w:p w14:paraId="092DC8BB" w14:textId="2EC84E18" w:rsidR="00216281" w:rsidRDefault="00216281" w:rsidP="00EB6F1D">
      <w:pPr>
        <w:jc w:val="both"/>
        <w:rPr>
          <w:lang w:val="en-US"/>
        </w:rPr>
      </w:pPr>
      <w:r>
        <w:rPr>
          <w:lang w:val="en-US"/>
        </w:rPr>
        <w:t xml:space="preserve">For an optimal function of a vacuum gate, it is also important to avoid a vortex at the gate, which can pull air into the water at the gate opening. This was solved by a tilted plate as a guide wall, as can be seen in </w:t>
      </w:r>
      <w:r w:rsidR="00990E56">
        <w:rPr>
          <w:lang w:val="en-US"/>
        </w:rPr>
        <w:fldChar w:fldCharType="begin"/>
      </w:r>
      <w:r w:rsidR="00990E56">
        <w:rPr>
          <w:lang w:val="en-US"/>
        </w:rPr>
        <w:instrText xml:space="preserve"> REF _Ref83988485 \h </w:instrText>
      </w:r>
      <w:r w:rsidR="00990E56">
        <w:rPr>
          <w:lang w:val="en-US"/>
        </w:rPr>
      </w:r>
      <w:r w:rsidR="00990E56">
        <w:rPr>
          <w:lang w:val="en-US"/>
        </w:rPr>
        <w:fldChar w:fldCharType="separate"/>
      </w:r>
      <w:r w:rsidR="00990E56" w:rsidRPr="00723950">
        <w:rPr>
          <w:lang w:val="en-GB"/>
        </w:rPr>
        <w:t xml:space="preserve">Figure </w:t>
      </w:r>
      <w:r w:rsidR="00990E56">
        <w:rPr>
          <w:noProof/>
          <w:lang w:val="en-GB"/>
        </w:rPr>
        <w:t>15</w:t>
      </w:r>
      <w:r w:rsidR="00990E56">
        <w:rPr>
          <w:lang w:val="en-US"/>
        </w:rPr>
        <w:fldChar w:fldCharType="end"/>
      </w:r>
      <w:r>
        <w:rPr>
          <w:lang w:val="en-US"/>
        </w:rPr>
        <w:t xml:space="preserve"> for drawings for the vacuum gate at </w:t>
      </w:r>
      <w:proofErr w:type="spellStart"/>
      <w:r>
        <w:rPr>
          <w:lang w:val="en-US"/>
        </w:rPr>
        <w:t>Tovatn</w:t>
      </w:r>
      <w:proofErr w:type="spellEnd"/>
      <w:r>
        <w:rPr>
          <w:lang w:val="en-US"/>
        </w:rPr>
        <w:t xml:space="preserve"> secondary intake.  </w:t>
      </w:r>
    </w:p>
    <w:p w14:paraId="3C7A6AA0" w14:textId="77777777" w:rsidR="00216281" w:rsidRDefault="00216281" w:rsidP="00216281">
      <w:pPr>
        <w:keepNext/>
      </w:pPr>
      <w:r w:rsidRPr="0047164C">
        <w:rPr>
          <w:noProof/>
        </w:rPr>
        <w:drawing>
          <wp:inline distT="0" distB="0" distL="0" distR="0" wp14:anchorId="46D90A08" wp14:editId="0F629D5D">
            <wp:extent cx="4385903" cy="2228151"/>
            <wp:effectExtent l="19050" t="19050" r="15240" b="2032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stretch>
                      <a:fillRect/>
                    </a:stretch>
                  </pic:blipFill>
                  <pic:spPr>
                    <a:xfrm>
                      <a:off x="0" y="0"/>
                      <a:ext cx="4385903" cy="2228151"/>
                    </a:xfrm>
                    <a:prstGeom prst="rect">
                      <a:avLst/>
                    </a:prstGeom>
                    <a:ln>
                      <a:solidFill>
                        <a:schemeClr val="dk1">
                          <a:shade val="95000"/>
                          <a:satMod val="105000"/>
                        </a:schemeClr>
                      </a:solidFill>
                    </a:ln>
                  </pic:spPr>
                </pic:pic>
              </a:graphicData>
            </a:graphic>
          </wp:inline>
        </w:drawing>
      </w:r>
    </w:p>
    <w:p w14:paraId="62016DDD" w14:textId="36EEEC49" w:rsidR="00216281" w:rsidRDefault="00216281" w:rsidP="00A80411">
      <w:pPr>
        <w:pStyle w:val="Caption"/>
        <w:rPr>
          <w:lang w:val="en-US"/>
        </w:rPr>
      </w:pPr>
      <w:bookmarkStart w:id="47" w:name="_Ref83988485"/>
      <w:r w:rsidRPr="00723950">
        <w:rPr>
          <w:lang w:val="en-GB"/>
        </w:rPr>
        <w:t xml:space="preserve">Figure </w:t>
      </w:r>
      <w:r>
        <w:fldChar w:fldCharType="begin"/>
      </w:r>
      <w:r w:rsidRPr="00723950">
        <w:rPr>
          <w:lang w:val="en-GB"/>
        </w:rPr>
        <w:instrText xml:space="preserve"> SEQ Figure \* ARABIC </w:instrText>
      </w:r>
      <w:r>
        <w:fldChar w:fldCharType="separate"/>
      </w:r>
      <w:r w:rsidR="00DA31CA">
        <w:rPr>
          <w:noProof/>
          <w:lang w:val="en-GB"/>
        </w:rPr>
        <w:t>15</w:t>
      </w:r>
      <w:r>
        <w:fldChar w:fldCharType="end"/>
      </w:r>
      <w:bookmarkEnd w:id="47"/>
      <w:r w:rsidRPr="00723950">
        <w:rPr>
          <w:lang w:val="en-GB"/>
        </w:rPr>
        <w:t>: Vortex formation at g</w:t>
      </w:r>
      <w:r>
        <w:rPr>
          <w:lang w:val="en-GB"/>
        </w:rPr>
        <w:t xml:space="preserve">ate opening </w:t>
      </w:r>
      <w:r>
        <w:rPr>
          <w:lang w:val="en-GB"/>
        </w:rPr>
        <w:fldChar w:fldCharType="begin"/>
      </w:r>
      <w:r w:rsidR="00BF4CDC">
        <w:rPr>
          <w:lang w:val="en-GB"/>
        </w:rPr>
        <w:instrText xml:space="preserve"> ADDIN EN.CITE &lt;EndNote&gt;&lt;Cite&gt;&lt;Author&gt;Skoglund&lt;/Author&gt;&lt;Year&gt;2016&lt;/Year&gt;&lt;RecNum&gt;5&lt;/RecNum&gt;&lt;DisplayText&gt;[28]&lt;/DisplayText&gt;&lt;record&gt;&lt;rec-number&gt;5&lt;/rec-number&gt;&lt;foreign-keys&gt;&lt;key app="EN" db-id="9zrvv59ese5twve0zz3xptt25av50t2wf052" timestamp="1600760364"&gt;5&lt;/key&gt;&lt;/foreign-keys&gt;&lt;ref-type name="Conference Proceedings"&gt;10&lt;/ref-type&gt;&lt;contributors&gt;&lt;authors&gt;&lt;author&gt;Morten Skoglund&lt;/author&gt;&lt;/authors&gt;&lt;/contributors&gt;&lt;titles&gt;&lt;title&gt;Luftinnblanding i bekkeinntakssjakter - løsning ved vakuumluker?&lt;/title&gt;&lt;secondary-title&gt;Fiskesymposiet 2016&lt;/secondary-title&gt;&lt;/titles&gt;&lt;dates&gt;&lt;year&gt;2016&lt;/year&gt;&lt;/dates&gt;&lt;urls&gt;&lt;/urls&gt;&lt;/record&gt;&lt;/Cite&gt;&lt;/EndNote&gt;</w:instrText>
      </w:r>
      <w:r>
        <w:rPr>
          <w:lang w:val="en-GB"/>
        </w:rPr>
        <w:fldChar w:fldCharType="separate"/>
      </w:r>
      <w:r w:rsidR="00BF4CDC">
        <w:rPr>
          <w:noProof/>
          <w:lang w:val="en-GB"/>
        </w:rPr>
        <w:t>[28]</w:t>
      </w:r>
      <w:r>
        <w:rPr>
          <w:lang w:val="en-GB"/>
        </w:rPr>
        <w:fldChar w:fldCharType="end"/>
      </w:r>
    </w:p>
    <w:p w14:paraId="37AD725D" w14:textId="2E2E8323" w:rsidR="001B789A" w:rsidRDefault="001B789A" w:rsidP="00B23F82">
      <w:pPr>
        <w:pStyle w:val="Heading3"/>
        <w:rPr>
          <w:lang w:val="en-US"/>
        </w:rPr>
      </w:pPr>
      <w:bookmarkStart w:id="48" w:name="_Toc149211654"/>
      <w:r>
        <w:rPr>
          <w:lang w:val="en-US"/>
        </w:rPr>
        <w:t xml:space="preserve">Utilize head </w:t>
      </w:r>
      <w:r w:rsidR="00B725DC">
        <w:rPr>
          <w:lang w:val="en-US"/>
        </w:rPr>
        <w:t>in shaft</w:t>
      </w:r>
      <w:r w:rsidR="006D796F">
        <w:rPr>
          <w:lang w:val="en-US"/>
        </w:rPr>
        <w:t xml:space="preserve"> in a small </w:t>
      </w:r>
      <w:proofErr w:type="gramStart"/>
      <w:r w:rsidR="006D796F">
        <w:rPr>
          <w:lang w:val="en-US"/>
        </w:rPr>
        <w:t>powerplant</w:t>
      </w:r>
      <w:bookmarkEnd w:id="48"/>
      <w:proofErr w:type="gramEnd"/>
    </w:p>
    <w:p w14:paraId="7663ED8C" w14:textId="52AFC130" w:rsidR="006D796F" w:rsidRDefault="0098518B" w:rsidP="00EB6F1D">
      <w:pPr>
        <w:jc w:val="both"/>
        <w:rPr>
          <w:lang w:val="en-US"/>
        </w:rPr>
      </w:pPr>
      <w:r>
        <w:rPr>
          <w:lang w:val="en-US"/>
        </w:rPr>
        <w:t xml:space="preserve">Secondary intakes with a </w:t>
      </w:r>
      <w:r w:rsidR="001B062D">
        <w:rPr>
          <w:lang w:val="en-US"/>
        </w:rPr>
        <w:t xml:space="preserve">relatively high runoff and </w:t>
      </w:r>
      <w:r w:rsidR="00530F7C">
        <w:rPr>
          <w:lang w:val="en-US"/>
        </w:rPr>
        <w:t xml:space="preserve">head could potentially </w:t>
      </w:r>
      <w:r w:rsidR="00EC06BC">
        <w:rPr>
          <w:lang w:val="en-US"/>
        </w:rPr>
        <w:t xml:space="preserve">be utilized for a small </w:t>
      </w:r>
      <w:r w:rsidR="00D423D4">
        <w:rPr>
          <w:lang w:val="en-US"/>
        </w:rPr>
        <w:t>HPP</w:t>
      </w:r>
      <w:r w:rsidR="00E03F8B">
        <w:rPr>
          <w:lang w:val="en-US"/>
        </w:rPr>
        <w:t>. For su</w:t>
      </w:r>
      <w:r w:rsidR="00555AE1">
        <w:rPr>
          <w:lang w:val="en-US"/>
        </w:rPr>
        <w:t xml:space="preserve">ch a solution, </w:t>
      </w:r>
      <w:r w:rsidR="000C7404">
        <w:rPr>
          <w:lang w:val="en-US"/>
        </w:rPr>
        <w:t xml:space="preserve">a small reservoir and </w:t>
      </w:r>
      <w:r w:rsidR="00713CF0">
        <w:rPr>
          <w:lang w:val="en-US"/>
        </w:rPr>
        <w:t>a submerged intake are needed</w:t>
      </w:r>
      <w:r w:rsidR="00B31337">
        <w:rPr>
          <w:lang w:val="en-US"/>
        </w:rPr>
        <w:t xml:space="preserve">. </w:t>
      </w:r>
      <w:r w:rsidR="000C360B">
        <w:rPr>
          <w:lang w:val="en-US"/>
        </w:rPr>
        <w:t>This was</w:t>
      </w:r>
      <w:r w:rsidR="00073070">
        <w:rPr>
          <w:lang w:val="en-US"/>
        </w:rPr>
        <w:t xml:space="preserve"> considered as a solution for the </w:t>
      </w:r>
      <w:proofErr w:type="spellStart"/>
      <w:r w:rsidR="00073070">
        <w:rPr>
          <w:lang w:val="en-US"/>
        </w:rPr>
        <w:t>Tovatna</w:t>
      </w:r>
      <w:proofErr w:type="spellEnd"/>
      <w:r w:rsidR="00073070">
        <w:rPr>
          <w:lang w:val="en-US"/>
        </w:rPr>
        <w:t xml:space="preserve"> </w:t>
      </w:r>
      <w:r w:rsidR="0033353D">
        <w:rPr>
          <w:lang w:val="en-US"/>
        </w:rPr>
        <w:t xml:space="preserve">secondary intake in </w:t>
      </w:r>
      <w:proofErr w:type="spellStart"/>
      <w:r w:rsidR="0033353D">
        <w:rPr>
          <w:lang w:val="en-US"/>
        </w:rPr>
        <w:t>Driva</w:t>
      </w:r>
      <w:proofErr w:type="spellEnd"/>
      <w:r w:rsidR="0033353D">
        <w:rPr>
          <w:lang w:val="en-US"/>
        </w:rPr>
        <w:t xml:space="preserve"> </w:t>
      </w:r>
      <w:r w:rsidR="00CF5D57">
        <w:rPr>
          <w:lang w:val="en-US"/>
        </w:rPr>
        <w:t>HPP</w:t>
      </w:r>
      <w:r w:rsidR="005A3DBE">
        <w:rPr>
          <w:lang w:val="en-US"/>
        </w:rPr>
        <w:t xml:space="preserve">, but a vacuum gate was found to be a better technical and </w:t>
      </w:r>
      <w:r w:rsidR="00D93B8C">
        <w:rPr>
          <w:lang w:val="en-US"/>
        </w:rPr>
        <w:t xml:space="preserve">economical solution </w:t>
      </w:r>
      <w:r w:rsidR="005A5B04">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sidR="005A5B04">
        <w:rPr>
          <w:lang w:val="en-US"/>
        </w:rPr>
        <w:fldChar w:fldCharType="separate"/>
      </w:r>
      <w:r w:rsidR="00BF4CDC">
        <w:rPr>
          <w:noProof/>
          <w:lang w:val="en-US"/>
        </w:rPr>
        <w:t>[20]</w:t>
      </w:r>
      <w:r w:rsidR="005A5B04">
        <w:rPr>
          <w:lang w:val="en-US"/>
        </w:rPr>
        <w:fldChar w:fldCharType="end"/>
      </w:r>
      <w:r w:rsidR="00D93B8C">
        <w:rPr>
          <w:lang w:val="en-US"/>
        </w:rPr>
        <w:t xml:space="preserve">. </w:t>
      </w:r>
    </w:p>
    <w:p w14:paraId="335885DF" w14:textId="3E3BF705" w:rsidR="008A3952" w:rsidRDefault="008A3952" w:rsidP="008A3952">
      <w:pPr>
        <w:pStyle w:val="Heading2"/>
        <w:rPr>
          <w:lang w:val="en-US"/>
        </w:rPr>
      </w:pPr>
      <w:bookmarkStart w:id="49" w:name="_Toc149211655"/>
      <w:r>
        <w:rPr>
          <w:lang w:val="en-US"/>
        </w:rPr>
        <w:t>Mitigation measures at the main intakes</w:t>
      </w:r>
      <w:bookmarkEnd w:id="49"/>
    </w:p>
    <w:p w14:paraId="7AB4E0D3" w14:textId="6DC4F000" w:rsidR="004A1140" w:rsidRPr="004A1140" w:rsidRDefault="004A1140" w:rsidP="008E412D">
      <w:pPr>
        <w:jc w:val="both"/>
        <w:rPr>
          <w:lang w:val="en-US"/>
        </w:rPr>
      </w:pPr>
      <w:r w:rsidRPr="004A1140">
        <w:rPr>
          <w:lang w:val="en-US"/>
        </w:rPr>
        <w:t xml:space="preserve">Pulg et al. </w:t>
      </w:r>
      <w:r>
        <w:rPr>
          <w:lang w:val="en-US"/>
        </w:rPr>
        <w:t>[</w:t>
      </w:r>
      <w:r w:rsidRPr="004A1140">
        <w:rPr>
          <w:lang w:val="en-US"/>
        </w:rPr>
        <w:t>2</w:t>
      </w:r>
      <w:r>
        <w:rPr>
          <w:lang w:val="en-US"/>
        </w:rPr>
        <w:t>]</w:t>
      </w:r>
      <w:r w:rsidRPr="004A1140">
        <w:rPr>
          <w:lang w:val="en-US"/>
        </w:rPr>
        <w:t xml:space="preserve"> describe three cases with severe TDGS and fish kills were caused by air entrainment at the main intake. One case was </w:t>
      </w:r>
      <w:proofErr w:type="spellStart"/>
      <w:r w:rsidRPr="004A1140">
        <w:rPr>
          <w:lang w:val="en-US"/>
        </w:rPr>
        <w:t>Førsvatnet</w:t>
      </w:r>
      <w:proofErr w:type="spellEnd"/>
      <w:r w:rsidRPr="004A1140">
        <w:rPr>
          <w:lang w:val="en-US"/>
        </w:rPr>
        <w:t xml:space="preserve">, </w:t>
      </w:r>
      <w:proofErr w:type="spellStart"/>
      <w:r w:rsidRPr="004A1140">
        <w:rPr>
          <w:lang w:val="en-US"/>
        </w:rPr>
        <w:t>Kjelavassdraget</w:t>
      </w:r>
      <w:proofErr w:type="spellEnd"/>
      <w:r w:rsidRPr="004A1140">
        <w:rPr>
          <w:lang w:val="en-US"/>
        </w:rPr>
        <w:t xml:space="preserve">, where the intake was not placed deep enough in the reservoir and could directly entrain air at low water levels. The second and third case </w:t>
      </w:r>
      <w:r w:rsidRPr="004A1140">
        <w:rPr>
          <w:lang w:val="en-US"/>
        </w:rPr>
        <w:lastRenderedPageBreak/>
        <w:t xml:space="preserve">were </w:t>
      </w:r>
      <w:proofErr w:type="spellStart"/>
      <w:r w:rsidRPr="004A1140">
        <w:rPr>
          <w:lang w:val="en-US"/>
        </w:rPr>
        <w:t>Myster</w:t>
      </w:r>
      <w:proofErr w:type="spellEnd"/>
      <w:r w:rsidRPr="004A1140">
        <w:rPr>
          <w:lang w:val="en-US"/>
        </w:rPr>
        <w:t xml:space="preserve"> </w:t>
      </w:r>
      <w:r w:rsidR="00D423D4">
        <w:rPr>
          <w:lang w:val="en-US"/>
        </w:rPr>
        <w:t>HPP</w:t>
      </w:r>
      <w:r w:rsidRPr="004A1140">
        <w:rPr>
          <w:lang w:val="en-US"/>
        </w:rPr>
        <w:t xml:space="preserve"> (</w:t>
      </w:r>
      <w:proofErr w:type="spellStart"/>
      <w:r w:rsidRPr="004A1140">
        <w:rPr>
          <w:lang w:val="en-US"/>
        </w:rPr>
        <w:t>Eksovassdraget</w:t>
      </w:r>
      <w:proofErr w:type="spellEnd"/>
      <w:r w:rsidRPr="004A1140">
        <w:rPr>
          <w:lang w:val="en-US"/>
        </w:rPr>
        <w:t xml:space="preserve">) and </w:t>
      </w:r>
      <w:proofErr w:type="spellStart"/>
      <w:r w:rsidRPr="004A1140">
        <w:rPr>
          <w:lang w:val="en-US"/>
        </w:rPr>
        <w:t>Hommelfoss</w:t>
      </w:r>
      <w:proofErr w:type="spellEnd"/>
      <w:r w:rsidRPr="004A1140">
        <w:rPr>
          <w:lang w:val="en-US"/>
        </w:rPr>
        <w:t xml:space="preserve"> </w:t>
      </w:r>
      <w:r w:rsidR="00D423D4">
        <w:rPr>
          <w:lang w:val="en-US"/>
        </w:rPr>
        <w:t xml:space="preserve">HPP </w:t>
      </w:r>
      <w:r w:rsidRPr="004A1140">
        <w:rPr>
          <w:lang w:val="en-US"/>
        </w:rPr>
        <w:t>(</w:t>
      </w:r>
      <w:proofErr w:type="spellStart"/>
      <w:r w:rsidRPr="004A1140">
        <w:rPr>
          <w:lang w:val="en-US"/>
        </w:rPr>
        <w:t>Matrevassdraget</w:t>
      </w:r>
      <w:proofErr w:type="spellEnd"/>
      <w:r w:rsidRPr="004A1140">
        <w:rPr>
          <w:lang w:val="en-US"/>
        </w:rPr>
        <w:t xml:space="preserve">), where clogged intake screens led to a significant head loss and air entrainment at the intake screen. </w:t>
      </w:r>
    </w:p>
    <w:p w14:paraId="08220707" w14:textId="150116D4" w:rsidR="004A1140" w:rsidRPr="004A1140" w:rsidRDefault="004A1140" w:rsidP="00FB6954">
      <w:pPr>
        <w:pStyle w:val="Heading3"/>
        <w:rPr>
          <w:lang w:val="en-US"/>
        </w:rPr>
      </w:pPr>
      <w:bookmarkStart w:id="50" w:name="_Toc149211656"/>
      <w:r w:rsidRPr="004A1140">
        <w:rPr>
          <w:lang w:val="en-US"/>
        </w:rPr>
        <w:t>Placement</w:t>
      </w:r>
      <w:bookmarkEnd w:id="50"/>
      <w:r w:rsidRPr="004A1140">
        <w:rPr>
          <w:lang w:val="en-US"/>
        </w:rPr>
        <w:t xml:space="preserve"> </w:t>
      </w:r>
    </w:p>
    <w:p w14:paraId="1C743B23" w14:textId="77777777" w:rsidR="004A1140" w:rsidRPr="004A1140" w:rsidRDefault="004A1140" w:rsidP="008E412D">
      <w:pPr>
        <w:jc w:val="both"/>
        <w:rPr>
          <w:lang w:val="en-US"/>
        </w:rPr>
      </w:pPr>
      <w:r w:rsidRPr="004A1140">
        <w:rPr>
          <w:lang w:val="en-US"/>
        </w:rPr>
        <w:t xml:space="preserve">Air entrainment at regular main intakes can be avoided by placing the intake so deep that it will not be able to get in contact with air (directly or by vortex) while the power plant is running. </w:t>
      </w:r>
    </w:p>
    <w:p w14:paraId="320D6BE8" w14:textId="2E18E093" w:rsidR="004A1140" w:rsidRPr="004A1140" w:rsidRDefault="004A1140" w:rsidP="00FB6954">
      <w:pPr>
        <w:pStyle w:val="Heading3"/>
        <w:rPr>
          <w:lang w:val="en-US"/>
        </w:rPr>
      </w:pPr>
      <w:bookmarkStart w:id="51" w:name="_Toc149211657"/>
      <w:r w:rsidRPr="004A1140">
        <w:rPr>
          <w:lang w:val="en-US"/>
        </w:rPr>
        <w:t>Screen cleaner</w:t>
      </w:r>
      <w:bookmarkEnd w:id="51"/>
      <w:r w:rsidRPr="004A1140">
        <w:rPr>
          <w:lang w:val="en-US"/>
        </w:rPr>
        <w:t xml:space="preserve"> </w:t>
      </w:r>
    </w:p>
    <w:p w14:paraId="47F173FB" w14:textId="77777777" w:rsidR="004A1140" w:rsidRPr="004A1140" w:rsidRDefault="004A1140" w:rsidP="004A1140">
      <w:pPr>
        <w:rPr>
          <w:lang w:val="en-US"/>
        </w:rPr>
      </w:pPr>
      <w:r w:rsidRPr="004A1140">
        <w:rPr>
          <w:lang w:val="en-US"/>
        </w:rPr>
        <w:t xml:space="preserve">Clogging can be avoided by sufficiently dimensioned and maintained screen cleaners. </w:t>
      </w:r>
    </w:p>
    <w:p w14:paraId="14FB2FB7" w14:textId="57873728" w:rsidR="004A1140" w:rsidRPr="004A1140" w:rsidRDefault="004A1140" w:rsidP="00FB6954">
      <w:pPr>
        <w:pStyle w:val="Heading3"/>
        <w:rPr>
          <w:lang w:val="en-US"/>
        </w:rPr>
      </w:pPr>
      <w:bookmarkStart w:id="52" w:name="_Toc149211658"/>
      <w:r w:rsidRPr="004A1140">
        <w:rPr>
          <w:lang w:val="en-US"/>
        </w:rPr>
        <w:t>Alert system</w:t>
      </w:r>
      <w:bookmarkEnd w:id="52"/>
      <w:r w:rsidRPr="004A1140">
        <w:rPr>
          <w:lang w:val="en-US"/>
        </w:rPr>
        <w:t xml:space="preserve"> </w:t>
      </w:r>
    </w:p>
    <w:p w14:paraId="69FE50AB" w14:textId="4C78AD07" w:rsidR="0013121F" w:rsidRPr="0013121F" w:rsidRDefault="004A1140" w:rsidP="008E412D">
      <w:pPr>
        <w:jc w:val="both"/>
        <w:rPr>
          <w:lang w:val="en-US"/>
        </w:rPr>
      </w:pPr>
      <w:r w:rsidRPr="004A1140">
        <w:rPr>
          <w:lang w:val="en-US"/>
        </w:rPr>
        <w:t xml:space="preserve">At </w:t>
      </w:r>
      <w:proofErr w:type="spellStart"/>
      <w:r w:rsidRPr="004A1140">
        <w:rPr>
          <w:lang w:val="en-US"/>
        </w:rPr>
        <w:t>Myster</w:t>
      </w:r>
      <w:proofErr w:type="spellEnd"/>
      <w:r w:rsidR="00543C7E">
        <w:rPr>
          <w:lang w:val="en-US"/>
        </w:rPr>
        <w:t xml:space="preserve"> </w:t>
      </w:r>
      <w:r w:rsidR="00D423D4">
        <w:rPr>
          <w:lang w:val="en-US"/>
        </w:rPr>
        <w:t>HPP</w:t>
      </w:r>
      <w:r w:rsidRPr="004A1140">
        <w:rPr>
          <w:lang w:val="en-US"/>
        </w:rPr>
        <w:t xml:space="preserve"> a logger was installed and connected to the plant</w:t>
      </w:r>
      <w:r w:rsidR="005135CF">
        <w:rPr>
          <w:lang w:val="en-US"/>
        </w:rPr>
        <w:t>'</w:t>
      </w:r>
      <w:r w:rsidRPr="004A1140">
        <w:rPr>
          <w:lang w:val="en-US"/>
        </w:rPr>
        <w:t xml:space="preserve">s steering system. When TDGS occurred the power plant could reduce production flow and thus avoid acute fish kills as well as identify the cause and </w:t>
      </w:r>
      <w:r w:rsidR="00BF1259">
        <w:rPr>
          <w:lang w:val="en-US"/>
        </w:rPr>
        <w:t>potentially</w:t>
      </w:r>
      <w:r w:rsidRPr="004A1140">
        <w:rPr>
          <w:lang w:val="en-US"/>
        </w:rPr>
        <w:t xml:space="preserve"> </w:t>
      </w:r>
      <w:r w:rsidR="00BF1259">
        <w:rPr>
          <w:lang w:val="en-US"/>
        </w:rPr>
        <w:t>c</w:t>
      </w:r>
      <w:r w:rsidRPr="004A1140">
        <w:rPr>
          <w:lang w:val="en-US"/>
        </w:rPr>
        <w:t>lean the intake screen.</w:t>
      </w:r>
    </w:p>
    <w:p w14:paraId="5234EAE2" w14:textId="507583E3" w:rsidR="00523AA7" w:rsidRDefault="00024B85" w:rsidP="009C017E">
      <w:pPr>
        <w:pStyle w:val="Heading2"/>
        <w:rPr>
          <w:lang w:val="en-US"/>
        </w:rPr>
      </w:pPr>
      <w:bookmarkStart w:id="53" w:name="_Toc149211659"/>
      <w:r>
        <w:rPr>
          <w:lang w:val="en-US"/>
        </w:rPr>
        <w:t>Operational measures</w:t>
      </w:r>
      <w:bookmarkEnd w:id="53"/>
    </w:p>
    <w:p w14:paraId="1BD45A16" w14:textId="0DA7EC6C" w:rsidR="00024B85" w:rsidRDefault="00EB4038" w:rsidP="009C017E">
      <w:pPr>
        <w:pStyle w:val="Heading3"/>
        <w:rPr>
          <w:lang w:val="en-US"/>
        </w:rPr>
      </w:pPr>
      <w:bookmarkStart w:id="54" w:name="_Toc149211660"/>
      <w:r>
        <w:rPr>
          <w:lang w:val="en-US"/>
        </w:rPr>
        <w:t>Pelton turbine</w:t>
      </w:r>
      <w:bookmarkEnd w:id="54"/>
    </w:p>
    <w:p w14:paraId="6F6EFC1A" w14:textId="38550058" w:rsidR="008E21DB" w:rsidRPr="008E21DB" w:rsidRDefault="00370715" w:rsidP="008E412D">
      <w:pPr>
        <w:jc w:val="both"/>
        <w:rPr>
          <w:lang w:val="en-US"/>
        </w:rPr>
      </w:pPr>
      <w:r>
        <w:rPr>
          <w:lang w:val="en-US"/>
        </w:rPr>
        <w:t xml:space="preserve">A Pelton turbine </w:t>
      </w:r>
      <w:r w:rsidR="001A5B38">
        <w:rPr>
          <w:lang w:val="en-US"/>
        </w:rPr>
        <w:t>is very efficient for degassing supersaturated water</w:t>
      </w:r>
      <w:r w:rsidR="00AB318C">
        <w:rPr>
          <w:lang w:val="en-US"/>
        </w:rPr>
        <w:t xml:space="preserve">. </w:t>
      </w:r>
      <w:r w:rsidR="00951B28">
        <w:rPr>
          <w:lang w:val="en-US"/>
        </w:rPr>
        <w:t xml:space="preserve">Where technically possible, using a Pelton turbine instead of a Francis turbine would </w:t>
      </w:r>
      <w:r w:rsidR="00EA2F84">
        <w:rPr>
          <w:lang w:val="en-US"/>
        </w:rPr>
        <w:t xml:space="preserve">be preferable. However, a Pelton turbine with a pressurized outlet could cause </w:t>
      </w:r>
      <w:r w:rsidR="00452612">
        <w:rPr>
          <w:lang w:val="en-US"/>
        </w:rPr>
        <w:t>supersaturated water</w:t>
      </w:r>
      <w:r w:rsidR="00A50B1B">
        <w:rPr>
          <w:lang w:val="en-US"/>
        </w:rPr>
        <w:t xml:space="preserve">, </w:t>
      </w:r>
      <w:r w:rsidR="00A50B1B" w:rsidRPr="002303A5">
        <w:rPr>
          <w:lang w:val="en-US"/>
        </w:rPr>
        <w:t xml:space="preserve">as presented in </w:t>
      </w:r>
      <w:r w:rsidR="004A273A" w:rsidRPr="002303A5">
        <w:rPr>
          <w:lang w:val="en-US"/>
        </w:rPr>
        <w:t>physical experiments</w:t>
      </w:r>
      <w:r w:rsidR="008B51E0" w:rsidRPr="002303A5">
        <w:rPr>
          <w:lang w:val="en-US"/>
        </w:rPr>
        <w:t xml:space="preserve"> </w:t>
      </w:r>
      <w:r w:rsidR="00D17412" w:rsidRPr="002303A5">
        <w:rPr>
          <w:lang w:val="en-US"/>
        </w:rPr>
        <w:fldChar w:fldCharType="begin"/>
      </w:r>
      <w:r w:rsidR="00BF4CDC">
        <w:rPr>
          <w:lang w:val="en-US"/>
        </w:rPr>
        <w:instrText xml:space="preserve"> ADDIN EN.CITE &lt;EndNote&gt;&lt;Cite&gt;&lt;Author&gt;Berg&lt;/Author&gt;&lt;Year&gt;1983&lt;/Year&gt;&lt;RecNum&gt;18&lt;/RecNum&gt;&lt;DisplayText&gt;[12]&lt;/DisplayText&gt;&lt;record&gt;&lt;rec-number&gt;18&lt;/rec-number&gt;&lt;foreign-keys&gt;&lt;key app="EN" db-id="9zrvv59ese5twve0zz3xptt25av50t2wf052" timestamp="1602146617"&gt;18&lt;/key&gt;&lt;/foreign-keys&gt;&lt;ref-type name="Report"&gt;27&lt;/ref-type&gt;&lt;contributors&gt;&lt;authors&gt;&lt;author&gt;Arve Berg&lt;/author&gt;&lt;/authors&gt;&lt;/contributors&gt;&lt;titles&gt;&lt;title&gt;Luftinnblanding, overmetning og avlufting i kraftverkssystem&lt;/title&gt;&lt;/titles&gt;&lt;dates&gt;&lt;year&gt;1983&lt;/year&gt;&lt;/dates&gt;&lt;publisher&gt;NHL&lt;/publisher&gt;&lt;urls&gt;&lt;/urls&gt;&lt;/record&gt;&lt;/Cite&gt;&lt;/EndNote&gt;</w:instrText>
      </w:r>
      <w:r w:rsidR="00D17412" w:rsidRPr="002303A5">
        <w:rPr>
          <w:lang w:val="en-US"/>
        </w:rPr>
        <w:fldChar w:fldCharType="separate"/>
      </w:r>
      <w:r w:rsidR="00BF4CDC">
        <w:rPr>
          <w:noProof/>
          <w:lang w:val="en-US"/>
        </w:rPr>
        <w:t>[12]</w:t>
      </w:r>
      <w:r w:rsidR="00D17412" w:rsidRPr="002303A5">
        <w:rPr>
          <w:lang w:val="en-US"/>
        </w:rPr>
        <w:fldChar w:fldCharType="end"/>
      </w:r>
      <w:r w:rsidR="00452612" w:rsidRPr="002303A5">
        <w:rPr>
          <w:lang w:val="en-US"/>
        </w:rPr>
        <w:t xml:space="preserve">. </w:t>
      </w:r>
    </w:p>
    <w:p w14:paraId="028BD1B6" w14:textId="11B6B00D" w:rsidR="00EB4038" w:rsidRPr="00EB4038" w:rsidRDefault="00EB4038" w:rsidP="009C017E">
      <w:pPr>
        <w:pStyle w:val="Heading3"/>
        <w:rPr>
          <w:lang w:val="en-US"/>
        </w:rPr>
      </w:pPr>
      <w:bookmarkStart w:id="55" w:name="_Toc149211661"/>
      <w:r>
        <w:rPr>
          <w:lang w:val="en-US"/>
        </w:rPr>
        <w:t>Dilution of water</w:t>
      </w:r>
      <w:bookmarkEnd w:id="55"/>
    </w:p>
    <w:p w14:paraId="4AA93BB6" w14:textId="170FC262" w:rsidR="00B51010" w:rsidRDefault="00523AA7" w:rsidP="00BD0D66">
      <w:pPr>
        <w:jc w:val="both"/>
        <w:rPr>
          <w:lang w:val="en-US"/>
        </w:rPr>
      </w:pPr>
      <w:r>
        <w:rPr>
          <w:lang w:val="en-US"/>
        </w:rPr>
        <w:t xml:space="preserve">Operation of the power plant during flood situations is essential, where </w:t>
      </w:r>
      <w:proofErr w:type="gramStart"/>
      <w:r w:rsidR="00EA0520">
        <w:rPr>
          <w:lang w:val="en-US"/>
        </w:rPr>
        <w:t>the majority</w:t>
      </w:r>
      <w:r>
        <w:rPr>
          <w:lang w:val="en-US"/>
        </w:rPr>
        <w:t xml:space="preserve"> of</w:t>
      </w:r>
      <w:proofErr w:type="gramEnd"/>
      <w:r>
        <w:rPr>
          <w:lang w:val="en-US"/>
        </w:rPr>
        <w:t xml:space="preserve"> the water </w:t>
      </w:r>
      <w:r w:rsidR="00EA0520">
        <w:rPr>
          <w:lang w:val="en-US"/>
        </w:rPr>
        <w:t xml:space="preserve">may </w:t>
      </w:r>
      <w:r>
        <w:rPr>
          <w:lang w:val="en-US"/>
        </w:rPr>
        <w:t xml:space="preserve">originate from the </w:t>
      </w:r>
      <w:r w:rsidR="00452144">
        <w:rPr>
          <w:lang w:val="en-US"/>
        </w:rPr>
        <w:t>secondary</w:t>
      </w:r>
      <w:r>
        <w:rPr>
          <w:lang w:val="en-US"/>
        </w:rPr>
        <w:t xml:space="preserve"> intakes</w:t>
      </w:r>
      <w:r w:rsidR="00EA0520">
        <w:rPr>
          <w:lang w:val="en-US"/>
        </w:rPr>
        <w:t xml:space="preserve"> for some </w:t>
      </w:r>
      <w:r w:rsidR="00CF5D57">
        <w:rPr>
          <w:lang w:val="en-US"/>
        </w:rPr>
        <w:t>HPP</w:t>
      </w:r>
      <w:r w:rsidR="00EA0520">
        <w:rPr>
          <w:lang w:val="en-US"/>
        </w:rPr>
        <w:t>s</w:t>
      </w:r>
      <w:r>
        <w:rPr>
          <w:lang w:val="en-US"/>
        </w:rPr>
        <w:t xml:space="preserve">. For part load operation with a flow corresponding to the maximum flow capacity of the </w:t>
      </w:r>
      <w:r w:rsidR="00452144">
        <w:rPr>
          <w:lang w:val="en-US"/>
        </w:rPr>
        <w:t>secondary</w:t>
      </w:r>
      <w:r>
        <w:rPr>
          <w:lang w:val="en-US"/>
        </w:rPr>
        <w:t xml:space="preserve"> intakes, the resulting gas supersaturation at the outlet will be critical. On the other side, if the power plant is operated at full load, the supersaturated water from the </w:t>
      </w:r>
      <w:r w:rsidR="00331D7A">
        <w:rPr>
          <w:lang w:val="en-US"/>
        </w:rPr>
        <w:t>secondary</w:t>
      </w:r>
      <w:r>
        <w:rPr>
          <w:lang w:val="en-US"/>
        </w:rPr>
        <w:t xml:space="preserve"> intakes will be diluted with water from the main reservoir before reaching the turbine. Thus, the operator has a choice between small amounts of water with a high level of supersaturation or large amounts of water with a lower level of supersaturation. </w:t>
      </w:r>
      <w:r w:rsidR="00EA7DB6" w:rsidRPr="00EA7DB6">
        <w:rPr>
          <w:lang w:val="en-US"/>
        </w:rPr>
        <w:t xml:space="preserve">The steering can be based on the total outlet TDGS level and its environmental impact, </w:t>
      </w:r>
      <w:proofErr w:type="gramStart"/>
      <w:r w:rsidR="00EA7DB6" w:rsidRPr="00EA7DB6">
        <w:rPr>
          <w:lang w:val="en-US"/>
        </w:rPr>
        <w:t>i.e.</w:t>
      </w:r>
      <w:proofErr w:type="gramEnd"/>
      <w:r w:rsidR="00EA7DB6" w:rsidRPr="00EA7DB6">
        <w:rPr>
          <w:lang w:val="en-US"/>
        </w:rPr>
        <w:t xml:space="preserve"> flow conditions in the river downstream, water depth, dilution with residual flow outlet to a lake etc. [20]. This mitigation measure requires steering systems which can separate secondary intake water from main intake water. These are often not existing.</w:t>
      </w:r>
    </w:p>
    <w:p w14:paraId="1DE5F59C" w14:textId="77777777" w:rsidR="00523AA7" w:rsidRDefault="00523AA7" w:rsidP="00523AA7">
      <w:pPr>
        <w:keepNext/>
      </w:pPr>
      <w:r w:rsidRPr="002B2E5C">
        <w:rPr>
          <w:noProof/>
        </w:rPr>
        <w:drawing>
          <wp:inline distT="0" distB="0" distL="0" distR="0" wp14:anchorId="1BEE2427" wp14:editId="02433D71">
            <wp:extent cx="3141968" cy="2268000"/>
            <wp:effectExtent l="19050" t="19050" r="20955" b="1841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a:stretch>
                      <a:fillRect/>
                    </a:stretch>
                  </pic:blipFill>
                  <pic:spPr>
                    <a:xfrm>
                      <a:off x="0" y="0"/>
                      <a:ext cx="3141968" cy="2268000"/>
                    </a:xfrm>
                    <a:prstGeom prst="rect">
                      <a:avLst/>
                    </a:prstGeom>
                    <a:ln>
                      <a:solidFill>
                        <a:schemeClr val="dk1">
                          <a:shade val="95000"/>
                          <a:satMod val="105000"/>
                        </a:schemeClr>
                      </a:solidFill>
                    </a:ln>
                  </pic:spPr>
                </pic:pic>
              </a:graphicData>
            </a:graphic>
          </wp:inline>
        </w:drawing>
      </w:r>
    </w:p>
    <w:p w14:paraId="1A0C35BE" w14:textId="178CC5A6" w:rsidR="00523AA7" w:rsidRDefault="00523AA7" w:rsidP="00523AA7">
      <w:pPr>
        <w:pStyle w:val="Caption"/>
        <w:rPr>
          <w:lang w:val="en-US"/>
        </w:rPr>
      </w:pPr>
      <w:r w:rsidRPr="00834EB6">
        <w:rPr>
          <w:lang w:val="en-US"/>
        </w:rPr>
        <w:t xml:space="preserve">Figure </w:t>
      </w:r>
      <w:r>
        <w:fldChar w:fldCharType="begin"/>
      </w:r>
      <w:r w:rsidRPr="00834EB6">
        <w:rPr>
          <w:lang w:val="en-US"/>
        </w:rPr>
        <w:instrText xml:space="preserve"> SEQ Figure \* ARABIC </w:instrText>
      </w:r>
      <w:r>
        <w:fldChar w:fldCharType="separate"/>
      </w:r>
      <w:r w:rsidR="004106CA">
        <w:rPr>
          <w:noProof/>
          <w:lang w:val="en-US"/>
        </w:rPr>
        <w:t>16</w:t>
      </w:r>
      <w:r>
        <w:fldChar w:fldCharType="end"/>
      </w:r>
      <w:r w:rsidRPr="00834EB6">
        <w:rPr>
          <w:lang w:val="en-US"/>
        </w:rPr>
        <w:t xml:space="preserve">: </w:t>
      </w:r>
      <w:r>
        <w:rPr>
          <w:lang w:val="en-US"/>
        </w:rPr>
        <w:t>Resulting s</w:t>
      </w:r>
      <w:r w:rsidRPr="00834EB6">
        <w:rPr>
          <w:lang w:val="en-US"/>
        </w:rPr>
        <w:t xml:space="preserve">upersaturation at the </w:t>
      </w:r>
      <w:r>
        <w:rPr>
          <w:lang w:val="en-US"/>
        </w:rPr>
        <w:t xml:space="preserve">station outlet for different operation </w:t>
      </w:r>
      <w:r>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Pr>
          <w:lang w:val="en-US"/>
        </w:rPr>
        <w:fldChar w:fldCharType="separate"/>
      </w:r>
      <w:r w:rsidR="00BF4CDC">
        <w:rPr>
          <w:noProof/>
          <w:lang w:val="en-US"/>
        </w:rPr>
        <w:t>[20]</w:t>
      </w:r>
      <w:r>
        <w:rPr>
          <w:lang w:val="en-US"/>
        </w:rPr>
        <w:fldChar w:fldCharType="end"/>
      </w:r>
      <w:r>
        <w:rPr>
          <w:lang w:val="en-US"/>
        </w:rPr>
        <w:t>.</w:t>
      </w:r>
    </w:p>
    <w:p w14:paraId="39CF5F75" w14:textId="11A551DA" w:rsidR="00C77076" w:rsidRDefault="00ED2407" w:rsidP="00ED2407">
      <w:pPr>
        <w:pStyle w:val="Heading3"/>
        <w:rPr>
          <w:lang w:val="en-US"/>
        </w:rPr>
      </w:pPr>
      <w:bookmarkStart w:id="56" w:name="_Toc149211662"/>
      <w:r>
        <w:rPr>
          <w:lang w:val="en-US"/>
        </w:rPr>
        <w:lastRenderedPageBreak/>
        <w:t xml:space="preserve">Dilution and degassing in </w:t>
      </w:r>
      <w:proofErr w:type="gramStart"/>
      <w:r>
        <w:rPr>
          <w:lang w:val="en-US"/>
        </w:rPr>
        <w:t>reservoir</w:t>
      </w:r>
      <w:bookmarkEnd w:id="56"/>
      <w:proofErr w:type="gramEnd"/>
    </w:p>
    <w:p w14:paraId="3230A81B" w14:textId="50606032" w:rsidR="002A7D79" w:rsidRDefault="002A7D79" w:rsidP="00BD0D66">
      <w:pPr>
        <w:jc w:val="both"/>
        <w:rPr>
          <w:lang w:val="en-US"/>
        </w:rPr>
      </w:pPr>
      <w:r w:rsidRPr="002A7D79">
        <w:rPr>
          <w:lang w:val="en-US"/>
        </w:rPr>
        <w:t>Another possibility is dilution and aeration in the main reservoir. This requires a stop in production, whereupon water from the secondary intakes will flow into the main reservoir where it will be diluted and may be aerated. In a stratified reservoir however</w:t>
      </w:r>
      <w:r>
        <w:rPr>
          <w:lang w:val="en-US"/>
        </w:rPr>
        <w:t>,</w:t>
      </w:r>
      <w:r w:rsidRPr="002A7D79">
        <w:rPr>
          <w:lang w:val="en-US"/>
        </w:rPr>
        <w:t xml:space="preserve"> aeration will be very limited to not existing if TDGS is discharged into the hypolimnion.  </w:t>
      </w:r>
    </w:p>
    <w:p w14:paraId="25D88292" w14:textId="64392725" w:rsidR="00CB14DD" w:rsidRPr="00CB14DD" w:rsidRDefault="00CB14DD" w:rsidP="00CB14DD">
      <w:pPr>
        <w:jc w:val="both"/>
        <w:rPr>
          <w:lang w:val="en-US"/>
        </w:rPr>
      </w:pPr>
      <w:r w:rsidRPr="00CB14DD">
        <w:rPr>
          <w:lang w:val="en-US"/>
        </w:rPr>
        <w:t xml:space="preserve">The </w:t>
      </w:r>
      <w:r w:rsidR="00543C7E" w:rsidRPr="00CB14DD">
        <w:rPr>
          <w:lang w:val="en-US"/>
        </w:rPr>
        <w:t>measure may</w:t>
      </w:r>
      <w:r w:rsidRPr="00CB14DD">
        <w:rPr>
          <w:lang w:val="en-US"/>
        </w:rPr>
        <w:t xml:space="preserve"> reduce the level of supersaturation, but the tunnel will be filled with supersaturated water and thus lead to TDGS when emptied</w:t>
      </w:r>
      <w:proofErr w:type="gramStart"/>
      <w:r w:rsidRPr="00CB14DD">
        <w:rPr>
          <w:lang w:val="en-US"/>
        </w:rPr>
        <w:t>. .</w:t>
      </w:r>
      <w:proofErr w:type="gramEnd"/>
      <w:r w:rsidRPr="00CB14DD">
        <w:rPr>
          <w:lang w:val="en-US"/>
        </w:rPr>
        <w:t xml:space="preserve"> The measure   may have strong economic consequences for the power plant operators [20]. </w:t>
      </w:r>
    </w:p>
    <w:p w14:paraId="1F54A18A" w14:textId="00B59549" w:rsidR="002A7D79" w:rsidRDefault="00CB14DD" w:rsidP="00CB14DD">
      <w:pPr>
        <w:jc w:val="both"/>
        <w:rPr>
          <w:lang w:val="en-US"/>
        </w:rPr>
      </w:pPr>
      <w:r w:rsidRPr="00CB14DD">
        <w:rPr>
          <w:lang w:val="en-US"/>
        </w:rPr>
        <w:t xml:space="preserve">This method was tested at </w:t>
      </w:r>
      <w:proofErr w:type="spellStart"/>
      <w:r w:rsidRPr="00CB14DD">
        <w:rPr>
          <w:lang w:val="en-US"/>
        </w:rPr>
        <w:t>Driva</w:t>
      </w:r>
      <w:proofErr w:type="spellEnd"/>
      <w:r w:rsidRPr="00CB14DD">
        <w:rPr>
          <w:lang w:val="en-US"/>
        </w:rPr>
        <w:t xml:space="preserve"> </w:t>
      </w:r>
      <w:r w:rsidR="00CF5D57">
        <w:rPr>
          <w:lang w:val="en-US"/>
        </w:rPr>
        <w:t>HPP</w:t>
      </w:r>
      <w:r w:rsidRPr="00CB14DD">
        <w:rPr>
          <w:lang w:val="en-US"/>
        </w:rPr>
        <w:t xml:space="preserve"> and found to be an effective solution [19], but the cost of lost production may be critical and larger than the constructional mitigation measures.</w:t>
      </w:r>
      <w:r>
        <w:rPr>
          <w:lang w:val="en-US"/>
        </w:rPr>
        <w:t xml:space="preserve"> </w:t>
      </w:r>
    </w:p>
    <w:p w14:paraId="22489C99" w14:textId="0E602D38" w:rsidR="000428DA" w:rsidRDefault="00E95CEB" w:rsidP="009C017E">
      <w:pPr>
        <w:pStyle w:val="Heading2"/>
        <w:rPr>
          <w:lang w:val="en-US"/>
        </w:rPr>
      </w:pPr>
      <w:bookmarkStart w:id="57" w:name="_Toc149211663"/>
      <w:r>
        <w:rPr>
          <w:lang w:val="en-US"/>
        </w:rPr>
        <w:t xml:space="preserve">Mitigation measures </w:t>
      </w:r>
      <w:r w:rsidR="004430C1">
        <w:rPr>
          <w:lang w:val="en-US"/>
        </w:rPr>
        <w:t>in the outlet</w:t>
      </w:r>
      <w:bookmarkEnd w:id="57"/>
      <w:r w:rsidR="001B54E3">
        <w:rPr>
          <w:lang w:val="en-US"/>
        </w:rPr>
        <w:t xml:space="preserve"> </w:t>
      </w:r>
    </w:p>
    <w:p w14:paraId="5678CEC0" w14:textId="50F2A51D" w:rsidR="00E95CEB" w:rsidRDefault="00E95CEB" w:rsidP="001B54E3">
      <w:pPr>
        <w:pStyle w:val="Heading3"/>
        <w:rPr>
          <w:lang w:val="en-US"/>
        </w:rPr>
      </w:pPr>
      <w:bookmarkStart w:id="58" w:name="_Toc149211664"/>
      <w:r>
        <w:rPr>
          <w:lang w:val="en-US"/>
        </w:rPr>
        <w:t>Shallow outlet tunnel</w:t>
      </w:r>
      <w:bookmarkEnd w:id="58"/>
    </w:p>
    <w:p w14:paraId="1DB88CB9" w14:textId="1485958A" w:rsidR="0018059C" w:rsidRPr="00407037" w:rsidRDefault="00B77C12" w:rsidP="00FF651C">
      <w:pPr>
        <w:jc w:val="both"/>
        <w:rPr>
          <w:lang w:val="en-US"/>
        </w:rPr>
      </w:pPr>
      <w:r w:rsidRPr="00B77C12">
        <w:rPr>
          <w:lang w:val="en-US"/>
        </w:rPr>
        <w:t xml:space="preserve">A shallow outlet tunnel with relatively </w:t>
      </w:r>
      <w:proofErr w:type="gramStart"/>
      <w:r w:rsidRPr="00B77C12">
        <w:rPr>
          <w:lang w:val="en-US"/>
        </w:rPr>
        <w:t>high water</w:t>
      </w:r>
      <w:proofErr w:type="gramEnd"/>
      <w:r w:rsidRPr="00B77C12">
        <w:rPr>
          <w:lang w:val="en-US"/>
        </w:rPr>
        <w:t xml:space="preserve"> velocity will be an efficient measure for degassing after the turbine outlet (2). The design will reduce or avoid the solution of air in the tunnel. Additionally, the increased friction and turbulence will enhance deaeration processes. A drawback with a shallow outlet tunnel is a potentially increased head loss or wide dimension.</w:t>
      </w:r>
    </w:p>
    <w:p w14:paraId="4E6389C2" w14:textId="43774489" w:rsidR="00842B53" w:rsidRDefault="00F229A2" w:rsidP="001B54E3">
      <w:pPr>
        <w:pStyle w:val="Heading3"/>
        <w:rPr>
          <w:lang w:val="en-US"/>
        </w:rPr>
      </w:pPr>
      <w:bookmarkStart w:id="59" w:name="_Toc149211665"/>
      <w:r>
        <w:rPr>
          <w:lang w:val="en-US"/>
        </w:rPr>
        <w:t>Ultrasound</w:t>
      </w:r>
      <w:r w:rsidRPr="00F229A2">
        <w:rPr>
          <w:lang w:val="en-US"/>
        </w:rPr>
        <w:t xml:space="preserve"> </w:t>
      </w:r>
      <w:r w:rsidR="00540B78">
        <w:rPr>
          <w:lang w:val="en-US"/>
        </w:rPr>
        <w:t>degassing</w:t>
      </w:r>
      <w:bookmarkEnd w:id="59"/>
    </w:p>
    <w:p w14:paraId="58C02A26" w14:textId="5D1A5F96" w:rsidR="00600E6D" w:rsidRDefault="00691B28" w:rsidP="00FF651C">
      <w:pPr>
        <w:jc w:val="both"/>
        <w:rPr>
          <w:lang w:val="en-US"/>
        </w:rPr>
      </w:pPr>
      <w:r>
        <w:rPr>
          <w:lang w:val="en-US"/>
        </w:rPr>
        <w:t xml:space="preserve">Ultrasound introduces an acoustic pressure field where the supersaturated water will cavitate and form small vapor bubbles when experiencing pressure lower than the vapor pressure. The bubbles will grow when the pressure is increased, when more dissolved gas will diffuse into the bubbles. </w:t>
      </w:r>
      <w:r w:rsidR="00130D49">
        <w:rPr>
          <w:lang w:val="en-US"/>
        </w:rPr>
        <w:t xml:space="preserve">The idea of using ultrasound </w:t>
      </w:r>
      <w:r w:rsidR="008B3E7C">
        <w:rPr>
          <w:lang w:val="en-US"/>
        </w:rPr>
        <w:t>in the power plant outlet was evaluated in the 1980s</w:t>
      </w:r>
      <w:r w:rsidR="00B029FE">
        <w:rPr>
          <w:lang w:val="en-US"/>
        </w:rPr>
        <w:t xml:space="preserve"> </w:t>
      </w:r>
      <w:r w:rsidR="00B029FE">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sidR="00B029FE">
        <w:rPr>
          <w:lang w:val="en-US"/>
        </w:rPr>
        <w:fldChar w:fldCharType="separate"/>
      </w:r>
      <w:r w:rsidR="00BF4CDC">
        <w:rPr>
          <w:noProof/>
          <w:lang w:val="en-US"/>
        </w:rPr>
        <w:t>[20]</w:t>
      </w:r>
      <w:r w:rsidR="00B029FE">
        <w:rPr>
          <w:lang w:val="en-US"/>
        </w:rPr>
        <w:fldChar w:fldCharType="end"/>
      </w:r>
      <w:r w:rsidR="00B029FE">
        <w:rPr>
          <w:lang w:val="en-US"/>
        </w:rPr>
        <w:t xml:space="preserve">. </w:t>
      </w:r>
      <w:r w:rsidR="00902BF6">
        <w:rPr>
          <w:lang w:val="en-US"/>
        </w:rPr>
        <w:t xml:space="preserve">A current research project, </w:t>
      </w:r>
      <w:proofErr w:type="spellStart"/>
      <w:r w:rsidR="00902BF6">
        <w:rPr>
          <w:lang w:val="en-US"/>
        </w:rPr>
        <w:t>DeGas</w:t>
      </w:r>
      <w:proofErr w:type="spellEnd"/>
      <w:r w:rsidR="00902BF6">
        <w:rPr>
          <w:lang w:val="en-US"/>
        </w:rPr>
        <w:t xml:space="preserve">, is studying the possibility of using ultrasound technology at the outlet for degassing of supersaturated water </w:t>
      </w:r>
      <w:r w:rsidR="00902BF6">
        <w:rPr>
          <w:lang w:val="en-US"/>
        </w:rPr>
        <w:fldChar w:fldCharType="begin"/>
      </w:r>
      <w:r w:rsidR="00BF4CDC">
        <w:rPr>
          <w:lang w:val="en-US"/>
        </w:rPr>
        <w:instrText xml:space="preserve"> ADDIN EN.CITE &lt;EndNote&gt;&lt;Cite&gt;&lt;Author&gt;Rognerud&lt;/Author&gt;&lt;Year&gt;2020&lt;/Year&gt;&lt;RecNum&gt;12&lt;/RecNum&gt;&lt;DisplayText&gt;[29]&lt;/DisplayText&gt;&lt;record&gt;&lt;rec-number&gt;12&lt;/rec-number&gt;&lt;foreign-keys&gt;&lt;key app="EN" db-id="9zrvv59ese5twve0zz3xptt25av50t2wf052" timestamp="1600761365"&gt;12&lt;/key&gt;&lt;/foreign-keys&gt;&lt;ref-type name="Journal Article"&gt;17&lt;/ref-type&gt;&lt;contributors&gt;&lt;authors&gt;&lt;author&gt;Maren Elise Rognerud&lt;/author&gt;&lt;author&gt;Bjørn W. Solemslie&lt;/author&gt;&lt;author&gt;H. Islam Md&lt;/author&gt;&lt;author&gt;Bruno Pollet&lt;/author&gt;&lt;/authors&gt;&lt;/contributors&gt;&lt;titles&gt;&lt;title&gt;How to avoid total dissolved gas supersaturation in water from hydropower plants by employing ultrasound&lt;/title&gt;&lt;secondary-title&gt;Journal of physics: Conference series&lt;/secondary-title&gt;&lt;/titles&gt;&lt;periodical&gt;&lt;full-title&gt;Journal of physics: Conference series&lt;/full-title&gt;&lt;/periodical&gt;&lt;volume&gt;1608&lt;/volume&gt;&lt;dates&gt;&lt;year&gt;2020&lt;/year&gt;&lt;/dates&gt;&lt;urls&gt;&lt;/urls&gt;&lt;/record&gt;&lt;/Cite&gt;&lt;/EndNote&gt;</w:instrText>
      </w:r>
      <w:r w:rsidR="00902BF6">
        <w:rPr>
          <w:lang w:val="en-US"/>
        </w:rPr>
        <w:fldChar w:fldCharType="separate"/>
      </w:r>
      <w:r w:rsidR="00BF4CDC">
        <w:rPr>
          <w:noProof/>
          <w:lang w:val="en-US"/>
        </w:rPr>
        <w:t>[29]</w:t>
      </w:r>
      <w:r w:rsidR="00902BF6">
        <w:rPr>
          <w:lang w:val="en-US"/>
        </w:rPr>
        <w:fldChar w:fldCharType="end"/>
      </w:r>
      <w:r w:rsidR="00902BF6">
        <w:rPr>
          <w:lang w:val="en-US"/>
        </w:rPr>
        <w:t xml:space="preserve">. </w:t>
      </w:r>
      <w:r w:rsidR="00F229A2">
        <w:rPr>
          <w:lang w:val="en-US"/>
        </w:rPr>
        <w:t xml:space="preserve">Possible challenges that the </w:t>
      </w:r>
      <w:proofErr w:type="spellStart"/>
      <w:r w:rsidR="00F229A2">
        <w:rPr>
          <w:lang w:val="en-US"/>
        </w:rPr>
        <w:t>DeGas</w:t>
      </w:r>
      <w:proofErr w:type="spellEnd"/>
      <w:r w:rsidR="00F229A2">
        <w:rPr>
          <w:lang w:val="en-US"/>
        </w:rPr>
        <w:t xml:space="preserve"> project will address are up-scaling of the technology to reach the capacity of the power plant flow</w:t>
      </w:r>
      <w:r w:rsidR="008A527C">
        <w:rPr>
          <w:lang w:val="en-US"/>
        </w:rPr>
        <w:t xml:space="preserve"> rate</w:t>
      </w:r>
      <w:r w:rsidR="00F229A2">
        <w:rPr>
          <w:lang w:val="en-US"/>
        </w:rPr>
        <w:t xml:space="preserve"> and the power demand to operate such an installation.</w:t>
      </w:r>
    </w:p>
    <w:p w14:paraId="5F1DDBA7" w14:textId="2D4275D8" w:rsidR="00600E6D" w:rsidRPr="00DD04D0" w:rsidRDefault="00600E6D" w:rsidP="00600E6D">
      <w:pPr>
        <w:pStyle w:val="Heading3"/>
        <w:rPr>
          <w:lang w:val="en-US"/>
        </w:rPr>
      </w:pPr>
      <w:bookmarkStart w:id="60" w:name="_Toc149211666"/>
      <w:r w:rsidRPr="00DD04D0">
        <w:rPr>
          <w:lang w:val="en-US"/>
        </w:rPr>
        <w:t xml:space="preserve">Adding </w:t>
      </w:r>
      <w:r w:rsidR="00540B78">
        <w:rPr>
          <w:lang w:val="en-US"/>
        </w:rPr>
        <w:t xml:space="preserve">air </w:t>
      </w:r>
      <w:r w:rsidRPr="00DD04D0">
        <w:rPr>
          <w:lang w:val="en-US"/>
        </w:rPr>
        <w:t>bubbles</w:t>
      </w:r>
      <w:bookmarkEnd w:id="60"/>
    </w:p>
    <w:p w14:paraId="119EB2B5" w14:textId="7B00E983" w:rsidR="009A7F46" w:rsidRPr="00F229A2" w:rsidRDefault="009A7F46" w:rsidP="009A7F46">
      <w:pPr>
        <w:jc w:val="both"/>
        <w:rPr>
          <w:lang w:val="en-US"/>
        </w:rPr>
      </w:pPr>
      <w:r>
        <w:rPr>
          <w:lang w:val="en-US"/>
        </w:rPr>
        <w:t xml:space="preserve">Adding bubbles to the water can speed up the degassing process, when dissolved gas will diffuse into the bubbles, rise to the surface and vent to atmosphere </w:t>
      </w:r>
      <w:r>
        <w:rPr>
          <w:lang w:val="en-US"/>
        </w:rPr>
        <w:fldChar w:fldCharType="begin"/>
      </w:r>
      <w:r>
        <w:rPr>
          <w:lang w:val="en-US"/>
        </w:rPr>
        <w:instrText xml:space="preserve"> ADDIN EN.CITE &lt;EndNote&gt;&lt;Cite&gt;&lt;Author&gt;Zhang&lt;/Author&gt;&lt;Year&gt;2017&lt;/Year&gt;&lt;RecNum&gt;13&lt;/RecNum&gt;&lt;DisplayText&gt;[30]&lt;/DisplayText&gt;&lt;record&gt;&lt;rec-number&gt;13&lt;/rec-number&gt;&lt;foreign-keys&gt;&lt;key app="EN" db-id="9zrvv59ese5twve0zz3xptt25av50t2wf052" timestamp="1600761479"&gt;13&lt;/key&gt;&lt;/foreign-keys&gt;&lt;ref-type name="Journal Article"&gt;17&lt;/ref-type&gt;&lt;contributors&gt;&lt;authors&gt;&lt;author&gt;Yuhang Zhang&lt;/author&gt;&lt;author&gt;Gedi Zhou&lt;/author&gt;&lt;author&gt;Andrea Prosperetti&lt;/author&gt;&lt;/authors&gt;&lt;/contributors&gt;&lt;titles&gt;&lt;title&gt;Bubbles as a Means for the Deaeration of Water Bodies&lt;/title&gt;&lt;secondary-title&gt;Journal of Environmental Engineering&lt;/secondary-title&gt;&lt;/titles&gt;&lt;periodical&gt;&lt;full-title&gt;Journal of Environmental Engineering&lt;/full-title&gt;&lt;/periodical&gt;&lt;dates&gt;&lt;year&gt;2017&lt;/year&gt;&lt;/dates&gt;&lt;urls&gt;&lt;/urls&gt;&lt;/record&gt;&lt;/Cite&gt;&lt;/EndNote&gt;</w:instrText>
      </w:r>
      <w:r>
        <w:rPr>
          <w:lang w:val="en-US"/>
        </w:rPr>
        <w:fldChar w:fldCharType="separate"/>
      </w:r>
      <w:r>
        <w:rPr>
          <w:noProof/>
          <w:lang w:val="en-US"/>
        </w:rPr>
        <w:t>[30]</w:t>
      </w:r>
      <w:r>
        <w:rPr>
          <w:lang w:val="en-US"/>
        </w:rPr>
        <w:fldChar w:fldCharType="end"/>
      </w:r>
      <w:r>
        <w:rPr>
          <w:lang w:val="en-US"/>
        </w:rPr>
        <w:t xml:space="preserve">, </w:t>
      </w:r>
      <w:r>
        <w:rPr>
          <w:lang w:val="en-US"/>
        </w:rPr>
        <w:fldChar w:fldCharType="begin"/>
      </w:r>
      <w:r>
        <w:rPr>
          <w:lang w:val="en-US"/>
        </w:rPr>
        <w:instrText xml:space="preserve"> ADDIN EN.CITE &lt;EndNote&gt;&lt;Cite&gt;&lt;Author&gt;Ou&lt;/Author&gt;&lt;Year&gt;2016&lt;/Year&gt;&lt;RecNum&gt;39&lt;/RecNum&gt;&lt;DisplayText&gt;[31]&lt;/DisplayText&gt;&lt;record&gt;&lt;rec-number&gt;39&lt;/rec-number&gt;&lt;foreign-keys&gt;&lt;key app="EN" db-id="9zrvv59ese5twve0zz3xptt25av50t2wf052" timestamp="1631642465"&gt;39&lt;/key&gt;&lt;/foreign-keys&gt;&lt;ref-type name="Journal Article"&gt;17&lt;/ref-type&gt;&lt;contributors&gt;&lt;authors&gt;&lt;author&gt;Ou, Y; Li, R; Niu, J; Feng, J; Pu,X&lt;/author&gt;&lt;/authors&gt;&lt;/contributors&gt;&lt;titles&gt;&lt;title&gt;The promotion effect of aeration on the dissipation of supersaturated total dissolved gas&lt;/title&gt;&lt;secondary-title&gt;Ecological Engineering&lt;/secondary-title&gt;&lt;/titles&gt;&lt;periodical&gt;&lt;full-title&gt;Ecological Engineering&lt;/full-title&gt;&lt;/periodical&gt;&lt;volume&gt;95&lt;/volume&gt;&lt;dates&gt;&lt;year&gt;2016&lt;/year&gt;&lt;/dates&gt;&lt;urls&gt;&lt;/urls&gt;&lt;/record&gt;&lt;/Cite&gt;&lt;/EndNote&gt;</w:instrText>
      </w:r>
      <w:r>
        <w:rPr>
          <w:lang w:val="en-US"/>
        </w:rPr>
        <w:fldChar w:fldCharType="separate"/>
      </w:r>
      <w:r>
        <w:rPr>
          <w:noProof/>
          <w:lang w:val="en-US"/>
        </w:rPr>
        <w:t>[31]</w:t>
      </w:r>
      <w:r>
        <w:rPr>
          <w:lang w:val="en-US"/>
        </w:rPr>
        <w:fldChar w:fldCharType="end"/>
      </w:r>
      <w:r>
        <w:rPr>
          <w:lang w:val="en-US"/>
        </w:rPr>
        <w:t xml:space="preserve">. This solution requires many small bubbles suspended in the flow to effectively degas, and the bubble size and the up-scaling need to be researched. </w:t>
      </w:r>
      <w:r w:rsidR="00641F1C">
        <w:rPr>
          <w:lang w:val="en-US"/>
        </w:rPr>
        <w:t>T</w:t>
      </w:r>
      <w:r>
        <w:rPr>
          <w:lang w:val="en-US"/>
        </w:rPr>
        <w:t xml:space="preserve">his method is </w:t>
      </w:r>
      <w:r w:rsidR="00641F1C">
        <w:rPr>
          <w:lang w:val="en-US"/>
        </w:rPr>
        <w:t xml:space="preserve">also </w:t>
      </w:r>
      <w:r>
        <w:rPr>
          <w:lang w:val="en-US"/>
        </w:rPr>
        <w:t xml:space="preserve">tested in the </w:t>
      </w:r>
      <w:proofErr w:type="spellStart"/>
      <w:r>
        <w:rPr>
          <w:lang w:val="en-US"/>
        </w:rPr>
        <w:t>DeGas</w:t>
      </w:r>
      <w:proofErr w:type="spellEnd"/>
      <w:r>
        <w:rPr>
          <w:lang w:val="en-US"/>
        </w:rPr>
        <w:t xml:space="preserve"> project.  </w:t>
      </w:r>
    </w:p>
    <w:p w14:paraId="35AE41C5" w14:textId="12428B99" w:rsidR="009733E6" w:rsidRPr="006D242F" w:rsidRDefault="00135E7A" w:rsidP="00F20263">
      <w:pPr>
        <w:pStyle w:val="Heading3"/>
        <w:rPr>
          <w:lang w:val="en-US"/>
        </w:rPr>
      </w:pPr>
      <w:bookmarkStart w:id="61" w:name="_Toc149211667"/>
      <w:r w:rsidRPr="006D242F">
        <w:rPr>
          <w:lang w:val="en-US"/>
        </w:rPr>
        <w:t xml:space="preserve">Tailrace with weirs </w:t>
      </w:r>
      <w:r w:rsidR="007304EA" w:rsidRPr="006D242F">
        <w:rPr>
          <w:lang w:val="en-US"/>
        </w:rPr>
        <w:t xml:space="preserve">or </w:t>
      </w:r>
      <w:r w:rsidR="007960A0" w:rsidRPr="006D242F">
        <w:rPr>
          <w:lang w:val="en-US"/>
        </w:rPr>
        <w:t>sprinkler system</w:t>
      </w:r>
      <w:bookmarkEnd w:id="61"/>
    </w:p>
    <w:p w14:paraId="56728B8C" w14:textId="3E40744B" w:rsidR="004E2FCE" w:rsidRDefault="0058432B" w:rsidP="00F20263">
      <w:pPr>
        <w:jc w:val="both"/>
        <w:rPr>
          <w:lang w:val="en-US"/>
        </w:rPr>
      </w:pPr>
      <w:r w:rsidRPr="006D242F">
        <w:rPr>
          <w:lang w:val="en-US"/>
        </w:rPr>
        <w:t xml:space="preserve">The use of </w:t>
      </w:r>
      <w:r w:rsidR="00A330C9" w:rsidRPr="006D242F">
        <w:rPr>
          <w:lang w:val="en-US"/>
        </w:rPr>
        <w:t xml:space="preserve">a </w:t>
      </w:r>
      <w:r w:rsidRPr="006D242F">
        <w:rPr>
          <w:lang w:val="en-US"/>
        </w:rPr>
        <w:t>multistage</w:t>
      </w:r>
      <w:r w:rsidR="007304EA" w:rsidRPr="006D242F">
        <w:rPr>
          <w:lang w:val="en-US"/>
        </w:rPr>
        <w:t xml:space="preserve"> weir overflow </w:t>
      </w:r>
      <w:r w:rsidR="00A442AB" w:rsidRPr="006D242F">
        <w:rPr>
          <w:lang w:val="en-US"/>
        </w:rPr>
        <w:t xml:space="preserve">or a sprinkler system </w:t>
      </w:r>
      <w:r w:rsidR="001F72A9" w:rsidRPr="006D242F">
        <w:rPr>
          <w:lang w:val="en-US"/>
        </w:rPr>
        <w:t xml:space="preserve">can be used to </w:t>
      </w:r>
      <w:r w:rsidR="00AE03B1" w:rsidRPr="006D242F">
        <w:rPr>
          <w:lang w:val="en-US"/>
        </w:rPr>
        <w:t xml:space="preserve">degas </w:t>
      </w:r>
      <w:r w:rsidR="006D242F" w:rsidRPr="006D242F">
        <w:rPr>
          <w:lang w:val="en-US"/>
        </w:rPr>
        <w:t xml:space="preserve">supersaturated water. </w:t>
      </w:r>
      <w:r w:rsidR="003656E8">
        <w:rPr>
          <w:lang w:val="en-US"/>
        </w:rPr>
        <w:t xml:space="preserve">Weir installations are used in thermal </w:t>
      </w:r>
      <w:r w:rsidR="00CF5D57">
        <w:rPr>
          <w:lang w:val="en-US"/>
        </w:rPr>
        <w:t>HPP</w:t>
      </w:r>
      <w:r w:rsidR="003656E8">
        <w:rPr>
          <w:lang w:val="en-US"/>
        </w:rPr>
        <w:t xml:space="preserve"> for degassing</w:t>
      </w:r>
      <w:r w:rsidR="009635E6">
        <w:rPr>
          <w:lang w:val="en-US"/>
        </w:rPr>
        <w:t xml:space="preserve">, but with much lower flowrates than in </w:t>
      </w:r>
      <w:proofErr w:type="gramStart"/>
      <w:r w:rsidR="009635E6">
        <w:rPr>
          <w:lang w:val="en-US"/>
        </w:rPr>
        <w:t>a</w:t>
      </w:r>
      <w:proofErr w:type="gramEnd"/>
      <w:r w:rsidR="009635E6">
        <w:rPr>
          <w:lang w:val="en-US"/>
        </w:rPr>
        <w:t xml:space="preserve"> </w:t>
      </w:r>
      <w:r w:rsidR="008E412D">
        <w:rPr>
          <w:lang w:val="en-US"/>
        </w:rPr>
        <w:t>HPP</w:t>
      </w:r>
      <w:r w:rsidR="009635E6">
        <w:rPr>
          <w:lang w:val="en-US"/>
        </w:rPr>
        <w:t xml:space="preserve">. </w:t>
      </w:r>
      <w:r w:rsidR="00EF202C">
        <w:rPr>
          <w:lang w:val="en-US"/>
        </w:rPr>
        <w:t xml:space="preserve">For </w:t>
      </w:r>
      <w:r w:rsidR="00624FA2">
        <w:rPr>
          <w:lang w:val="en-US"/>
        </w:rPr>
        <w:t xml:space="preserve">flowrates in a </w:t>
      </w:r>
      <w:r w:rsidR="008E412D">
        <w:rPr>
          <w:lang w:val="en-US"/>
        </w:rPr>
        <w:t>HPP</w:t>
      </w:r>
      <w:r w:rsidR="00624FA2">
        <w:rPr>
          <w:lang w:val="en-US"/>
        </w:rPr>
        <w:t xml:space="preserve">, this </w:t>
      </w:r>
      <w:r w:rsidR="00B27B80">
        <w:rPr>
          <w:lang w:val="en-US"/>
        </w:rPr>
        <w:t xml:space="preserve">solution will require </w:t>
      </w:r>
      <w:r w:rsidR="007766C4">
        <w:rPr>
          <w:lang w:val="en-US"/>
        </w:rPr>
        <w:t>large structures</w:t>
      </w:r>
      <w:r w:rsidR="007E221D">
        <w:rPr>
          <w:lang w:val="en-US"/>
        </w:rPr>
        <w:t xml:space="preserve"> that results in high head loss</w:t>
      </w:r>
      <w:r w:rsidR="009C72B5">
        <w:rPr>
          <w:lang w:val="en-US"/>
        </w:rPr>
        <w:t xml:space="preserve"> </w:t>
      </w:r>
      <w:r w:rsidR="009C72B5">
        <w:rPr>
          <w:lang w:val="en-US"/>
        </w:rPr>
        <w:fldChar w:fldCharType="begin"/>
      </w:r>
      <w:r w:rsidR="00BF4CDC">
        <w:rPr>
          <w:lang w:val="en-US"/>
        </w:rPr>
        <w:instrText xml:space="preserve"> ADDIN EN.CITE &lt;EndNote&gt;&lt;Cite&gt;&lt;Author&gt;Tekle&lt;/Author&gt;&lt;Year&gt;1984&lt;/Year&gt;&lt;RecNum&gt;36&lt;/RecNum&gt;&lt;DisplayText&gt;[18]&lt;/DisplayText&gt;&lt;record&gt;&lt;rec-number&gt;36&lt;/rec-number&gt;&lt;foreign-keys&gt;&lt;key app="EN" db-id="9zrvv59ese5twve0zz3xptt25av50t2wf052" timestamp="1630516944"&gt;36&lt;/key&gt;&lt;/foreign-keys&gt;&lt;ref-type name="Report"&gt;27&lt;/ref-type&gt;&lt;contributors&gt;&lt;authors&gt;&lt;author&gt;Tekle, T.&lt;/author&gt;&lt;/authors&gt;&lt;/contributors&gt;&lt;titles&gt;&lt;title&gt;Supersaturation of dissolved air in the waterways of hydro electric power plants - Casual relationships, detrimental effects and preventive measures&lt;/title&gt;&lt;/titles&gt;&lt;dates&gt;&lt;year&gt;1984&lt;/year&gt;&lt;/dates&gt;&lt;urls&gt;&lt;/urls&gt;&lt;/record&gt;&lt;/Cite&gt;&lt;/EndNote&gt;</w:instrText>
      </w:r>
      <w:r w:rsidR="009C72B5">
        <w:rPr>
          <w:lang w:val="en-US"/>
        </w:rPr>
        <w:fldChar w:fldCharType="separate"/>
      </w:r>
      <w:r w:rsidR="00BF4CDC">
        <w:rPr>
          <w:noProof/>
          <w:lang w:val="en-US"/>
        </w:rPr>
        <w:t>[18]</w:t>
      </w:r>
      <w:r w:rsidR="009C72B5">
        <w:rPr>
          <w:lang w:val="en-US"/>
        </w:rPr>
        <w:fldChar w:fldCharType="end"/>
      </w:r>
      <w:r w:rsidR="0007425D">
        <w:rPr>
          <w:lang w:val="en-US"/>
        </w:rPr>
        <w:t xml:space="preserve"> and will not be feasible</w:t>
      </w:r>
      <w:r w:rsidR="007E221D">
        <w:rPr>
          <w:lang w:val="en-US"/>
        </w:rPr>
        <w:t xml:space="preserve">. </w:t>
      </w:r>
    </w:p>
    <w:p w14:paraId="56C59984" w14:textId="24FD4750" w:rsidR="00854603" w:rsidRPr="006D242F" w:rsidRDefault="00854603" w:rsidP="00F20263">
      <w:pPr>
        <w:jc w:val="both"/>
        <w:rPr>
          <w:lang w:val="en-US"/>
        </w:rPr>
      </w:pPr>
      <w:r>
        <w:rPr>
          <w:lang w:val="en-US"/>
        </w:rPr>
        <w:t>A</w:t>
      </w:r>
      <w:r w:rsidR="00333FE8">
        <w:rPr>
          <w:lang w:val="en-US"/>
        </w:rPr>
        <w:t xml:space="preserve">n experiment with </w:t>
      </w:r>
      <w:r w:rsidR="008D4FE9">
        <w:rPr>
          <w:lang w:val="en-US"/>
        </w:rPr>
        <w:t xml:space="preserve">a weir in the tailrace </w:t>
      </w:r>
      <w:r w:rsidR="00624B76">
        <w:rPr>
          <w:lang w:val="en-US"/>
        </w:rPr>
        <w:t xml:space="preserve">channel was carried out in </w:t>
      </w:r>
      <w:proofErr w:type="spellStart"/>
      <w:r w:rsidR="00624B76">
        <w:rPr>
          <w:lang w:val="en-US"/>
        </w:rPr>
        <w:t>Tafjord</w:t>
      </w:r>
      <w:proofErr w:type="spellEnd"/>
      <w:r w:rsidR="009C72B5">
        <w:rPr>
          <w:lang w:val="en-US"/>
        </w:rPr>
        <w:t xml:space="preserve"> K4, but no effect on the degassing was found</w:t>
      </w:r>
      <w:r w:rsidR="007746F9">
        <w:rPr>
          <w:lang w:val="en-US"/>
        </w:rPr>
        <w:t xml:space="preserve"> </w:t>
      </w:r>
      <w:r w:rsidR="009502BF">
        <w:rPr>
          <w:lang w:val="en-US"/>
        </w:rPr>
        <w:fldChar w:fldCharType="begin"/>
      </w:r>
      <w:r w:rsidR="00BF4CDC">
        <w:rPr>
          <w:lang w:val="en-US"/>
        </w:rPr>
        <w:instrText xml:space="preserve"> ADDIN EN.CITE &lt;EndNote&gt;&lt;Cite&gt;&lt;Author&gt;Tekle&lt;/Author&gt;&lt;Year&gt;1984&lt;/Year&gt;&lt;RecNum&gt;36&lt;/RecNum&gt;&lt;DisplayText&gt;[18]&lt;/DisplayText&gt;&lt;record&gt;&lt;rec-number&gt;36&lt;/rec-number&gt;&lt;foreign-keys&gt;&lt;key app="EN" db-id="9zrvv59ese5twve0zz3xptt25av50t2wf052" timestamp="1630516944"&gt;36&lt;/key&gt;&lt;/foreign-keys&gt;&lt;ref-type name="Report"&gt;27&lt;/ref-type&gt;&lt;contributors&gt;&lt;authors&gt;&lt;author&gt;Tekle, T.&lt;/author&gt;&lt;/authors&gt;&lt;/contributors&gt;&lt;titles&gt;&lt;title&gt;Supersaturation of dissolved air in the waterways of hydro electric power plants - Casual relationships, detrimental effects and preventive measures&lt;/title&gt;&lt;/titles&gt;&lt;dates&gt;&lt;year&gt;1984&lt;/year&gt;&lt;/dates&gt;&lt;urls&gt;&lt;/urls&gt;&lt;/record&gt;&lt;/Cite&gt;&lt;/EndNote&gt;</w:instrText>
      </w:r>
      <w:r w:rsidR="009502BF">
        <w:rPr>
          <w:lang w:val="en-US"/>
        </w:rPr>
        <w:fldChar w:fldCharType="separate"/>
      </w:r>
      <w:r w:rsidR="00BF4CDC">
        <w:rPr>
          <w:noProof/>
          <w:lang w:val="en-US"/>
        </w:rPr>
        <w:t>[18]</w:t>
      </w:r>
      <w:r w:rsidR="009502BF">
        <w:rPr>
          <w:lang w:val="en-US"/>
        </w:rPr>
        <w:fldChar w:fldCharType="end"/>
      </w:r>
      <w:r w:rsidR="009C72B5">
        <w:rPr>
          <w:lang w:val="en-US"/>
        </w:rPr>
        <w:t xml:space="preserve">. </w:t>
      </w:r>
    </w:p>
    <w:p w14:paraId="34710799" w14:textId="77777777" w:rsidR="00AF156D" w:rsidRDefault="00AF156D" w:rsidP="00AF156D">
      <w:pPr>
        <w:keepNext/>
      </w:pPr>
      <w:r>
        <w:rPr>
          <w:noProof/>
        </w:rPr>
        <w:lastRenderedPageBreak/>
        <w:drawing>
          <wp:inline distT="0" distB="0" distL="0" distR="0" wp14:anchorId="0AF8A911" wp14:editId="007AA76E">
            <wp:extent cx="4695825" cy="2676525"/>
            <wp:effectExtent l="0" t="0" r="9525"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95825" cy="2676525"/>
                    </a:xfrm>
                    <a:prstGeom prst="rect">
                      <a:avLst/>
                    </a:prstGeom>
                  </pic:spPr>
                </pic:pic>
              </a:graphicData>
            </a:graphic>
          </wp:inline>
        </w:drawing>
      </w:r>
    </w:p>
    <w:p w14:paraId="779BC5F5" w14:textId="09257C90" w:rsidR="00AF156D" w:rsidRDefault="00AF156D" w:rsidP="00AF156D">
      <w:pPr>
        <w:pStyle w:val="Caption"/>
        <w:rPr>
          <w:lang w:val="en-GB"/>
        </w:rPr>
      </w:pPr>
      <w:r w:rsidRPr="00AF156D">
        <w:rPr>
          <w:lang w:val="en-GB"/>
        </w:rPr>
        <w:t xml:space="preserve">Figure </w:t>
      </w:r>
      <w:r>
        <w:fldChar w:fldCharType="begin"/>
      </w:r>
      <w:r w:rsidRPr="00AF156D">
        <w:rPr>
          <w:lang w:val="en-GB"/>
        </w:rPr>
        <w:instrText xml:space="preserve"> SEQ Figure \* ARABIC </w:instrText>
      </w:r>
      <w:r>
        <w:fldChar w:fldCharType="separate"/>
      </w:r>
      <w:r w:rsidR="004106CA">
        <w:rPr>
          <w:noProof/>
          <w:lang w:val="en-GB"/>
        </w:rPr>
        <w:t>17</w:t>
      </w:r>
      <w:r>
        <w:fldChar w:fldCharType="end"/>
      </w:r>
      <w:r w:rsidRPr="00AF156D">
        <w:rPr>
          <w:lang w:val="en-GB"/>
        </w:rPr>
        <w:t>: Weir construction for  t</w:t>
      </w:r>
      <w:r>
        <w:rPr>
          <w:lang w:val="en-GB"/>
        </w:rPr>
        <w:t xml:space="preserve">he degassing experiment carried out at </w:t>
      </w:r>
      <w:proofErr w:type="spellStart"/>
      <w:r>
        <w:rPr>
          <w:lang w:val="en-GB"/>
        </w:rPr>
        <w:t>Tafjord</w:t>
      </w:r>
      <w:proofErr w:type="spellEnd"/>
      <w:r>
        <w:rPr>
          <w:lang w:val="en-GB"/>
        </w:rPr>
        <w:t xml:space="preserve"> K4 </w:t>
      </w:r>
      <w:r w:rsidR="009502BF">
        <w:rPr>
          <w:lang w:val="en-GB"/>
        </w:rPr>
        <w:fldChar w:fldCharType="begin"/>
      </w:r>
      <w:r w:rsidR="00BF4CDC">
        <w:rPr>
          <w:lang w:val="en-GB"/>
        </w:rPr>
        <w:instrText xml:space="preserve"> ADDIN EN.CITE &lt;EndNote&gt;&lt;Cite&gt;&lt;Author&gt;Tekle&lt;/Author&gt;&lt;Year&gt;1984&lt;/Year&gt;&lt;RecNum&gt;36&lt;/RecNum&gt;&lt;DisplayText&gt;[18]&lt;/DisplayText&gt;&lt;record&gt;&lt;rec-number&gt;36&lt;/rec-number&gt;&lt;foreign-keys&gt;&lt;key app="EN" db-id="9zrvv59ese5twve0zz3xptt25av50t2wf052" timestamp="1630516944"&gt;36&lt;/key&gt;&lt;/foreign-keys&gt;&lt;ref-type name="Report"&gt;27&lt;/ref-type&gt;&lt;contributors&gt;&lt;authors&gt;&lt;author&gt;Tekle, T.&lt;/author&gt;&lt;/authors&gt;&lt;/contributors&gt;&lt;titles&gt;&lt;title&gt;Supersaturation of dissolved air in the waterways of hydro electric power plants - Casual relationships, detrimental effects and preventive measures&lt;/title&gt;&lt;/titles&gt;&lt;dates&gt;&lt;year&gt;1984&lt;/year&gt;&lt;/dates&gt;&lt;urls&gt;&lt;/urls&gt;&lt;/record&gt;&lt;/Cite&gt;&lt;/EndNote&gt;</w:instrText>
      </w:r>
      <w:r w:rsidR="009502BF">
        <w:rPr>
          <w:lang w:val="en-GB"/>
        </w:rPr>
        <w:fldChar w:fldCharType="separate"/>
      </w:r>
      <w:r w:rsidR="00BF4CDC">
        <w:rPr>
          <w:noProof/>
          <w:lang w:val="en-GB"/>
        </w:rPr>
        <w:t>[18]</w:t>
      </w:r>
      <w:r w:rsidR="009502BF">
        <w:rPr>
          <w:lang w:val="en-GB"/>
        </w:rPr>
        <w:fldChar w:fldCharType="end"/>
      </w:r>
      <w:r>
        <w:rPr>
          <w:lang w:val="en-GB"/>
        </w:rPr>
        <w:t xml:space="preserve">. </w:t>
      </w:r>
    </w:p>
    <w:p w14:paraId="5E54F314" w14:textId="0A2BBC4E" w:rsidR="00AF156D" w:rsidRPr="00AF156D" w:rsidRDefault="00A05D01" w:rsidP="00F20263">
      <w:pPr>
        <w:jc w:val="both"/>
        <w:rPr>
          <w:lang w:val="en-GB"/>
        </w:rPr>
      </w:pPr>
      <w:r>
        <w:rPr>
          <w:lang w:val="en-GB"/>
        </w:rPr>
        <w:t xml:space="preserve">Another solution </w:t>
      </w:r>
      <w:r w:rsidR="00255240">
        <w:rPr>
          <w:lang w:val="en-GB"/>
        </w:rPr>
        <w:t>i</w:t>
      </w:r>
      <w:r w:rsidR="00B43E87">
        <w:rPr>
          <w:lang w:val="en-GB"/>
        </w:rPr>
        <w:t>s</w:t>
      </w:r>
      <w:r w:rsidR="00255240">
        <w:rPr>
          <w:lang w:val="en-GB"/>
        </w:rPr>
        <w:t xml:space="preserve"> to utilize</w:t>
      </w:r>
      <w:r w:rsidR="00DB64C0">
        <w:rPr>
          <w:lang w:val="en-GB"/>
        </w:rPr>
        <w:t xml:space="preserve"> </w:t>
      </w:r>
      <w:r w:rsidR="00C462AA">
        <w:rPr>
          <w:lang w:val="en-GB"/>
        </w:rPr>
        <w:t>a flat area</w:t>
      </w:r>
      <w:r w:rsidR="003270C2">
        <w:rPr>
          <w:lang w:val="en-GB"/>
        </w:rPr>
        <w:t xml:space="preserve"> </w:t>
      </w:r>
      <w:r w:rsidR="000514C5">
        <w:rPr>
          <w:lang w:val="en-GB"/>
        </w:rPr>
        <w:t xml:space="preserve">close to the </w:t>
      </w:r>
      <w:r w:rsidR="00CF5D57">
        <w:rPr>
          <w:lang w:val="en-GB"/>
        </w:rPr>
        <w:t>HPP</w:t>
      </w:r>
      <w:r w:rsidR="000514C5">
        <w:rPr>
          <w:lang w:val="en-GB"/>
        </w:rPr>
        <w:t xml:space="preserve"> where the </w:t>
      </w:r>
      <w:r w:rsidR="00B91E17">
        <w:rPr>
          <w:lang w:val="en-GB"/>
        </w:rPr>
        <w:t xml:space="preserve">water will be </w:t>
      </w:r>
      <w:r w:rsidR="00A27147">
        <w:rPr>
          <w:lang w:val="en-GB"/>
        </w:rPr>
        <w:t>directed for situations with supersaturation as a</w:t>
      </w:r>
      <w:r w:rsidR="002E6967">
        <w:rPr>
          <w:lang w:val="en-GB"/>
        </w:rPr>
        <w:t>n</w:t>
      </w:r>
      <w:r w:rsidR="00A27147">
        <w:rPr>
          <w:lang w:val="en-GB"/>
        </w:rPr>
        <w:t xml:space="preserve"> </w:t>
      </w:r>
      <w:r w:rsidR="00296E14">
        <w:rPr>
          <w:lang w:val="en-GB"/>
        </w:rPr>
        <w:t>extended outlet.</w:t>
      </w:r>
      <w:r w:rsidR="00DC0AFC">
        <w:rPr>
          <w:lang w:val="en-GB"/>
        </w:rPr>
        <w:t xml:space="preserve"> Here the degassing process</w:t>
      </w:r>
      <w:r w:rsidR="00401B33">
        <w:rPr>
          <w:lang w:val="en-GB"/>
        </w:rPr>
        <w:t xml:space="preserve"> </w:t>
      </w:r>
      <w:r w:rsidR="00AD58B7">
        <w:rPr>
          <w:lang w:val="en-GB"/>
        </w:rPr>
        <w:t>would be enhanced</w:t>
      </w:r>
      <w:r w:rsidR="004C13F8">
        <w:rPr>
          <w:lang w:val="en-GB"/>
        </w:rPr>
        <w:t xml:space="preserve"> by </w:t>
      </w:r>
      <w:r w:rsidR="00F66535">
        <w:rPr>
          <w:lang w:val="en-GB"/>
        </w:rPr>
        <w:t xml:space="preserve">facilitating </w:t>
      </w:r>
      <w:r w:rsidR="00FB3F19">
        <w:rPr>
          <w:lang w:val="en-GB"/>
        </w:rPr>
        <w:t xml:space="preserve">shallow water </w:t>
      </w:r>
      <w:r w:rsidR="0004288F">
        <w:rPr>
          <w:lang w:val="en-GB"/>
        </w:rPr>
        <w:t xml:space="preserve">flow </w:t>
      </w:r>
      <w:r w:rsidR="00FB3F19">
        <w:rPr>
          <w:lang w:val="en-GB"/>
        </w:rPr>
        <w:t xml:space="preserve">with </w:t>
      </w:r>
      <w:r w:rsidR="00221244">
        <w:rPr>
          <w:lang w:val="en-GB"/>
        </w:rPr>
        <w:t>rock</w:t>
      </w:r>
      <w:r w:rsidR="00555202">
        <w:rPr>
          <w:lang w:val="en-GB"/>
        </w:rPr>
        <w:t xml:space="preserve">s and </w:t>
      </w:r>
      <w:r w:rsidR="00DC0AFC">
        <w:rPr>
          <w:lang w:val="en-GB"/>
        </w:rPr>
        <w:t>vegetation</w:t>
      </w:r>
      <w:r w:rsidR="00D55676">
        <w:rPr>
          <w:lang w:val="en-GB"/>
        </w:rPr>
        <w:t xml:space="preserve"> as a sprinkler system</w:t>
      </w:r>
      <w:r w:rsidR="0004288F">
        <w:rPr>
          <w:lang w:val="en-GB"/>
        </w:rPr>
        <w:t xml:space="preserve">. This </w:t>
      </w:r>
      <w:r w:rsidR="000349D4">
        <w:rPr>
          <w:lang w:val="en-GB"/>
        </w:rPr>
        <w:t>solution will</w:t>
      </w:r>
      <w:r w:rsidR="00690AFD">
        <w:rPr>
          <w:lang w:val="en-GB"/>
        </w:rPr>
        <w:t xml:space="preserve"> of course</w:t>
      </w:r>
      <w:r w:rsidR="000349D4">
        <w:rPr>
          <w:lang w:val="en-GB"/>
        </w:rPr>
        <w:t xml:space="preserve"> depend on </w:t>
      </w:r>
      <w:r w:rsidR="00184F11">
        <w:rPr>
          <w:lang w:val="en-GB"/>
        </w:rPr>
        <w:t xml:space="preserve">the </w:t>
      </w:r>
      <w:r w:rsidR="00CF5D57">
        <w:rPr>
          <w:lang w:val="en-GB"/>
        </w:rPr>
        <w:t>HPP</w:t>
      </w:r>
      <w:r w:rsidR="00184F11">
        <w:rPr>
          <w:lang w:val="en-GB"/>
        </w:rPr>
        <w:t xml:space="preserve"> location</w:t>
      </w:r>
      <w:r w:rsidR="00690AFD">
        <w:rPr>
          <w:lang w:val="en-GB"/>
        </w:rPr>
        <w:t xml:space="preserve"> and landscape</w:t>
      </w:r>
      <w:r w:rsidR="00326A34">
        <w:rPr>
          <w:lang w:val="en-GB"/>
        </w:rPr>
        <w:t xml:space="preserve"> </w:t>
      </w:r>
      <w:r w:rsidR="009502BF">
        <w:rPr>
          <w:lang w:val="en-GB"/>
        </w:rPr>
        <w:fldChar w:fldCharType="begin"/>
      </w:r>
      <w:r w:rsidR="00BF4CDC">
        <w:rPr>
          <w:lang w:val="en-GB"/>
        </w:rPr>
        <w:instrText xml:space="preserve"> ADDIN EN.CITE &lt;EndNote&gt;&lt;Cite&gt;&lt;Author&gt;Berg&lt;/Author&gt;&lt;Year&gt;1983&lt;/Year&gt;&lt;RecNum&gt;3&lt;/RecNum&gt;&lt;DisplayText&gt;[13]&lt;/DisplayText&gt;&lt;record&gt;&lt;rec-number&gt;3&lt;/rec-number&gt;&lt;foreign-keys&gt;&lt;key app="EN" db-id="9zrvv59ese5twve0zz3xptt25av50t2wf052" timestamp="1600693521"&gt;3&lt;/key&gt;&lt;/foreign-keys&gt;&lt;ref-type name="Report"&gt;27&lt;/ref-type&gt;&lt;contributors&gt;&lt;authors&gt;&lt;author&gt;A. Berg&lt;/author&gt;&lt;author&gt;T. McClimans&lt;/author&gt;&lt;author&gt;H. Rye&lt;/author&gt;&lt;author&gt;T. Tekle&lt;/author&gt;&lt;author&gt;M. Wathne&lt;/author&gt;&lt;/authors&gt;&lt;/contributors&gt;&lt;titles&gt;&lt;title&gt;Overmetning av oppløst luft i vann fra kraftverk - årsaksforhold, skadevirkninger og mottiltak&lt;/title&gt;&lt;/titles&gt;&lt;dates&gt;&lt;year&gt;1983&lt;/year&gt;&lt;/dates&gt;&lt;publisher&gt;Norges hydrodynamiske laboratorier (NHL)&lt;/publisher&gt;&lt;urls&gt;&lt;/urls&gt;&lt;/record&gt;&lt;/Cite&gt;&lt;/EndNote&gt;</w:instrText>
      </w:r>
      <w:r w:rsidR="009502BF">
        <w:rPr>
          <w:lang w:val="en-GB"/>
        </w:rPr>
        <w:fldChar w:fldCharType="separate"/>
      </w:r>
      <w:r w:rsidR="00BF4CDC">
        <w:rPr>
          <w:noProof/>
          <w:lang w:val="en-GB"/>
        </w:rPr>
        <w:t>[13]</w:t>
      </w:r>
      <w:r w:rsidR="009502BF">
        <w:rPr>
          <w:lang w:val="en-GB"/>
        </w:rPr>
        <w:fldChar w:fldCharType="end"/>
      </w:r>
      <w:r w:rsidR="00326A34">
        <w:rPr>
          <w:lang w:val="en-GB"/>
        </w:rPr>
        <w:t xml:space="preserve">. </w:t>
      </w:r>
      <w:r w:rsidR="00555202">
        <w:rPr>
          <w:lang w:val="en-GB"/>
        </w:rPr>
        <w:t xml:space="preserve"> </w:t>
      </w:r>
      <w:r w:rsidR="00296E14">
        <w:rPr>
          <w:lang w:val="en-GB"/>
        </w:rPr>
        <w:t xml:space="preserve"> </w:t>
      </w:r>
      <w:r w:rsidR="004F6424">
        <w:rPr>
          <w:lang w:val="en-GB"/>
        </w:rPr>
        <w:t xml:space="preserve"> </w:t>
      </w:r>
    </w:p>
    <w:p w14:paraId="11C8FB63" w14:textId="06607812" w:rsidR="004F6424" w:rsidRPr="00AF156D" w:rsidRDefault="003A06F5" w:rsidP="00F20263">
      <w:pPr>
        <w:pStyle w:val="Heading3"/>
        <w:rPr>
          <w:lang w:val="en-GB"/>
        </w:rPr>
      </w:pPr>
      <w:bookmarkStart w:id="62" w:name="_Toc149211668"/>
      <w:r>
        <w:rPr>
          <w:lang w:val="en-GB"/>
        </w:rPr>
        <w:t>Downstream reservoir or pool</w:t>
      </w:r>
      <w:bookmarkEnd w:id="62"/>
    </w:p>
    <w:p w14:paraId="7805BB09" w14:textId="0EE55118" w:rsidR="00F06708" w:rsidRPr="003A06F5" w:rsidRDefault="00F06708" w:rsidP="00F20263">
      <w:pPr>
        <w:jc w:val="both"/>
        <w:rPr>
          <w:lang w:val="en-GB"/>
        </w:rPr>
      </w:pPr>
      <w:r>
        <w:rPr>
          <w:lang w:val="en-GB"/>
        </w:rPr>
        <w:t xml:space="preserve">Where possible, directing the supersaturated water to a downstream reservoir or lake could be a solution to avoid supersaturated water entering shallow river habitats where it has most severe biological impacts. </w:t>
      </w:r>
      <w:r w:rsidRPr="00F6608D">
        <w:rPr>
          <w:lang w:val="en-GB"/>
        </w:rPr>
        <w:t>By increasing residence time of the flow, degassing processes become more efficient.</w:t>
      </w:r>
    </w:p>
    <w:p w14:paraId="306FD3AE" w14:textId="61B99A3B" w:rsidR="00E95CEB" w:rsidRPr="00E95CEB" w:rsidRDefault="00E95CEB" w:rsidP="00B270FB">
      <w:pPr>
        <w:pStyle w:val="Heading3"/>
        <w:rPr>
          <w:lang w:val="en-US"/>
        </w:rPr>
      </w:pPr>
      <w:bookmarkStart w:id="63" w:name="_Toc149211669"/>
      <w:r>
        <w:rPr>
          <w:lang w:val="en-US"/>
        </w:rPr>
        <w:t xml:space="preserve">Enhance degassing in </w:t>
      </w:r>
      <w:proofErr w:type="gramStart"/>
      <w:r>
        <w:rPr>
          <w:lang w:val="en-US"/>
        </w:rPr>
        <w:t>river</w:t>
      </w:r>
      <w:bookmarkEnd w:id="63"/>
      <w:proofErr w:type="gramEnd"/>
    </w:p>
    <w:p w14:paraId="2FE06BC7" w14:textId="2F8D90CF" w:rsidR="009C7A80" w:rsidRPr="00B63960" w:rsidRDefault="000428DA" w:rsidP="00B63960">
      <w:pPr>
        <w:jc w:val="both"/>
        <w:rPr>
          <w:lang w:val="en-US"/>
        </w:rPr>
      </w:pPr>
      <w:r>
        <w:rPr>
          <w:lang w:val="en-US"/>
        </w:rPr>
        <w:t xml:space="preserve">Degassing in rivers normally take place in shallow parts with waterfalls, </w:t>
      </w:r>
      <w:proofErr w:type="gramStart"/>
      <w:r>
        <w:rPr>
          <w:lang w:val="en-US"/>
        </w:rPr>
        <w:t>turbulence</w:t>
      </w:r>
      <w:proofErr w:type="gramEnd"/>
      <w:r>
        <w:rPr>
          <w:lang w:val="en-US"/>
        </w:rPr>
        <w:t xml:space="preserve"> and large roughness of the riverbed. Hence, adding artificial elements to reinforce these conditions would be beneficial</w:t>
      </w:r>
      <w:r w:rsidR="00DB799B">
        <w:rPr>
          <w:lang w:val="en-US"/>
        </w:rPr>
        <w:t xml:space="preserve"> in a similar way as presented for dam spills in Section 3.2</w:t>
      </w:r>
      <w:r>
        <w:rPr>
          <w:lang w:val="en-US"/>
        </w:rPr>
        <w:t xml:space="preserve">. Pulg et.al propose introducing a weir with a drop and large rocks with a diameter of 1-2 m in the river to increase friction and turbulence </w:t>
      </w:r>
      <w:r>
        <w:rPr>
          <w:lang w:val="en-US"/>
        </w:rPr>
        <w:fldChar w:fldCharType="begin"/>
      </w:r>
      <w:r w:rsidR="00BF4CDC">
        <w:rPr>
          <w:lang w:val="en-US"/>
        </w:rPr>
        <w:instrText xml:space="preserve"> ADDIN EN.CITE &lt;EndNote&gt;&lt;Cite&gt;&lt;Author&gt;Pulg&lt;/Author&gt;&lt;Year&gt;2018&lt;/Year&gt;&lt;RecNum&gt;1&lt;/RecNum&gt;&lt;DisplayText&gt;[32]&lt;/DisplayText&gt;&lt;record&gt;&lt;rec-number&gt;1&lt;/rec-number&gt;&lt;foreign-keys&gt;&lt;key app="EN" db-id="9zrvv59ese5twve0zz3xptt25av50t2wf052" timestamp="1600692925"&gt;1&lt;/key&gt;&lt;/foreign-keys&gt;&lt;ref-type name="Report"&gt;27&lt;/ref-type&gt;&lt;contributors&gt;&lt;authors&gt;&lt;author&gt;Ulrich Pulg &lt;/author&gt;&lt;author&gt;Knut W. Vollset &lt;/author&gt;&lt;author&gt;Sebastian Stranzl &lt;/author&gt;&lt;author&gt;Espen O. Espedal&lt;/author&gt;&lt;/authors&gt;&lt;/contributors&gt;&lt;titles&gt;&lt;title&gt;Gassmetning i Otra nedenfor Brokke 2016-2017 og muligheter for avbøtende tiltak&lt;/title&gt;&lt;/titles&gt;&lt;dates&gt;&lt;year&gt;2018&lt;/year&gt;&lt;/dates&gt;&lt;pub-location&gt;Uni Research Miljø&lt;/pub-location&gt;&lt;urls&gt;&lt;/urls&gt;&lt;/record&gt;&lt;/Cite&gt;&lt;/EndNote&gt;</w:instrText>
      </w:r>
      <w:r>
        <w:rPr>
          <w:lang w:val="en-US"/>
        </w:rPr>
        <w:fldChar w:fldCharType="separate"/>
      </w:r>
      <w:r w:rsidR="00BF4CDC">
        <w:rPr>
          <w:noProof/>
          <w:lang w:val="en-US"/>
        </w:rPr>
        <w:t>[32]</w:t>
      </w:r>
      <w:r>
        <w:rPr>
          <w:lang w:val="en-US"/>
        </w:rPr>
        <w:fldChar w:fldCharType="end"/>
      </w:r>
      <w:r>
        <w:rPr>
          <w:lang w:val="en-US"/>
        </w:rPr>
        <w:t xml:space="preserve">.  </w:t>
      </w:r>
    </w:p>
    <w:p w14:paraId="64ECA23C" w14:textId="5A05E99F" w:rsidR="006F12E2" w:rsidRDefault="00620328" w:rsidP="00220870">
      <w:pPr>
        <w:pStyle w:val="Heading1"/>
        <w:rPr>
          <w:lang w:val="en-US"/>
        </w:rPr>
      </w:pPr>
      <w:bookmarkStart w:id="64" w:name="_Toc149211670"/>
      <w:r>
        <w:rPr>
          <w:lang w:val="en-US"/>
        </w:rPr>
        <w:t>Summary</w:t>
      </w:r>
      <w:bookmarkEnd w:id="64"/>
    </w:p>
    <w:p w14:paraId="74B88AFA" w14:textId="2F02C6E2" w:rsidR="002908A5" w:rsidRDefault="006973B7" w:rsidP="00CE2B6F">
      <w:pPr>
        <w:jc w:val="both"/>
        <w:rPr>
          <w:lang w:val="en-US"/>
        </w:rPr>
      </w:pPr>
      <w:r>
        <w:rPr>
          <w:lang w:val="en-US"/>
        </w:rPr>
        <w:t xml:space="preserve">Supersaturated water from hydropower installations most commonly </w:t>
      </w:r>
      <w:proofErr w:type="gramStart"/>
      <w:r>
        <w:rPr>
          <w:lang w:val="en-US"/>
        </w:rPr>
        <w:t>arise</w:t>
      </w:r>
      <w:proofErr w:type="gramEnd"/>
      <w:r>
        <w:rPr>
          <w:lang w:val="en-US"/>
        </w:rPr>
        <w:t xml:space="preserve"> from </w:t>
      </w:r>
      <w:r w:rsidR="00E05ED4">
        <w:rPr>
          <w:lang w:val="en-US"/>
        </w:rPr>
        <w:t xml:space="preserve">either spill water over high dams or from </w:t>
      </w:r>
      <w:r w:rsidR="00EF5501">
        <w:rPr>
          <w:lang w:val="en-US"/>
        </w:rPr>
        <w:t xml:space="preserve">secondary intakes with steep shafts in high-head </w:t>
      </w:r>
      <w:r w:rsidR="008E412D">
        <w:rPr>
          <w:lang w:val="en-US"/>
        </w:rPr>
        <w:t>HPPs</w:t>
      </w:r>
      <w:r w:rsidR="00EF5501">
        <w:rPr>
          <w:lang w:val="en-US"/>
        </w:rPr>
        <w:t xml:space="preserve">. </w:t>
      </w:r>
      <w:r w:rsidR="00DF23BD" w:rsidRPr="00DF23BD">
        <w:rPr>
          <w:lang w:val="en-US"/>
        </w:rPr>
        <w:t>Air entrainment at main intakes has</w:t>
      </w:r>
      <w:r w:rsidR="00FD583F">
        <w:rPr>
          <w:lang w:val="en-US"/>
        </w:rPr>
        <w:t xml:space="preserve"> also</w:t>
      </w:r>
      <w:r w:rsidR="00DF23BD" w:rsidRPr="00DF23BD">
        <w:rPr>
          <w:lang w:val="en-US"/>
        </w:rPr>
        <w:t xml:space="preserve"> been observed in some cases, usually linked to clogging of intake screens.  </w:t>
      </w:r>
      <w:r w:rsidR="00542B47">
        <w:rPr>
          <w:lang w:val="en-US"/>
        </w:rPr>
        <w:t>To reduce the water velocity in dam spillways</w:t>
      </w:r>
      <w:r w:rsidR="00B1263A">
        <w:rPr>
          <w:lang w:val="en-US"/>
        </w:rPr>
        <w:t xml:space="preserve">, mitigation measures like flow deflectors or roughness elements can be </w:t>
      </w:r>
      <w:r w:rsidR="002C6300">
        <w:rPr>
          <w:lang w:val="en-US"/>
        </w:rPr>
        <w:t xml:space="preserve">implemented. </w:t>
      </w:r>
    </w:p>
    <w:p w14:paraId="46D2A693" w14:textId="720D1C19" w:rsidR="00FE7894" w:rsidRDefault="00C41CDE" w:rsidP="00CE2B6F">
      <w:pPr>
        <w:jc w:val="both"/>
        <w:rPr>
          <w:lang w:val="en-US"/>
        </w:rPr>
      </w:pPr>
      <w:r>
        <w:rPr>
          <w:lang w:val="en-US"/>
        </w:rPr>
        <w:t>T</w:t>
      </w:r>
      <w:r w:rsidR="0020362C" w:rsidRPr="00564E64">
        <w:rPr>
          <w:lang w:val="en-US"/>
        </w:rPr>
        <w:t xml:space="preserve">he most common cause of supersaturated water in Norwegian </w:t>
      </w:r>
      <w:r w:rsidR="00CF5D57">
        <w:rPr>
          <w:lang w:val="en-US"/>
        </w:rPr>
        <w:t>HPP</w:t>
      </w:r>
      <w:r w:rsidR="0020362C" w:rsidRPr="00564E64">
        <w:rPr>
          <w:lang w:val="en-US"/>
        </w:rPr>
        <w:t xml:space="preserve">s are </w:t>
      </w:r>
      <w:r w:rsidR="00314D03" w:rsidRPr="00564E64">
        <w:rPr>
          <w:lang w:val="en-US"/>
        </w:rPr>
        <w:t>secondary</w:t>
      </w:r>
      <w:r w:rsidR="00592FE3" w:rsidRPr="00564E64">
        <w:rPr>
          <w:lang w:val="en-US"/>
        </w:rPr>
        <w:t xml:space="preserve"> </w:t>
      </w:r>
      <w:r w:rsidR="00FD583F">
        <w:rPr>
          <w:lang w:val="en-US"/>
        </w:rPr>
        <w:t xml:space="preserve">creek </w:t>
      </w:r>
      <w:r w:rsidR="00592FE3" w:rsidRPr="00564E64">
        <w:rPr>
          <w:lang w:val="en-US"/>
        </w:rPr>
        <w:t>intakes during situations</w:t>
      </w:r>
      <w:r w:rsidR="002C6300">
        <w:rPr>
          <w:lang w:val="en-US"/>
        </w:rPr>
        <w:t xml:space="preserve"> with high run-off</w:t>
      </w:r>
      <w:r w:rsidR="00592FE3" w:rsidRPr="00564E64">
        <w:rPr>
          <w:lang w:val="en-US"/>
        </w:rPr>
        <w:t>. Air is ent</w:t>
      </w:r>
      <w:r w:rsidR="00DF27BF">
        <w:rPr>
          <w:lang w:val="en-US"/>
        </w:rPr>
        <w:t>rained</w:t>
      </w:r>
      <w:r w:rsidR="00592FE3" w:rsidRPr="00564E64">
        <w:rPr>
          <w:lang w:val="en-US"/>
        </w:rPr>
        <w:t xml:space="preserve"> in </w:t>
      </w:r>
      <w:r w:rsidR="00212C28" w:rsidRPr="00564E64">
        <w:rPr>
          <w:lang w:val="en-US"/>
        </w:rPr>
        <w:t>steep and narrow shafts</w:t>
      </w:r>
      <w:r w:rsidR="00276324" w:rsidRPr="00564E64">
        <w:rPr>
          <w:lang w:val="en-US"/>
        </w:rPr>
        <w:t>,</w:t>
      </w:r>
      <w:r w:rsidR="00212C28" w:rsidRPr="00564E64">
        <w:rPr>
          <w:lang w:val="en-US"/>
        </w:rPr>
        <w:t xml:space="preserve"> dissolve</w:t>
      </w:r>
      <w:r w:rsidR="00276324" w:rsidRPr="00564E64">
        <w:rPr>
          <w:lang w:val="en-US"/>
        </w:rPr>
        <w:t>s</w:t>
      </w:r>
      <w:r w:rsidR="00212C28" w:rsidRPr="00564E64">
        <w:rPr>
          <w:lang w:val="en-US"/>
        </w:rPr>
        <w:t xml:space="preserve"> in the water under higher hydrostatic pressures</w:t>
      </w:r>
      <w:r w:rsidR="00276324" w:rsidRPr="00564E64">
        <w:rPr>
          <w:lang w:val="en-US"/>
        </w:rPr>
        <w:t xml:space="preserve"> and cause supersaturation</w:t>
      </w:r>
      <w:r w:rsidR="008B3785">
        <w:rPr>
          <w:lang w:val="en-US"/>
        </w:rPr>
        <w:t xml:space="preserve"> in the river</w:t>
      </w:r>
      <w:r w:rsidR="00806ED9">
        <w:rPr>
          <w:lang w:val="en-US"/>
        </w:rPr>
        <w:t xml:space="preserve"> after passing through the </w:t>
      </w:r>
      <w:r w:rsidR="00CF5D57">
        <w:rPr>
          <w:lang w:val="en-US"/>
        </w:rPr>
        <w:t>HPP</w:t>
      </w:r>
      <w:r w:rsidR="00212C28" w:rsidRPr="00564E64">
        <w:rPr>
          <w:lang w:val="en-US"/>
        </w:rPr>
        <w:t xml:space="preserve">. </w:t>
      </w:r>
      <w:r w:rsidR="008C1314" w:rsidRPr="00564E64">
        <w:rPr>
          <w:lang w:val="en-US"/>
        </w:rPr>
        <w:t>The entr</w:t>
      </w:r>
      <w:r w:rsidR="00FB0C07">
        <w:rPr>
          <w:lang w:val="en-US"/>
        </w:rPr>
        <w:t>ained</w:t>
      </w:r>
      <w:r w:rsidR="008C1314" w:rsidRPr="00564E64">
        <w:rPr>
          <w:lang w:val="en-US"/>
        </w:rPr>
        <w:t xml:space="preserve"> air can also </w:t>
      </w:r>
      <w:r w:rsidR="001C19D4">
        <w:rPr>
          <w:lang w:val="en-US"/>
        </w:rPr>
        <w:t xml:space="preserve">accumulate </w:t>
      </w:r>
      <w:r w:rsidR="00102B3F">
        <w:rPr>
          <w:lang w:val="en-US"/>
        </w:rPr>
        <w:t>in</w:t>
      </w:r>
      <w:r w:rsidR="008C1314" w:rsidRPr="00564E64">
        <w:rPr>
          <w:lang w:val="en-US"/>
        </w:rPr>
        <w:t xml:space="preserve"> large air pockets </w:t>
      </w:r>
      <w:r w:rsidR="00DA2C71" w:rsidRPr="00564E64">
        <w:rPr>
          <w:lang w:val="en-US"/>
        </w:rPr>
        <w:t xml:space="preserve">if </w:t>
      </w:r>
      <w:r w:rsidR="00221572">
        <w:rPr>
          <w:lang w:val="en-US"/>
        </w:rPr>
        <w:t>not able to return up the</w:t>
      </w:r>
      <w:r w:rsidR="00DA2C71" w:rsidRPr="00564E64">
        <w:rPr>
          <w:lang w:val="en-US"/>
        </w:rPr>
        <w:t xml:space="preserve"> shaft, which can cause highly damaging blow-outs</w:t>
      </w:r>
      <w:r w:rsidR="00221572">
        <w:rPr>
          <w:lang w:val="en-US"/>
        </w:rPr>
        <w:t xml:space="preserve"> at the secondary intake</w:t>
      </w:r>
      <w:r w:rsidR="002C456B" w:rsidRPr="00564E64">
        <w:rPr>
          <w:lang w:val="en-US"/>
        </w:rPr>
        <w:t xml:space="preserve">. </w:t>
      </w:r>
      <w:r w:rsidR="00CD04F4" w:rsidRPr="00564E64">
        <w:rPr>
          <w:lang w:val="en-US"/>
        </w:rPr>
        <w:t xml:space="preserve">Several research projects have looked at air </w:t>
      </w:r>
      <w:r w:rsidR="00564E64" w:rsidRPr="00564E64">
        <w:rPr>
          <w:lang w:val="en-US"/>
        </w:rPr>
        <w:t xml:space="preserve">entrainment </w:t>
      </w:r>
      <w:r w:rsidR="00CD04F4" w:rsidRPr="00564E64">
        <w:rPr>
          <w:lang w:val="en-US"/>
        </w:rPr>
        <w:t xml:space="preserve">in shafts in </w:t>
      </w:r>
      <w:r w:rsidR="00314D03" w:rsidRPr="00564E64">
        <w:rPr>
          <w:lang w:val="en-US"/>
        </w:rPr>
        <w:t>secondary</w:t>
      </w:r>
      <w:r w:rsidR="00CD04F4" w:rsidRPr="00564E64">
        <w:rPr>
          <w:lang w:val="en-US"/>
        </w:rPr>
        <w:t xml:space="preserve"> intakes</w:t>
      </w:r>
      <w:r w:rsidR="007F3BC6" w:rsidRPr="00564E64">
        <w:rPr>
          <w:lang w:val="en-US"/>
        </w:rPr>
        <w:t xml:space="preserve">, and the main conclusion is that the </w:t>
      </w:r>
      <w:r w:rsidR="00815AC0" w:rsidRPr="00564E64">
        <w:rPr>
          <w:lang w:val="en-US"/>
        </w:rPr>
        <w:t xml:space="preserve">water velocity </w:t>
      </w:r>
      <w:r w:rsidR="007F3BC6" w:rsidRPr="00564E64">
        <w:rPr>
          <w:lang w:val="en-US"/>
        </w:rPr>
        <w:t xml:space="preserve">is </w:t>
      </w:r>
      <w:r w:rsidR="007F3BC6" w:rsidRPr="00564E64">
        <w:rPr>
          <w:lang w:val="en-US"/>
        </w:rPr>
        <w:lastRenderedPageBreak/>
        <w:t>the most important factor</w:t>
      </w:r>
      <w:r w:rsidR="00FD583F">
        <w:rPr>
          <w:lang w:val="en-US"/>
        </w:rPr>
        <w:t xml:space="preserve"> causing air entrainment in shafts</w:t>
      </w:r>
      <w:r w:rsidR="007F3BC6" w:rsidRPr="00564E64">
        <w:rPr>
          <w:lang w:val="en-US"/>
        </w:rPr>
        <w:t xml:space="preserve"> </w:t>
      </w:r>
      <w:r w:rsidR="00956CDB" w:rsidRPr="00564E64">
        <w:rPr>
          <w:lang w:val="en-US"/>
        </w:rPr>
        <w:fldChar w:fldCharType="begin"/>
      </w:r>
      <w:r w:rsidR="00BF4CDC">
        <w:rPr>
          <w:lang w:val="en-US"/>
        </w:rPr>
        <w:instrText xml:space="preserve"> ADDIN EN.CITE &lt;EndNote&gt;&lt;Cite&gt;&lt;Author&gt;Stokkebø&lt;/Author&gt;&lt;Year&gt;1986&lt;/Year&gt;&lt;RecNum&gt;6&lt;/RecNum&gt;&lt;DisplayText&gt;[20]&lt;/DisplayText&gt;&lt;record&gt;&lt;rec-number&gt;6&lt;/rec-number&gt;&lt;foreign-keys&gt;&lt;key app="EN" db-id="9zrvv59ese5twve0zz3xptt25av50t2wf052" timestamp="1600760485"&gt;6&lt;/key&gt;&lt;/foreign-keys&gt;&lt;ref-type name="Report"&gt;27&lt;/ref-type&gt;&lt;contributors&gt;&lt;authors&gt;&lt;author&gt;Olav Stokkebø&lt;/author&gt;&lt;/authors&gt;&lt;/contributors&gt;&lt;titles&gt;&lt;title&gt;Bekkeinntak på kraftverkstunneler - Sluttrapport fra Bekkeinntakskomiteen&lt;/title&gt;&lt;/titles&gt;&lt;dates&gt;&lt;year&gt;1986&lt;/year&gt;&lt;/dates&gt;&lt;publisher&gt;Vassdragsregulantenes forening&lt;/publisher&gt;&lt;urls&gt;&lt;/urls&gt;&lt;/record&gt;&lt;/Cite&gt;&lt;/EndNote&gt;</w:instrText>
      </w:r>
      <w:r w:rsidR="00956CDB" w:rsidRPr="00564E64">
        <w:rPr>
          <w:lang w:val="en-US"/>
        </w:rPr>
        <w:fldChar w:fldCharType="separate"/>
      </w:r>
      <w:r w:rsidR="00BF4CDC">
        <w:rPr>
          <w:noProof/>
          <w:lang w:val="en-US"/>
        </w:rPr>
        <w:t>[20]</w:t>
      </w:r>
      <w:r w:rsidR="00956CDB" w:rsidRPr="00564E64">
        <w:rPr>
          <w:lang w:val="en-US"/>
        </w:rPr>
        <w:fldChar w:fldCharType="end"/>
      </w:r>
      <w:r w:rsidR="006C1B9A" w:rsidRPr="00564E64">
        <w:rPr>
          <w:lang w:val="en-US"/>
        </w:rPr>
        <w:t xml:space="preserve">. </w:t>
      </w:r>
      <w:r w:rsidR="00C002A1">
        <w:rPr>
          <w:lang w:val="en-US"/>
        </w:rPr>
        <w:t>In addition, m</w:t>
      </w:r>
      <w:r w:rsidR="00CD1A98">
        <w:rPr>
          <w:lang w:val="en-US"/>
        </w:rPr>
        <w:t>aximum level of TDG is given by the hydrostatic pressure at the bottom of the plunge zone</w:t>
      </w:r>
      <w:r w:rsidR="000470F3">
        <w:rPr>
          <w:lang w:val="en-US"/>
        </w:rPr>
        <w:t xml:space="preserve"> in the transition between </w:t>
      </w:r>
      <w:r w:rsidR="0015218D">
        <w:rPr>
          <w:lang w:val="en-US"/>
        </w:rPr>
        <w:t xml:space="preserve">free surface flow and the fully filled shaft. </w:t>
      </w:r>
    </w:p>
    <w:p w14:paraId="7FD42C20" w14:textId="6BFCA5B0" w:rsidR="00F47785" w:rsidRDefault="00F47785" w:rsidP="00CE2B6F">
      <w:pPr>
        <w:jc w:val="both"/>
        <w:rPr>
          <w:lang w:val="en-US"/>
        </w:rPr>
      </w:pPr>
      <w:r w:rsidRPr="00E33643">
        <w:rPr>
          <w:lang w:val="en-US"/>
        </w:rPr>
        <w:t>Precautions to avoid supersaturation from secondary intakes are most practically</w:t>
      </w:r>
      <w:r w:rsidR="00325ABB">
        <w:rPr>
          <w:lang w:val="en-US"/>
        </w:rPr>
        <w:t xml:space="preserve"> and economically</w:t>
      </w:r>
      <w:r w:rsidRPr="00E33643">
        <w:rPr>
          <w:lang w:val="en-US"/>
        </w:rPr>
        <w:t xml:space="preserve"> implemented at the </w:t>
      </w:r>
      <w:r>
        <w:rPr>
          <w:lang w:val="en-US"/>
        </w:rPr>
        <w:t>planning</w:t>
      </w:r>
      <w:r w:rsidRPr="00E33643">
        <w:rPr>
          <w:lang w:val="en-US"/>
        </w:rPr>
        <w:t xml:space="preserve"> and </w:t>
      </w:r>
      <w:r>
        <w:rPr>
          <w:lang w:val="en-US"/>
        </w:rPr>
        <w:t>design</w:t>
      </w:r>
      <w:r w:rsidRPr="00E33643">
        <w:rPr>
          <w:lang w:val="en-US"/>
        </w:rPr>
        <w:t xml:space="preserve"> stages of new power plants and secondary intakes. The </w:t>
      </w:r>
      <w:r w:rsidR="00D77F56" w:rsidRPr="00E33643">
        <w:rPr>
          <w:lang w:val="en-US"/>
        </w:rPr>
        <w:t xml:space="preserve">following </w:t>
      </w:r>
      <w:r w:rsidR="00D77F56">
        <w:rPr>
          <w:lang w:val="en-US"/>
        </w:rPr>
        <w:t>factors</w:t>
      </w:r>
      <w:r w:rsidR="00F57ADA">
        <w:rPr>
          <w:lang w:val="en-US"/>
        </w:rPr>
        <w:t xml:space="preserve"> are important</w:t>
      </w:r>
      <w:r w:rsidRPr="00E33643">
        <w:rPr>
          <w:lang w:val="en-US"/>
        </w:rPr>
        <w:t xml:space="preserve"> to avoid air entrainment in secondary intakes at the </w:t>
      </w:r>
      <w:r>
        <w:rPr>
          <w:lang w:val="en-US"/>
        </w:rPr>
        <w:t xml:space="preserve">planning </w:t>
      </w:r>
      <w:r w:rsidRPr="00E33643">
        <w:rPr>
          <w:lang w:val="en-US"/>
        </w:rPr>
        <w:t>stage</w:t>
      </w:r>
      <w:r w:rsidR="00F57ADA">
        <w:rPr>
          <w:lang w:val="en-US"/>
        </w:rPr>
        <w:t>:</w:t>
      </w:r>
    </w:p>
    <w:p w14:paraId="0D1CD0BC" w14:textId="1B6176E0" w:rsidR="00F57ADA" w:rsidRDefault="00181473" w:rsidP="00CE2B6F">
      <w:pPr>
        <w:pStyle w:val="ListParagraph"/>
        <w:numPr>
          <w:ilvl w:val="0"/>
          <w:numId w:val="19"/>
        </w:numPr>
        <w:jc w:val="both"/>
        <w:rPr>
          <w:lang w:val="en-US"/>
        </w:rPr>
      </w:pPr>
      <w:r>
        <w:rPr>
          <w:lang w:val="en-US"/>
        </w:rPr>
        <w:t>Design</w:t>
      </w:r>
      <w:r w:rsidR="00B962DD">
        <w:rPr>
          <w:lang w:val="en-US"/>
        </w:rPr>
        <w:t xml:space="preserve"> a sufficiently large cross-sectional area to reduce flow </w:t>
      </w:r>
      <w:proofErr w:type="gramStart"/>
      <w:r w:rsidR="001364C3">
        <w:rPr>
          <w:lang w:val="en-US"/>
        </w:rPr>
        <w:t>velocity</w:t>
      </w:r>
      <w:proofErr w:type="gramEnd"/>
    </w:p>
    <w:p w14:paraId="7DBD9B6F" w14:textId="5DF72998" w:rsidR="001364C3" w:rsidRDefault="001364C3" w:rsidP="00CE2B6F">
      <w:pPr>
        <w:pStyle w:val="ListParagraph"/>
        <w:numPr>
          <w:ilvl w:val="0"/>
          <w:numId w:val="19"/>
        </w:numPr>
        <w:jc w:val="both"/>
        <w:rPr>
          <w:lang w:val="en-US"/>
        </w:rPr>
      </w:pPr>
      <w:r>
        <w:rPr>
          <w:lang w:val="en-US"/>
        </w:rPr>
        <w:t xml:space="preserve">If possible, construct an inclined tunnel </w:t>
      </w:r>
      <w:r w:rsidR="000C03E6">
        <w:rPr>
          <w:lang w:val="en-US"/>
        </w:rPr>
        <w:t>(with less than 45</w:t>
      </w:r>
      <w:r w:rsidR="00683D42" w:rsidRPr="0065225D">
        <w:rPr>
          <w:rFonts w:cstheme="minorHAnsi"/>
          <w:lang w:val="en-US"/>
        </w:rPr>
        <w:t>°</w:t>
      </w:r>
      <w:r w:rsidR="000C03E6">
        <w:rPr>
          <w:lang w:val="en-US"/>
        </w:rPr>
        <w:t xml:space="preserve">) </w:t>
      </w:r>
      <w:r>
        <w:rPr>
          <w:lang w:val="en-US"/>
        </w:rPr>
        <w:t>from the secondary intake</w:t>
      </w:r>
      <w:r w:rsidR="00CC5D00">
        <w:rPr>
          <w:lang w:val="en-US"/>
        </w:rPr>
        <w:t xml:space="preserve"> to the headrace tunnel or the reservoir instead of a steep </w:t>
      </w:r>
      <w:proofErr w:type="gramStart"/>
      <w:r w:rsidR="00CC5D00">
        <w:rPr>
          <w:lang w:val="en-US"/>
        </w:rPr>
        <w:t>shaft</w:t>
      </w:r>
      <w:proofErr w:type="gramEnd"/>
    </w:p>
    <w:p w14:paraId="1C14135F" w14:textId="26D21AC7" w:rsidR="00F47785" w:rsidRPr="00D936D3" w:rsidRDefault="00CC5D00" w:rsidP="00CE2B6F">
      <w:pPr>
        <w:pStyle w:val="ListParagraph"/>
        <w:numPr>
          <w:ilvl w:val="0"/>
          <w:numId w:val="19"/>
        </w:numPr>
        <w:jc w:val="both"/>
        <w:rPr>
          <w:lang w:val="en-US"/>
        </w:rPr>
      </w:pPr>
      <w:r>
        <w:rPr>
          <w:lang w:val="en-US"/>
        </w:rPr>
        <w:t xml:space="preserve">If possible, </w:t>
      </w:r>
      <w:r w:rsidR="004A7CCF">
        <w:rPr>
          <w:lang w:val="en-US"/>
        </w:rPr>
        <w:t xml:space="preserve">use a submerged </w:t>
      </w:r>
      <w:proofErr w:type="gramStart"/>
      <w:r w:rsidR="004A7CCF">
        <w:rPr>
          <w:lang w:val="en-US"/>
        </w:rPr>
        <w:t>intake</w:t>
      </w:r>
      <w:proofErr w:type="gramEnd"/>
      <w:r w:rsidR="004A7CCF">
        <w:rPr>
          <w:lang w:val="en-US"/>
        </w:rPr>
        <w:t xml:space="preserve"> </w:t>
      </w:r>
    </w:p>
    <w:p w14:paraId="1191F9FE" w14:textId="1F63BD7A" w:rsidR="008A54D7" w:rsidRDefault="00D936D3" w:rsidP="00CE2B6F">
      <w:pPr>
        <w:jc w:val="both"/>
        <w:rPr>
          <w:lang w:val="en-US"/>
        </w:rPr>
      </w:pPr>
      <w:r>
        <w:rPr>
          <w:lang w:val="en-US"/>
        </w:rPr>
        <w:t xml:space="preserve">For the case of mitigation measures on existing </w:t>
      </w:r>
      <w:r w:rsidR="008E412D">
        <w:rPr>
          <w:lang w:val="en-US"/>
        </w:rPr>
        <w:t>HPPs</w:t>
      </w:r>
      <w:r w:rsidR="00325ABB">
        <w:rPr>
          <w:lang w:val="en-US"/>
        </w:rPr>
        <w:t xml:space="preserve">, the assessment </w:t>
      </w:r>
      <w:r w:rsidR="008A54D7" w:rsidRPr="00357D1E">
        <w:rPr>
          <w:lang w:val="en-US"/>
        </w:rPr>
        <w:t>will be site</w:t>
      </w:r>
      <w:r w:rsidR="008863FE">
        <w:rPr>
          <w:lang w:val="en-US"/>
        </w:rPr>
        <w:t xml:space="preserve"> </w:t>
      </w:r>
      <w:r w:rsidR="008A54D7" w:rsidRPr="00357D1E">
        <w:rPr>
          <w:lang w:val="en-US"/>
        </w:rPr>
        <w:t>specific</w:t>
      </w:r>
      <w:r w:rsidR="000162C4">
        <w:rPr>
          <w:lang w:val="en-US"/>
        </w:rPr>
        <w:t xml:space="preserve">. </w:t>
      </w:r>
      <w:r w:rsidR="008A54D7" w:rsidRPr="00357D1E">
        <w:rPr>
          <w:lang w:val="en-US"/>
        </w:rPr>
        <w:t xml:space="preserve"> </w:t>
      </w:r>
      <w:r w:rsidR="000162C4">
        <w:rPr>
          <w:lang w:val="en-US"/>
        </w:rPr>
        <w:t>T</w:t>
      </w:r>
      <w:r w:rsidR="008A54D7" w:rsidRPr="00357D1E">
        <w:rPr>
          <w:lang w:val="en-US"/>
        </w:rPr>
        <w:t>he conditions at the intake, accessibility of the intake, hydrology and runoff, shaft geometry, and conditions at the outlet</w:t>
      </w:r>
      <w:r w:rsidR="000162C4">
        <w:rPr>
          <w:lang w:val="en-US"/>
        </w:rPr>
        <w:t xml:space="preserve"> </w:t>
      </w:r>
      <w:r w:rsidR="004B6F38">
        <w:rPr>
          <w:lang w:val="en-US"/>
        </w:rPr>
        <w:t xml:space="preserve">shall </w:t>
      </w:r>
      <w:r w:rsidR="000162C4">
        <w:rPr>
          <w:lang w:val="en-US"/>
        </w:rPr>
        <w:t>be considered</w:t>
      </w:r>
      <w:r w:rsidR="008A54D7" w:rsidRPr="00357D1E">
        <w:rPr>
          <w:lang w:val="en-US"/>
        </w:rPr>
        <w:t xml:space="preserve">. </w:t>
      </w:r>
      <w:r w:rsidR="00D376CA">
        <w:rPr>
          <w:lang w:val="en-US"/>
        </w:rPr>
        <w:t>It is recommended to evaluate a</w:t>
      </w:r>
      <w:r w:rsidR="008A54D7" w:rsidRPr="00357D1E">
        <w:rPr>
          <w:lang w:val="en-US"/>
        </w:rPr>
        <w:t>ll factors and mitigation measures together with the</w:t>
      </w:r>
      <w:r w:rsidR="00D376CA">
        <w:rPr>
          <w:lang w:val="en-US"/>
        </w:rPr>
        <w:t xml:space="preserve"> ecological effects and</w:t>
      </w:r>
      <w:r w:rsidR="008A54D7" w:rsidRPr="00357D1E">
        <w:rPr>
          <w:lang w:val="en-US"/>
        </w:rPr>
        <w:t xml:space="preserve"> economic aspects of investment costs and loss of production, either from reduced flow from secondary intakes or downtime during the construction phase.</w:t>
      </w:r>
      <w:r w:rsidR="008A54D7">
        <w:rPr>
          <w:lang w:val="en-US"/>
        </w:rPr>
        <w:t xml:space="preserve">  </w:t>
      </w:r>
    </w:p>
    <w:p w14:paraId="56C65404" w14:textId="298B862D" w:rsidR="008A54D7" w:rsidRDefault="00760E66" w:rsidP="00CE2B6F">
      <w:pPr>
        <w:jc w:val="both"/>
        <w:rPr>
          <w:lang w:val="en-US"/>
        </w:rPr>
      </w:pPr>
      <w:r>
        <w:rPr>
          <w:lang w:val="en-US"/>
        </w:rPr>
        <w:t>The following mitigation</w:t>
      </w:r>
      <w:r w:rsidR="006700FF">
        <w:rPr>
          <w:lang w:val="en-US"/>
        </w:rPr>
        <w:t xml:space="preserve"> measures can be implemented at</w:t>
      </w:r>
      <w:r w:rsidR="00230939">
        <w:rPr>
          <w:lang w:val="en-US"/>
        </w:rPr>
        <w:t xml:space="preserve"> existing</w:t>
      </w:r>
      <w:r w:rsidR="006700FF">
        <w:rPr>
          <w:lang w:val="en-US"/>
        </w:rPr>
        <w:t xml:space="preserve"> secondary intake to </w:t>
      </w:r>
      <w:r w:rsidR="00981080">
        <w:rPr>
          <w:lang w:val="en-US"/>
        </w:rPr>
        <w:t xml:space="preserve">avoid or reduce </w:t>
      </w:r>
      <w:r w:rsidR="0092528A">
        <w:rPr>
          <w:lang w:val="en-US"/>
        </w:rPr>
        <w:t xml:space="preserve">generation of </w:t>
      </w:r>
      <w:r w:rsidR="00981080">
        <w:rPr>
          <w:lang w:val="en-US"/>
        </w:rPr>
        <w:t>supersaturat</w:t>
      </w:r>
      <w:r w:rsidR="0092528A">
        <w:rPr>
          <w:lang w:val="en-US"/>
        </w:rPr>
        <w:t>ed water</w:t>
      </w:r>
      <w:r w:rsidR="009312BC">
        <w:rPr>
          <w:lang w:val="en-US"/>
        </w:rPr>
        <w:t>:</w:t>
      </w:r>
    </w:p>
    <w:p w14:paraId="087B4C09" w14:textId="276A40E7" w:rsidR="009C1B18" w:rsidRDefault="009C1B18" w:rsidP="00CE2B6F">
      <w:pPr>
        <w:pStyle w:val="ListParagraph"/>
        <w:numPr>
          <w:ilvl w:val="0"/>
          <w:numId w:val="20"/>
        </w:numPr>
        <w:jc w:val="both"/>
        <w:rPr>
          <w:lang w:val="en-US"/>
        </w:rPr>
      </w:pPr>
      <w:r>
        <w:rPr>
          <w:lang w:val="en-US"/>
        </w:rPr>
        <w:t xml:space="preserve">Reduce flow </w:t>
      </w:r>
      <w:proofErr w:type="gramStart"/>
      <w:r>
        <w:rPr>
          <w:lang w:val="en-US"/>
        </w:rPr>
        <w:t>rate</w:t>
      </w:r>
      <w:proofErr w:type="gramEnd"/>
    </w:p>
    <w:p w14:paraId="3248B67C" w14:textId="2A7B7A3F" w:rsidR="009C1B18" w:rsidRDefault="009C1B18" w:rsidP="00CE2B6F">
      <w:pPr>
        <w:pStyle w:val="ListParagraph"/>
        <w:numPr>
          <w:ilvl w:val="0"/>
          <w:numId w:val="20"/>
        </w:numPr>
        <w:jc w:val="both"/>
        <w:rPr>
          <w:lang w:val="en-US"/>
        </w:rPr>
      </w:pPr>
      <w:r>
        <w:rPr>
          <w:lang w:val="en-US"/>
        </w:rPr>
        <w:t>Larger cross-sectional area</w:t>
      </w:r>
    </w:p>
    <w:p w14:paraId="5E0D8F2A" w14:textId="1088FA13" w:rsidR="009C1B18" w:rsidRDefault="009C1B18" w:rsidP="00CE2B6F">
      <w:pPr>
        <w:pStyle w:val="ListParagraph"/>
        <w:numPr>
          <w:ilvl w:val="0"/>
          <w:numId w:val="20"/>
        </w:numPr>
        <w:jc w:val="both"/>
        <w:rPr>
          <w:lang w:val="en-US"/>
        </w:rPr>
      </w:pPr>
      <w:r>
        <w:rPr>
          <w:lang w:val="en-US"/>
        </w:rPr>
        <w:t>Energy dissipators</w:t>
      </w:r>
    </w:p>
    <w:p w14:paraId="71EE5AB4" w14:textId="6385811F" w:rsidR="009C1B18" w:rsidRDefault="009C1B18" w:rsidP="00CE2B6F">
      <w:pPr>
        <w:pStyle w:val="ListParagraph"/>
        <w:numPr>
          <w:ilvl w:val="0"/>
          <w:numId w:val="20"/>
        </w:numPr>
        <w:jc w:val="both"/>
        <w:rPr>
          <w:lang w:val="en-US"/>
        </w:rPr>
      </w:pPr>
      <w:r>
        <w:rPr>
          <w:lang w:val="en-US"/>
        </w:rPr>
        <w:t>Inclined tunnel</w:t>
      </w:r>
    </w:p>
    <w:p w14:paraId="13B761A6" w14:textId="18DBD6E6" w:rsidR="009C1B18" w:rsidRDefault="009C1B18" w:rsidP="00CE2B6F">
      <w:pPr>
        <w:pStyle w:val="ListParagraph"/>
        <w:numPr>
          <w:ilvl w:val="0"/>
          <w:numId w:val="20"/>
        </w:numPr>
        <w:jc w:val="both"/>
        <w:rPr>
          <w:lang w:val="en-US"/>
        </w:rPr>
      </w:pPr>
      <w:r>
        <w:rPr>
          <w:lang w:val="en-US"/>
        </w:rPr>
        <w:t>Controlled shaft water level</w:t>
      </w:r>
    </w:p>
    <w:p w14:paraId="44CFF625" w14:textId="74D87D49" w:rsidR="009C1B18" w:rsidRDefault="009C1B18" w:rsidP="00CE2B6F">
      <w:pPr>
        <w:pStyle w:val="ListParagraph"/>
        <w:numPr>
          <w:ilvl w:val="0"/>
          <w:numId w:val="20"/>
        </w:numPr>
        <w:jc w:val="both"/>
        <w:rPr>
          <w:lang w:val="en-GB"/>
        </w:rPr>
      </w:pPr>
      <w:r w:rsidRPr="009C1B18">
        <w:rPr>
          <w:lang w:val="en-GB"/>
        </w:rPr>
        <w:t>Buffer reservoir in front o</w:t>
      </w:r>
      <w:r w:rsidR="006E0513">
        <w:rPr>
          <w:lang w:val="en-GB"/>
        </w:rPr>
        <w:t>f</w:t>
      </w:r>
      <w:r w:rsidRPr="009C1B18">
        <w:rPr>
          <w:lang w:val="en-GB"/>
        </w:rPr>
        <w:t xml:space="preserve"> </w:t>
      </w:r>
      <w:r>
        <w:rPr>
          <w:lang w:val="en-GB"/>
        </w:rPr>
        <w:t>secondary intake</w:t>
      </w:r>
    </w:p>
    <w:p w14:paraId="61E4E25D" w14:textId="13B96F63" w:rsidR="009C1B18" w:rsidRDefault="009C1B18" w:rsidP="00CE2B6F">
      <w:pPr>
        <w:pStyle w:val="ListParagraph"/>
        <w:numPr>
          <w:ilvl w:val="0"/>
          <w:numId w:val="20"/>
        </w:numPr>
        <w:jc w:val="both"/>
        <w:rPr>
          <w:lang w:val="en-GB"/>
        </w:rPr>
      </w:pPr>
      <w:r>
        <w:rPr>
          <w:lang w:val="en-GB"/>
        </w:rPr>
        <w:t>Vacuum gate at intake</w:t>
      </w:r>
    </w:p>
    <w:p w14:paraId="4BF2F5FE" w14:textId="28989CB3" w:rsidR="009C1B18" w:rsidRPr="009C1B18" w:rsidRDefault="009C1B18" w:rsidP="00CE2B6F">
      <w:pPr>
        <w:pStyle w:val="ListParagraph"/>
        <w:numPr>
          <w:ilvl w:val="0"/>
          <w:numId w:val="20"/>
        </w:numPr>
        <w:jc w:val="both"/>
        <w:rPr>
          <w:lang w:val="en-GB"/>
        </w:rPr>
      </w:pPr>
      <w:r>
        <w:rPr>
          <w:lang w:val="en-GB"/>
        </w:rPr>
        <w:t xml:space="preserve">Utilize head in shaft with a small power </w:t>
      </w:r>
      <w:proofErr w:type="gramStart"/>
      <w:r>
        <w:rPr>
          <w:lang w:val="en-GB"/>
        </w:rPr>
        <w:t>plant</w:t>
      </w:r>
      <w:proofErr w:type="gramEnd"/>
    </w:p>
    <w:p w14:paraId="2D52492C" w14:textId="77777777" w:rsidR="00200BAA" w:rsidRDefault="00200BAA" w:rsidP="006F12E2">
      <w:pPr>
        <w:rPr>
          <w:lang w:val="en-US"/>
        </w:rPr>
      </w:pPr>
      <w:r>
        <w:rPr>
          <w:lang w:val="en-US"/>
        </w:rPr>
        <w:t>At main intakes:</w:t>
      </w:r>
    </w:p>
    <w:p w14:paraId="3EAFAA26" w14:textId="77777777" w:rsidR="008E7AC0" w:rsidRPr="000B6FAA" w:rsidRDefault="008E7AC0" w:rsidP="000B6FAA">
      <w:pPr>
        <w:pStyle w:val="ListParagraph"/>
        <w:numPr>
          <w:ilvl w:val="0"/>
          <w:numId w:val="23"/>
        </w:numPr>
        <w:rPr>
          <w:lang w:val="en-US"/>
        </w:rPr>
      </w:pPr>
      <w:r w:rsidRPr="000B6FAA">
        <w:rPr>
          <w:lang w:val="en-US"/>
        </w:rPr>
        <w:t>Submerged design</w:t>
      </w:r>
    </w:p>
    <w:p w14:paraId="50E4EB32" w14:textId="77777777" w:rsidR="008E7AC0" w:rsidRPr="000B6FAA" w:rsidRDefault="008E7AC0" w:rsidP="000B6FAA">
      <w:pPr>
        <w:pStyle w:val="ListParagraph"/>
        <w:numPr>
          <w:ilvl w:val="0"/>
          <w:numId w:val="23"/>
        </w:numPr>
        <w:rPr>
          <w:lang w:val="en-US"/>
        </w:rPr>
      </w:pPr>
      <w:r w:rsidRPr="000B6FAA">
        <w:rPr>
          <w:lang w:val="en-US"/>
        </w:rPr>
        <w:t>Sufficient screen cleaning</w:t>
      </w:r>
    </w:p>
    <w:p w14:paraId="7F46102F" w14:textId="77777777" w:rsidR="00A142D3" w:rsidRDefault="008E7AC0" w:rsidP="008E7AC0">
      <w:pPr>
        <w:rPr>
          <w:lang w:val="en-US"/>
        </w:rPr>
      </w:pPr>
      <w:r>
        <w:rPr>
          <w:lang w:val="en-US"/>
        </w:rPr>
        <w:t xml:space="preserve">After the outlet: </w:t>
      </w:r>
    </w:p>
    <w:p w14:paraId="1E4A8776" w14:textId="77777777" w:rsidR="000B6FAA" w:rsidRPr="000B6FAA" w:rsidRDefault="000B6FAA" w:rsidP="000B6FAA">
      <w:pPr>
        <w:pStyle w:val="ListParagraph"/>
        <w:numPr>
          <w:ilvl w:val="0"/>
          <w:numId w:val="22"/>
        </w:numPr>
        <w:rPr>
          <w:lang w:val="en-US"/>
        </w:rPr>
      </w:pPr>
      <w:proofErr w:type="spellStart"/>
      <w:r w:rsidRPr="000B6FAA">
        <w:rPr>
          <w:lang w:val="en-US"/>
        </w:rPr>
        <w:t>Areation</w:t>
      </w:r>
      <w:proofErr w:type="spellEnd"/>
      <w:r w:rsidRPr="000B6FAA">
        <w:rPr>
          <w:lang w:val="en-US"/>
        </w:rPr>
        <w:t xml:space="preserve"> in the river by water drops over thresholds, increased roughness or </w:t>
      </w:r>
      <w:proofErr w:type="gramStart"/>
      <w:r w:rsidRPr="000B6FAA">
        <w:rPr>
          <w:lang w:val="en-US"/>
        </w:rPr>
        <w:t>deflectors</w:t>
      </w:r>
      <w:proofErr w:type="gramEnd"/>
    </w:p>
    <w:p w14:paraId="2C3B7F2D" w14:textId="77777777" w:rsidR="000B6FAA" w:rsidRPr="000B6FAA" w:rsidRDefault="000B6FAA" w:rsidP="000B6FAA">
      <w:pPr>
        <w:pStyle w:val="ListParagraph"/>
        <w:numPr>
          <w:ilvl w:val="0"/>
          <w:numId w:val="22"/>
        </w:numPr>
        <w:rPr>
          <w:lang w:val="en-US"/>
        </w:rPr>
      </w:pPr>
      <w:r w:rsidRPr="000B6FAA">
        <w:rPr>
          <w:lang w:val="en-US"/>
        </w:rPr>
        <w:t xml:space="preserve">Alert system with continuous TDG logging at the </w:t>
      </w:r>
      <w:proofErr w:type="gramStart"/>
      <w:r w:rsidRPr="000B6FAA">
        <w:rPr>
          <w:lang w:val="en-US"/>
        </w:rPr>
        <w:t>outlet</w:t>
      </w:r>
      <w:proofErr w:type="gramEnd"/>
    </w:p>
    <w:p w14:paraId="018ABBDD" w14:textId="77777777" w:rsidR="000B6FAA" w:rsidRPr="000B6FAA" w:rsidRDefault="000B6FAA" w:rsidP="000B6FAA">
      <w:pPr>
        <w:pStyle w:val="ListParagraph"/>
        <w:numPr>
          <w:ilvl w:val="0"/>
          <w:numId w:val="22"/>
        </w:numPr>
        <w:rPr>
          <w:lang w:val="en-US"/>
        </w:rPr>
      </w:pPr>
      <w:r w:rsidRPr="000B6FAA">
        <w:rPr>
          <w:lang w:val="en-US"/>
        </w:rPr>
        <w:t>Reducing production flow</w:t>
      </w:r>
    </w:p>
    <w:p w14:paraId="4255D0F2" w14:textId="77777777" w:rsidR="000B6FAA" w:rsidRPr="000B6FAA" w:rsidRDefault="000B6FAA" w:rsidP="000B6FAA">
      <w:pPr>
        <w:pStyle w:val="ListParagraph"/>
        <w:numPr>
          <w:ilvl w:val="0"/>
          <w:numId w:val="22"/>
        </w:numPr>
        <w:rPr>
          <w:lang w:val="en-US"/>
        </w:rPr>
      </w:pPr>
      <w:r w:rsidRPr="000B6FAA">
        <w:rPr>
          <w:lang w:val="en-US"/>
        </w:rPr>
        <w:t xml:space="preserve">Dilution with residual flow </w:t>
      </w:r>
    </w:p>
    <w:p w14:paraId="26EEA5E1" w14:textId="713DAE93" w:rsidR="00CE74B2" w:rsidRPr="000B6FAA" w:rsidRDefault="000B6FAA" w:rsidP="000B6FAA">
      <w:pPr>
        <w:pStyle w:val="ListParagraph"/>
        <w:numPr>
          <w:ilvl w:val="0"/>
          <w:numId w:val="22"/>
        </w:numPr>
        <w:rPr>
          <w:lang w:val="en-US"/>
        </w:rPr>
      </w:pPr>
      <w:r w:rsidRPr="000B6FAA">
        <w:rPr>
          <w:lang w:val="en-US"/>
        </w:rPr>
        <w:t>Diverting the water into less sensitive habitats such as deeper river stretches or lakes</w:t>
      </w:r>
      <w:r w:rsidR="00CE74B2" w:rsidRPr="000B6FAA">
        <w:rPr>
          <w:lang w:val="en-US"/>
        </w:rPr>
        <w:br w:type="page"/>
      </w:r>
    </w:p>
    <w:p w14:paraId="3C5A4E32" w14:textId="262F798C" w:rsidR="0070415D" w:rsidRPr="005333DE" w:rsidRDefault="00E84D48" w:rsidP="00696780">
      <w:pPr>
        <w:rPr>
          <w:rFonts w:asciiTheme="majorHAnsi" w:eastAsiaTheme="majorEastAsia" w:hAnsiTheme="majorHAnsi" w:cstheme="majorBidi"/>
          <w:color w:val="2F5496" w:themeColor="accent1" w:themeShade="BF"/>
          <w:sz w:val="32"/>
          <w:szCs w:val="32"/>
          <w:lang w:val="en-US"/>
        </w:rPr>
      </w:pPr>
      <w:r w:rsidRPr="005333DE">
        <w:rPr>
          <w:rFonts w:asciiTheme="majorHAnsi" w:eastAsiaTheme="majorEastAsia" w:hAnsiTheme="majorHAnsi" w:cstheme="majorBidi"/>
          <w:color w:val="2F5496" w:themeColor="accent1" w:themeShade="BF"/>
          <w:sz w:val="32"/>
          <w:szCs w:val="32"/>
          <w:lang w:val="en-US"/>
        </w:rPr>
        <w:lastRenderedPageBreak/>
        <w:t>References</w:t>
      </w:r>
    </w:p>
    <w:p w14:paraId="341FCEB5" w14:textId="77777777" w:rsidR="00B10D5A" w:rsidRPr="00F72B5E" w:rsidRDefault="0070415D" w:rsidP="00B10D5A">
      <w:pPr>
        <w:pStyle w:val="EndNoteBibliography"/>
        <w:spacing w:after="0"/>
        <w:ind w:left="720" w:hanging="720"/>
        <w:rPr>
          <w:lang w:val="nb-NO"/>
        </w:rPr>
      </w:pPr>
      <w:r>
        <w:fldChar w:fldCharType="begin"/>
      </w:r>
      <w:r w:rsidRPr="00322DFE">
        <w:instrText xml:space="preserve"> ADDIN EN.REFLIST </w:instrText>
      </w:r>
      <w:r>
        <w:fldChar w:fldCharType="separate"/>
      </w:r>
      <w:r w:rsidR="00B10D5A" w:rsidRPr="00B10D5A">
        <w:t>1.</w:t>
      </w:r>
      <w:r w:rsidR="00B10D5A" w:rsidRPr="00B10D5A">
        <w:tab/>
        <w:t xml:space="preserve">Harvey, H.H., </w:t>
      </w:r>
      <w:r w:rsidR="00B10D5A" w:rsidRPr="00B10D5A">
        <w:rPr>
          <w:i/>
        </w:rPr>
        <w:t>Gas disease in fishes - A review</w:t>
      </w:r>
      <w:r w:rsidR="00B10D5A" w:rsidRPr="00B10D5A">
        <w:t xml:space="preserve">, in </w:t>
      </w:r>
      <w:r w:rsidR="00B10D5A" w:rsidRPr="00B10D5A">
        <w:rPr>
          <w:i/>
        </w:rPr>
        <w:t>Chemistry and physics of Aqueous gas solutions</w:t>
      </w:r>
      <w:r w:rsidR="00B10D5A" w:rsidRPr="00B10D5A">
        <w:t xml:space="preserve">. </w:t>
      </w:r>
      <w:r w:rsidR="00B10D5A" w:rsidRPr="00F72B5E">
        <w:rPr>
          <w:lang w:val="nb-NO"/>
        </w:rPr>
        <w:t>1975.</w:t>
      </w:r>
    </w:p>
    <w:p w14:paraId="002F7D18" w14:textId="77777777" w:rsidR="00B10D5A" w:rsidRPr="00F72B5E" w:rsidRDefault="00B10D5A" w:rsidP="00B10D5A">
      <w:pPr>
        <w:pStyle w:val="EndNoteBibliography"/>
        <w:spacing w:after="0"/>
        <w:ind w:left="720" w:hanging="720"/>
        <w:rPr>
          <w:lang w:val="nb-NO"/>
        </w:rPr>
      </w:pPr>
      <w:r w:rsidRPr="00F72B5E">
        <w:rPr>
          <w:lang w:val="nb-NO"/>
        </w:rPr>
        <w:t>2.</w:t>
      </w:r>
      <w:r w:rsidRPr="00F72B5E">
        <w:rPr>
          <w:lang w:val="nb-NO"/>
        </w:rPr>
        <w:tab/>
        <w:t xml:space="preserve">Pulg, U., et al., </w:t>
      </w:r>
      <w:r w:rsidRPr="00F72B5E">
        <w:rPr>
          <w:i/>
          <w:lang w:val="nb-NO"/>
        </w:rPr>
        <w:t>Gassovermetning i vassdrag - en kunnskapsoppsummering</w:t>
      </w:r>
      <w:r w:rsidRPr="00F72B5E">
        <w:rPr>
          <w:lang w:val="nb-NO"/>
        </w:rPr>
        <w:t>. 2018: Norce Laboratorium for ferskvannsøkologi og innlandsfiske (LFI).</w:t>
      </w:r>
    </w:p>
    <w:p w14:paraId="546F5E9A" w14:textId="77777777" w:rsidR="00B10D5A" w:rsidRPr="00B10D5A" w:rsidRDefault="00B10D5A" w:rsidP="00B10D5A">
      <w:pPr>
        <w:pStyle w:val="EndNoteBibliography"/>
        <w:spacing w:after="0"/>
        <w:ind w:left="720" w:hanging="720"/>
      </w:pPr>
      <w:r w:rsidRPr="00B10D5A">
        <w:t>3.</w:t>
      </w:r>
      <w:r w:rsidRPr="00B10D5A">
        <w:tab/>
        <w:t xml:space="preserve">Berg, A. </w:t>
      </w:r>
      <w:r w:rsidRPr="00B10D5A">
        <w:rPr>
          <w:i/>
        </w:rPr>
        <w:t>Supersaturation of dissolved air in the waterways of hydro-electric power plants. Review and examples</w:t>
      </w:r>
      <w:r w:rsidRPr="00B10D5A">
        <w:t xml:space="preserve">. in </w:t>
      </w:r>
      <w:r w:rsidRPr="00B10D5A">
        <w:rPr>
          <w:i/>
        </w:rPr>
        <w:t>Underground Hydropower Plants</w:t>
      </w:r>
      <w:r w:rsidRPr="00B10D5A">
        <w:t>. 1987. Oslo, Norway.</w:t>
      </w:r>
    </w:p>
    <w:p w14:paraId="73B3648D" w14:textId="77777777" w:rsidR="00B10D5A" w:rsidRPr="00B10D5A" w:rsidRDefault="00B10D5A" w:rsidP="00B10D5A">
      <w:pPr>
        <w:pStyle w:val="EndNoteBibliography"/>
        <w:spacing w:after="0"/>
        <w:ind w:left="720" w:hanging="720"/>
      </w:pPr>
      <w:r w:rsidRPr="00B10D5A">
        <w:t>4.</w:t>
      </w:r>
      <w:r w:rsidRPr="00B10D5A">
        <w:tab/>
        <w:t xml:space="preserve">Weitkamp, D.E. and M. Katz, </w:t>
      </w:r>
      <w:r w:rsidRPr="00B10D5A">
        <w:rPr>
          <w:i/>
        </w:rPr>
        <w:t>A Review of Dissolved Gas Supersaturation Literature.</w:t>
      </w:r>
      <w:r w:rsidRPr="00B10D5A">
        <w:t xml:space="preserve"> Transactions of the American Fisheries Society, 1980.</w:t>
      </w:r>
    </w:p>
    <w:p w14:paraId="6AD4B6D4" w14:textId="77777777" w:rsidR="00B10D5A" w:rsidRPr="00B10D5A" w:rsidRDefault="00B10D5A" w:rsidP="00B10D5A">
      <w:pPr>
        <w:pStyle w:val="EndNoteBibliography"/>
        <w:spacing w:after="0"/>
        <w:ind w:left="720" w:hanging="720"/>
      </w:pPr>
      <w:r w:rsidRPr="00B10D5A">
        <w:t>5.</w:t>
      </w:r>
      <w:r w:rsidRPr="00B10D5A">
        <w:tab/>
        <w:t xml:space="preserve">Politano, M., et al. </w:t>
      </w:r>
      <w:r w:rsidRPr="00B10D5A">
        <w:rPr>
          <w:i/>
        </w:rPr>
        <w:t>Spillway deflector design using physical and numerical models</w:t>
      </w:r>
      <w:r w:rsidRPr="00B10D5A">
        <w:t xml:space="preserve">. in </w:t>
      </w:r>
      <w:r w:rsidRPr="00B10D5A">
        <w:rPr>
          <w:i/>
        </w:rPr>
        <w:t>6th IAHR International Symposium on Hydraulic Structures</w:t>
      </w:r>
      <w:r w:rsidRPr="00B10D5A">
        <w:t>. 2016. Portland, OR.</w:t>
      </w:r>
    </w:p>
    <w:p w14:paraId="0E3BDE62" w14:textId="77777777" w:rsidR="00B10D5A" w:rsidRPr="00B10D5A" w:rsidRDefault="00B10D5A" w:rsidP="00B10D5A">
      <w:pPr>
        <w:pStyle w:val="EndNoteBibliography"/>
        <w:spacing w:after="0"/>
        <w:ind w:left="720" w:hanging="720"/>
      </w:pPr>
      <w:r w:rsidRPr="00B10D5A">
        <w:t>6.</w:t>
      </w:r>
      <w:r w:rsidRPr="00B10D5A">
        <w:tab/>
        <w:t xml:space="preserve">Qu, L., et al., </w:t>
      </w:r>
      <w:r w:rsidRPr="00B10D5A">
        <w:rPr>
          <w:i/>
        </w:rPr>
        <w:t>Field observation of total dissolved gas supersaturation of high dams.</w:t>
      </w:r>
      <w:r w:rsidRPr="00B10D5A">
        <w:t xml:space="preserve"> Science China - Technological Sciences, 2011.</w:t>
      </w:r>
    </w:p>
    <w:p w14:paraId="60868A0E" w14:textId="77777777" w:rsidR="00B10D5A" w:rsidRPr="00B10D5A" w:rsidRDefault="00B10D5A" w:rsidP="00B10D5A">
      <w:pPr>
        <w:pStyle w:val="EndNoteBibliography"/>
        <w:spacing w:after="0"/>
        <w:ind w:left="720" w:hanging="720"/>
      </w:pPr>
      <w:r w:rsidRPr="00B10D5A">
        <w:t>7.</w:t>
      </w:r>
      <w:r w:rsidRPr="00B10D5A">
        <w:tab/>
        <w:t xml:space="preserve">Yuanming, W., et al., </w:t>
      </w:r>
      <w:r w:rsidRPr="00B10D5A">
        <w:rPr>
          <w:i/>
        </w:rPr>
        <w:t>Tolerance and avoidance mechanisms of the rare and endemic fish of the upper Yangtze River to total dissolved gas supersaturation by hydropower stations.</w:t>
      </w:r>
      <w:r w:rsidRPr="00B10D5A">
        <w:t xml:space="preserve"> River Research and Applications, 2020. </w:t>
      </w:r>
      <w:r w:rsidRPr="00B10D5A">
        <w:rPr>
          <w:b/>
        </w:rPr>
        <w:t>36</w:t>
      </w:r>
      <w:r w:rsidRPr="00B10D5A">
        <w:t>.</w:t>
      </w:r>
    </w:p>
    <w:p w14:paraId="3B5396AB" w14:textId="77777777" w:rsidR="00B10D5A" w:rsidRPr="00B10D5A" w:rsidRDefault="00B10D5A" w:rsidP="00B10D5A">
      <w:pPr>
        <w:pStyle w:val="EndNoteBibliography"/>
        <w:spacing w:after="0"/>
        <w:ind w:left="720" w:hanging="720"/>
      </w:pPr>
      <w:r w:rsidRPr="00B10D5A">
        <w:t>8.</w:t>
      </w:r>
      <w:r w:rsidRPr="00B10D5A">
        <w:tab/>
        <w:t xml:space="preserve">Turan, C.P., M.S; Carrica, P.M. and Weber, L., </w:t>
      </w:r>
      <w:r w:rsidRPr="00B10D5A">
        <w:rPr>
          <w:i/>
        </w:rPr>
        <w:t>Water entrainment due to spillway surface jets.</w:t>
      </w:r>
      <w:r w:rsidRPr="00B10D5A">
        <w:t xml:space="preserve"> International Journal of Computational Fluid Dynamics, 2007.</w:t>
      </w:r>
    </w:p>
    <w:p w14:paraId="5C5FF00A" w14:textId="77777777" w:rsidR="00B10D5A" w:rsidRPr="00B10D5A" w:rsidRDefault="00B10D5A" w:rsidP="00B10D5A">
      <w:pPr>
        <w:pStyle w:val="EndNoteBibliography"/>
        <w:spacing w:after="0"/>
        <w:ind w:left="720" w:hanging="720"/>
      </w:pPr>
      <w:r w:rsidRPr="00B10D5A">
        <w:t>9.</w:t>
      </w:r>
      <w:r w:rsidRPr="00B10D5A">
        <w:tab/>
        <w:t xml:space="preserve">Dunlop, S., G. Paul, and K. Pate, </w:t>
      </w:r>
      <w:r w:rsidRPr="00B10D5A">
        <w:rPr>
          <w:i/>
        </w:rPr>
        <w:t>Partnering to mitigate TDG through spillway modifications</w:t>
      </w:r>
      <w:r w:rsidRPr="00B10D5A">
        <w:t xml:space="preserve">, in </w:t>
      </w:r>
      <w:r w:rsidRPr="00B10D5A">
        <w:rPr>
          <w:i/>
        </w:rPr>
        <w:t>Hydro Review</w:t>
      </w:r>
      <w:r w:rsidRPr="00B10D5A">
        <w:t>. 2014. p. 16-24.</w:t>
      </w:r>
    </w:p>
    <w:p w14:paraId="57263E00" w14:textId="77777777" w:rsidR="00B10D5A" w:rsidRPr="00B10D5A" w:rsidRDefault="00B10D5A" w:rsidP="00B10D5A">
      <w:pPr>
        <w:pStyle w:val="EndNoteBibliography"/>
        <w:spacing w:after="0"/>
        <w:ind w:left="720" w:hanging="720"/>
      </w:pPr>
      <w:r w:rsidRPr="00B10D5A">
        <w:t>10.</w:t>
      </w:r>
      <w:r w:rsidRPr="00B10D5A">
        <w:tab/>
        <w:t xml:space="preserve">Dunlop, S., I. Willig, and G. Paul. </w:t>
      </w:r>
      <w:r w:rsidRPr="00B10D5A">
        <w:rPr>
          <w:i/>
        </w:rPr>
        <w:t>Cabinet Gorge Dam Spillway modification for TDG Abatement - Design, Evolution and Field Performance</w:t>
      </w:r>
      <w:r w:rsidRPr="00B10D5A">
        <w:t xml:space="preserve">. in </w:t>
      </w:r>
      <w:r w:rsidRPr="00B10D5A">
        <w:rPr>
          <w:i/>
        </w:rPr>
        <w:t>6th IAHR International Symposium on Hydraulic Structures</w:t>
      </w:r>
      <w:r w:rsidRPr="00B10D5A">
        <w:t>. 2016. Portland, OR.</w:t>
      </w:r>
    </w:p>
    <w:p w14:paraId="445E7E32" w14:textId="77777777" w:rsidR="00B10D5A" w:rsidRPr="00F72B5E" w:rsidRDefault="00B10D5A" w:rsidP="00B10D5A">
      <w:pPr>
        <w:pStyle w:val="EndNoteBibliography"/>
        <w:spacing w:after="0"/>
        <w:ind w:left="720" w:hanging="720"/>
        <w:rPr>
          <w:lang w:val="nb-NO"/>
        </w:rPr>
      </w:pPr>
      <w:r w:rsidRPr="00B10D5A">
        <w:t>11.</w:t>
      </w:r>
      <w:r w:rsidRPr="00B10D5A">
        <w:tab/>
        <w:t xml:space="preserve">Pulg, U.V., K. W.; Velle; G, Stranzl, S., </w:t>
      </w:r>
      <w:r w:rsidRPr="00B10D5A">
        <w:rPr>
          <w:i/>
        </w:rPr>
        <w:t>First observations of saturopeaking: Characteristics and implications.</w:t>
      </w:r>
      <w:r w:rsidRPr="00B10D5A">
        <w:t xml:space="preserve"> </w:t>
      </w:r>
      <w:r w:rsidRPr="00F72B5E">
        <w:rPr>
          <w:lang w:val="nb-NO"/>
        </w:rPr>
        <w:t>Science of the Total Environment, 2016.</w:t>
      </w:r>
    </w:p>
    <w:p w14:paraId="3A4C7BBE" w14:textId="77777777" w:rsidR="00B10D5A" w:rsidRPr="00F72B5E" w:rsidRDefault="00B10D5A" w:rsidP="00B10D5A">
      <w:pPr>
        <w:pStyle w:val="EndNoteBibliography"/>
        <w:spacing w:after="0"/>
        <w:ind w:left="720" w:hanging="720"/>
        <w:rPr>
          <w:lang w:val="nb-NO"/>
        </w:rPr>
      </w:pPr>
      <w:r w:rsidRPr="00F72B5E">
        <w:rPr>
          <w:lang w:val="nb-NO"/>
        </w:rPr>
        <w:t>12.</w:t>
      </w:r>
      <w:r w:rsidRPr="00F72B5E">
        <w:rPr>
          <w:lang w:val="nb-NO"/>
        </w:rPr>
        <w:tab/>
        <w:t xml:space="preserve">Berg, A., </w:t>
      </w:r>
      <w:r w:rsidRPr="00F72B5E">
        <w:rPr>
          <w:i/>
          <w:lang w:val="nb-NO"/>
        </w:rPr>
        <w:t>Luftinnblanding, overmetning og avlufting i kraftverkssystem</w:t>
      </w:r>
      <w:r w:rsidRPr="00F72B5E">
        <w:rPr>
          <w:lang w:val="nb-NO"/>
        </w:rPr>
        <w:t>. 1983, NHL.</w:t>
      </w:r>
    </w:p>
    <w:p w14:paraId="1DB3E766" w14:textId="77777777" w:rsidR="00B10D5A" w:rsidRPr="00B10D5A" w:rsidRDefault="00B10D5A" w:rsidP="00B10D5A">
      <w:pPr>
        <w:pStyle w:val="EndNoteBibliography"/>
        <w:spacing w:after="0"/>
        <w:ind w:left="720" w:hanging="720"/>
      </w:pPr>
      <w:r w:rsidRPr="00F72B5E">
        <w:rPr>
          <w:lang w:val="nb-NO"/>
        </w:rPr>
        <w:t>13.</w:t>
      </w:r>
      <w:r w:rsidRPr="00F72B5E">
        <w:rPr>
          <w:lang w:val="nb-NO"/>
        </w:rPr>
        <w:tab/>
        <w:t xml:space="preserve">Berg, A., et al., </w:t>
      </w:r>
      <w:r w:rsidRPr="00F72B5E">
        <w:rPr>
          <w:i/>
          <w:lang w:val="nb-NO"/>
        </w:rPr>
        <w:t>Overmetning av oppløst luft i vann fra kraftverk - årsaksforhold, skadevirkninger og mottiltak</w:t>
      </w:r>
      <w:r w:rsidRPr="00F72B5E">
        <w:rPr>
          <w:lang w:val="nb-NO"/>
        </w:rPr>
        <w:t xml:space="preserve">. </w:t>
      </w:r>
      <w:r w:rsidRPr="00B10D5A">
        <w:t>1983, Norges hydrodynamiske laboratorier (NHL).</w:t>
      </w:r>
    </w:p>
    <w:p w14:paraId="49ADEBFD" w14:textId="77777777" w:rsidR="00B10D5A" w:rsidRPr="00B10D5A" w:rsidRDefault="00B10D5A" w:rsidP="00B10D5A">
      <w:pPr>
        <w:pStyle w:val="EndNoteBibliography"/>
        <w:spacing w:after="0"/>
        <w:ind w:left="720" w:hanging="720"/>
      </w:pPr>
      <w:r w:rsidRPr="00B10D5A">
        <w:t>14.</w:t>
      </w:r>
      <w:r w:rsidRPr="00B10D5A">
        <w:tab/>
        <w:t xml:space="preserve">Dörfler, P.K., </w:t>
      </w:r>
      <w:r w:rsidRPr="00B10D5A">
        <w:rPr>
          <w:i/>
        </w:rPr>
        <w:t>Design criteria for air admission systems in Francis turbines.</w:t>
      </w:r>
      <w:r w:rsidRPr="00B10D5A">
        <w:t xml:space="preserve"> Proceedings of IAHR Symposium, Montreal, Canada, 1986, 1986.</w:t>
      </w:r>
    </w:p>
    <w:p w14:paraId="38E9933B" w14:textId="77777777" w:rsidR="00B10D5A" w:rsidRPr="00B10D5A" w:rsidRDefault="00B10D5A" w:rsidP="00B10D5A">
      <w:pPr>
        <w:pStyle w:val="EndNoteBibliography"/>
        <w:spacing w:after="0"/>
        <w:ind w:left="720" w:hanging="720"/>
      </w:pPr>
      <w:r w:rsidRPr="00B10D5A">
        <w:t>15.</w:t>
      </w:r>
      <w:r w:rsidRPr="00B10D5A">
        <w:tab/>
        <w:t xml:space="preserve">MacDonald, J.R. and R.A. Hyatt, </w:t>
      </w:r>
      <w:r w:rsidRPr="00B10D5A">
        <w:rPr>
          <w:i/>
        </w:rPr>
        <w:t>Supersaturation of nitrogen in water during passage through hydroelectric turbines at Mactaquac Dam.</w:t>
      </w:r>
      <w:r w:rsidRPr="00B10D5A">
        <w:t xml:space="preserve"> Journal of the Fisheries research board of Canada, 1973.</w:t>
      </w:r>
    </w:p>
    <w:p w14:paraId="74C8CE07" w14:textId="77777777" w:rsidR="00B10D5A" w:rsidRPr="00F72B5E" w:rsidRDefault="00B10D5A" w:rsidP="00B10D5A">
      <w:pPr>
        <w:pStyle w:val="EndNoteBibliography"/>
        <w:spacing w:after="0"/>
        <w:ind w:left="720" w:hanging="720"/>
        <w:rPr>
          <w:lang w:val="nb-NO"/>
        </w:rPr>
      </w:pPr>
      <w:r w:rsidRPr="00B10D5A">
        <w:t>16.</w:t>
      </w:r>
      <w:r w:rsidRPr="00B10D5A">
        <w:tab/>
        <w:t xml:space="preserve">Heggberget, T., </w:t>
      </w:r>
      <w:r w:rsidRPr="00B10D5A">
        <w:rPr>
          <w:i/>
        </w:rPr>
        <w:t>Effect of supersaturated water on fish in the River Nidelva, southern Norway.</w:t>
      </w:r>
      <w:r w:rsidRPr="00B10D5A">
        <w:t xml:space="preserve"> </w:t>
      </w:r>
      <w:r w:rsidRPr="00F72B5E">
        <w:rPr>
          <w:lang w:val="nb-NO"/>
        </w:rPr>
        <w:t>Journal of Fish Biology, 1984.</w:t>
      </w:r>
    </w:p>
    <w:p w14:paraId="187A598B" w14:textId="77777777" w:rsidR="00B10D5A" w:rsidRPr="00B10D5A" w:rsidRDefault="00B10D5A" w:rsidP="00B10D5A">
      <w:pPr>
        <w:pStyle w:val="EndNoteBibliography"/>
        <w:spacing w:after="0"/>
        <w:ind w:left="720" w:hanging="720"/>
      </w:pPr>
      <w:r w:rsidRPr="00F72B5E">
        <w:rPr>
          <w:lang w:val="nb-NO"/>
        </w:rPr>
        <w:t>17.</w:t>
      </w:r>
      <w:r w:rsidRPr="00F72B5E">
        <w:rPr>
          <w:lang w:val="nb-NO"/>
        </w:rPr>
        <w:tab/>
        <w:t xml:space="preserve">Blindheim, B., et al., </w:t>
      </w:r>
      <w:r w:rsidRPr="00F72B5E">
        <w:rPr>
          <w:i/>
          <w:lang w:val="nb-NO"/>
        </w:rPr>
        <w:t>Problemer med luftovermetning i vann fra kraftverk</w:t>
      </w:r>
      <w:r w:rsidRPr="00F72B5E">
        <w:rPr>
          <w:lang w:val="nb-NO"/>
        </w:rPr>
        <w:t xml:space="preserve">. </w:t>
      </w:r>
      <w:r w:rsidRPr="00B10D5A">
        <w:t>1983, Komiteen for undersøkelse av gassovermetning.</w:t>
      </w:r>
    </w:p>
    <w:p w14:paraId="64658029" w14:textId="77777777" w:rsidR="00B10D5A" w:rsidRPr="00F72B5E" w:rsidRDefault="00B10D5A" w:rsidP="00B10D5A">
      <w:pPr>
        <w:pStyle w:val="EndNoteBibliography"/>
        <w:spacing w:after="0"/>
        <w:ind w:left="720" w:hanging="720"/>
        <w:rPr>
          <w:lang w:val="nb-NO"/>
        </w:rPr>
      </w:pPr>
      <w:r w:rsidRPr="00B10D5A">
        <w:t>18.</w:t>
      </w:r>
      <w:r w:rsidRPr="00B10D5A">
        <w:tab/>
        <w:t xml:space="preserve">Tekle, T., </w:t>
      </w:r>
      <w:r w:rsidRPr="00B10D5A">
        <w:rPr>
          <w:i/>
        </w:rPr>
        <w:t>Supersaturation of dissolved air in the waterways of hydro electric power plants - Casual relationships, detrimental effects and preventive measures</w:t>
      </w:r>
      <w:r w:rsidRPr="00B10D5A">
        <w:t xml:space="preserve">. </w:t>
      </w:r>
      <w:r w:rsidRPr="00F72B5E">
        <w:rPr>
          <w:lang w:val="nb-NO"/>
        </w:rPr>
        <w:t>1984.</w:t>
      </w:r>
    </w:p>
    <w:p w14:paraId="6484C0D5" w14:textId="77777777" w:rsidR="00B10D5A" w:rsidRPr="00F72B5E" w:rsidRDefault="00B10D5A" w:rsidP="00B10D5A">
      <w:pPr>
        <w:pStyle w:val="EndNoteBibliography"/>
        <w:spacing w:after="0"/>
        <w:ind w:left="720" w:hanging="720"/>
        <w:rPr>
          <w:lang w:val="nb-NO"/>
        </w:rPr>
      </w:pPr>
      <w:r w:rsidRPr="00F72B5E">
        <w:rPr>
          <w:lang w:val="nb-NO"/>
        </w:rPr>
        <w:t>19.</w:t>
      </w:r>
      <w:r w:rsidRPr="00F72B5E">
        <w:rPr>
          <w:lang w:val="nb-NO"/>
        </w:rPr>
        <w:tab/>
        <w:t xml:space="preserve">Berg, A., </w:t>
      </w:r>
      <w:r w:rsidRPr="00F72B5E">
        <w:rPr>
          <w:i/>
          <w:lang w:val="nb-NO"/>
        </w:rPr>
        <w:t>Luftovermetning ved Driva kraftverk. Utredning i forbindelse med revisjonsskjønn</w:t>
      </w:r>
      <w:r w:rsidRPr="00F72B5E">
        <w:rPr>
          <w:lang w:val="nb-NO"/>
        </w:rPr>
        <w:t>. 1985, NHL.</w:t>
      </w:r>
    </w:p>
    <w:p w14:paraId="5131FD3E" w14:textId="77777777" w:rsidR="00B10D5A" w:rsidRPr="00F72B5E" w:rsidRDefault="00B10D5A" w:rsidP="00B10D5A">
      <w:pPr>
        <w:pStyle w:val="EndNoteBibliography"/>
        <w:spacing w:after="0"/>
        <w:ind w:left="720" w:hanging="720"/>
        <w:rPr>
          <w:lang w:val="nb-NO"/>
        </w:rPr>
      </w:pPr>
      <w:r w:rsidRPr="00F72B5E">
        <w:rPr>
          <w:lang w:val="nb-NO"/>
        </w:rPr>
        <w:t>20.</w:t>
      </w:r>
      <w:r w:rsidRPr="00F72B5E">
        <w:rPr>
          <w:lang w:val="nb-NO"/>
        </w:rPr>
        <w:tab/>
        <w:t xml:space="preserve">Stokkebø, O., </w:t>
      </w:r>
      <w:r w:rsidRPr="00F72B5E">
        <w:rPr>
          <w:i/>
          <w:lang w:val="nb-NO"/>
        </w:rPr>
        <w:t>Bekkeinntak på kraftverkstunneler - Sluttrapport fra Bekkeinntakskomiteen</w:t>
      </w:r>
      <w:r w:rsidRPr="00F72B5E">
        <w:rPr>
          <w:lang w:val="nb-NO"/>
        </w:rPr>
        <w:t>. 1986, Vassdragsregulantenes forening.</w:t>
      </w:r>
    </w:p>
    <w:p w14:paraId="3F10559A" w14:textId="77777777" w:rsidR="00B10D5A" w:rsidRPr="00F72B5E" w:rsidRDefault="00B10D5A" w:rsidP="00B10D5A">
      <w:pPr>
        <w:pStyle w:val="EndNoteBibliography"/>
        <w:spacing w:after="0"/>
        <w:ind w:left="720" w:hanging="720"/>
        <w:rPr>
          <w:lang w:val="nb-NO"/>
        </w:rPr>
      </w:pPr>
      <w:r w:rsidRPr="00F72B5E">
        <w:rPr>
          <w:lang w:val="nb-NO"/>
        </w:rPr>
        <w:t>21.</w:t>
      </w:r>
      <w:r w:rsidRPr="00F72B5E">
        <w:rPr>
          <w:lang w:val="nb-NO"/>
        </w:rPr>
        <w:tab/>
        <w:t xml:space="preserve">Guttormsen, O., </w:t>
      </w:r>
      <w:r w:rsidRPr="00F72B5E">
        <w:rPr>
          <w:i/>
          <w:lang w:val="nb-NO"/>
        </w:rPr>
        <w:t>Vassdragsteknikk II</w:t>
      </w:r>
      <w:r w:rsidRPr="00F72B5E">
        <w:rPr>
          <w:lang w:val="nb-NO"/>
        </w:rPr>
        <w:t>. 2013: Akademika Forlag.</w:t>
      </w:r>
    </w:p>
    <w:p w14:paraId="4AD9FC9B" w14:textId="77777777" w:rsidR="00B10D5A" w:rsidRPr="00F72B5E" w:rsidRDefault="00B10D5A" w:rsidP="00B10D5A">
      <w:pPr>
        <w:pStyle w:val="EndNoteBibliography"/>
        <w:spacing w:after="0"/>
        <w:ind w:left="720" w:hanging="720"/>
        <w:rPr>
          <w:lang w:val="nb-NO"/>
        </w:rPr>
      </w:pPr>
      <w:r w:rsidRPr="00F72B5E">
        <w:rPr>
          <w:lang w:val="nb-NO"/>
        </w:rPr>
        <w:t>22.</w:t>
      </w:r>
      <w:r w:rsidRPr="00F72B5E">
        <w:rPr>
          <w:lang w:val="nb-NO"/>
        </w:rPr>
        <w:tab/>
        <w:t xml:space="preserve">Gjerde, R.U., </w:t>
      </w:r>
      <w:r w:rsidRPr="00F72B5E">
        <w:rPr>
          <w:i/>
          <w:lang w:val="nb-NO"/>
        </w:rPr>
        <w:t>Luftproblemer i bekkeinntak</w:t>
      </w:r>
      <w:r w:rsidRPr="00F72B5E">
        <w:rPr>
          <w:lang w:val="nb-NO"/>
        </w:rPr>
        <w:t>. 2009, NTNU.</w:t>
      </w:r>
    </w:p>
    <w:p w14:paraId="0819BD58" w14:textId="77777777" w:rsidR="00B10D5A" w:rsidRPr="00F72B5E" w:rsidRDefault="00B10D5A" w:rsidP="00B10D5A">
      <w:pPr>
        <w:pStyle w:val="EndNoteBibliography"/>
        <w:spacing w:after="0"/>
        <w:ind w:left="720" w:hanging="720"/>
        <w:rPr>
          <w:lang w:val="nb-NO"/>
        </w:rPr>
      </w:pPr>
      <w:r w:rsidRPr="00F72B5E">
        <w:rPr>
          <w:lang w:val="nb-NO"/>
        </w:rPr>
        <w:t>23.</w:t>
      </w:r>
      <w:r w:rsidRPr="00F72B5E">
        <w:rPr>
          <w:lang w:val="nb-NO"/>
        </w:rPr>
        <w:tab/>
        <w:t xml:space="preserve">Skoglund, M.L., Leif; Bjertnes, Trond Markvad; Jerkø, Jostein. </w:t>
      </w:r>
      <w:r w:rsidRPr="00F72B5E">
        <w:rPr>
          <w:i/>
          <w:lang w:val="nb-NO"/>
        </w:rPr>
        <w:t>Air accumulation in hydropower tunnel</w:t>
      </w:r>
      <w:r w:rsidRPr="00F72B5E">
        <w:rPr>
          <w:lang w:val="nb-NO"/>
        </w:rPr>
        <w:t xml:space="preserve">. in </w:t>
      </w:r>
      <w:r w:rsidRPr="00F72B5E">
        <w:rPr>
          <w:i/>
          <w:lang w:val="nb-NO"/>
        </w:rPr>
        <w:t>Hydro 2016</w:t>
      </w:r>
      <w:r w:rsidRPr="00F72B5E">
        <w:rPr>
          <w:lang w:val="nb-NO"/>
        </w:rPr>
        <w:t>. 2016.</w:t>
      </w:r>
    </w:p>
    <w:p w14:paraId="6FDA15EB" w14:textId="77777777" w:rsidR="00B10D5A" w:rsidRPr="00F72B5E" w:rsidRDefault="00B10D5A" w:rsidP="00B10D5A">
      <w:pPr>
        <w:pStyle w:val="EndNoteBibliography"/>
        <w:spacing w:after="0"/>
        <w:ind w:left="720" w:hanging="720"/>
        <w:rPr>
          <w:lang w:val="nb-NO"/>
        </w:rPr>
      </w:pPr>
      <w:r w:rsidRPr="00F72B5E">
        <w:rPr>
          <w:lang w:val="nb-NO"/>
        </w:rPr>
        <w:lastRenderedPageBreak/>
        <w:t>24.</w:t>
      </w:r>
      <w:r w:rsidRPr="00F72B5E">
        <w:rPr>
          <w:lang w:val="nb-NO"/>
        </w:rPr>
        <w:tab/>
        <w:t xml:space="preserve">Berg, A., </w:t>
      </w:r>
      <w:r w:rsidRPr="00F72B5E">
        <w:rPr>
          <w:i/>
          <w:lang w:val="nb-NO"/>
        </w:rPr>
        <w:t>Overmetningsproblemet ved Tafjord K4. Målinger på anlegget våren 1981</w:t>
      </w:r>
      <w:r w:rsidRPr="00F72B5E">
        <w:rPr>
          <w:lang w:val="nb-NO"/>
        </w:rPr>
        <w:t>. 1981, Norges Hydrodynamiske Laboratorier.</w:t>
      </w:r>
    </w:p>
    <w:p w14:paraId="22E56D38" w14:textId="77777777" w:rsidR="00B10D5A" w:rsidRPr="00F72B5E" w:rsidRDefault="00B10D5A" w:rsidP="00B10D5A">
      <w:pPr>
        <w:pStyle w:val="EndNoteBibliography"/>
        <w:spacing w:after="0"/>
        <w:ind w:left="720" w:hanging="720"/>
        <w:rPr>
          <w:lang w:val="nb-NO"/>
        </w:rPr>
      </w:pPr>
      <w:r w:rsidRPr="00F72B5E">
        <w:rPr>
          <w:lang w:val="nb-NO"/>
        </w:rPr>
        <w:t>25.</w:t>
      </w:r>
      <w:r w:rsidRPr="00F72B5E">
        <w:rPr>
          <w:lang w:val="nb-NO"/>
        </w:rPr>
        <w:tab/>
        <w:t xml:space="preserve">Berg, A., </w:t>
      </w:r>
      <w:r w:rsidRPr="00F72B5E">
        <w:rPr>
          <w:i/>
          <w:lang w:val="nb-NO"/>
        </w:rPr>
        <w:t>Modellforsøk av tofase luft-vannstrømning i bekkeinntakssjakter</w:t>
      </w:r>
      <w:r w:rsidRPr="00F72B5E">
        <w:rPr>
          <w:lang w:val="nb-NO"/>
        </w:rPr>
        <w:t>. 1986, NHL.</w:t>
      </w:r>
    </w:p>
    <w:p w14:paraId="0B51F88F" w14:textId="77777777" w:rsidR="00B10D5A" w:rsidRPr="00F72B5E" w:rsidRDefault="00B10D5A" w:rsidP="00B10D5A">
      <w:pPr>
        <w:pStyle w:val="EndNoteBibliography"/>
        <w:spacing w:after="0"/>
        <w:ind w:left="720" w:hanging="720"/>
        <w:rPr>
          <w:lang w:val="nb-NO"/>
        </w:rPr>
      </w:pPr>
      <w:r w:rsidRPr="00F72B5E">
        <w:rPr>
          <w:lang w:val="nb-NO"/>
        </w:rPr>
        <w:t>26.</w:t>
      </w:r>
      <w:r w:rsidRPr="00F72B5E">
        <w:rPr>
          <w:lang w:val="nb-NO"/>
        </w:rPr>
        <w:tab/>
        <w:t xml:space="preserve">Berg, A., </w:t>
      </w:r>
      <w:r w:rsidRPr="00F72B5E">
        <w:rPr>
          <w:i/>
          <w:lang w:val="nb-NO"/>
        </w:rPr>
        <w:t>Eikelandsosen kraftverk. Tiltak mot luftovermetning</w:t>
      </w:r>
      <w:r w:rsidRPr="00F72B5E">
        <w:rPr>
          <w:lang w:val="nb-NO"/>
        </w:rPr>
        <w:t>. 1983, Norges Hydrodynamiske Laboratorier.</w:t>
      </w:r>
    </w:p>
    <w:p w14:paraId="75BD6933" w14:textId="77777777" w:rsidR="00B10D5A" w:rsidRPr="00F72B5E" w:rsidRDefault="00B10D5A" w:rsidP="00B10D5A">
      <w:pPr>
        <w:pStyle w:val="EndNoteBibliography"/>
        <w:spacing w:after="0"/>
        <w:ind w:left="720" w:hanging="720"/>
        <w:rPr>
          <w:lang w:val="nb-NO"/>
        </w:rPr>
      </w:pPr>
      <w:r w:rsidRPr="00B10D5A">
        <w:t>27.</w:t>
      </w:r>
      <w:r w:rsidRPr="00B10D5A">
        <w:tab/>
        <w:t xml:space="preserve">Berg, A., </w:t>
      </w:r>
      <w:r w:rsidRPr="00B10D5A">
        <w:rPr>
          <w:i/>
        </w:rPr>
        <w:t>Air entrainment and supersaturation of dissolved air in a shaft under atmosperical and reduced pressure conditions.</w:t>
      </w:r>
      <w:r w:rsidRPr="00B10D5A">
        <w:t xml:space="preserve"> </w:t>
      </w:r>
      <w:r w:rsidRPr="00F72B5E">
        <w:rPr>
          <w:lang w:val="nb-NO"/>
        </w:rPr>
        <w:t>Journal of hydraulic research, 1992.</w:t>
      </w:r>
    </w:p>
    <w:p w14:paraId="44F5CABB" w14:textId="77777777" w:rsidR="00B10D5A" w:rsidRPr="00B10D5A" w:rsidRDefault="00B10D5A" w:rsidP="00B10D5A">
      <w:pPr>
        <w:pStyle w:val="EndNoteBibliography"/>
        <w:spacing w:after="0"/>
        <w:ind w:left="720" w:hanging="720"/>
      </w:pPr>
      <w:r w:rsidRPr="00F72B5E">
        <w:rPr>
          <w:lang w:val="nb-NO"/>
        </w:rPr>
        <w:t>28.</w:t>
      </w:r>
      <w:r w:rsidRPr="00F72B5E">
        <w:rPr>
          <w:lang w:val="nb-NO"/>
        </w:rPr>
        <w:tab/>
        <w:t xml:space="preserve">Skoglund, M. </w:t>
      </w:r>
      <w:r w:rsidRPr="00F72B5E">
        <w:rPr>
          <w:i/>
          <w:lang w:val="nb-NO"/>
        </w:rPr>
        <w:t>Luftinnblanding i bekkeinntakssjakter - løsning ved vakuumluker?</w:t>
      </w:r>
      <w:r w:rsidRPr="00F72B5E">
        <w:rPr>
          <w:lang w:val="nb-NO"/>
        </w:rPr>
        <w:t xml:space="preserve"> in </w:t>
      </w:r>
      <w:r w:rsidRPr="00F72B5E">
        <w:rPr>
          <w:i/>
          <w:lang w:val="nb-NO"/>
        </w:rPr>
        <w:t>Fiskesymposiet 2016</w:t>
      </w:r>
      <w:r w:rsidRPr="00F72B5E">
        <w:rPr>
          <w:lang w:val="nb-NO"/>
        </w:rPr>
        <w:t xml:space="preserve">. </w:t>
      </w:r>
      <w:r w:rsidRPr="00B10D5A">
        <w:t>2016.</w:t>
      </w:r>
    </w:p>
    <w:p w14:paraId="5DAADE89" w14:textId="77777777" w:rsidR="00B10D5A" w:rsidRPr="00B10D5A" w:rsidRDefault="00B10D5A" w:rsidP="00B10D5A">
      <w:pPr>
        <w:pStyle w:val="EndNoteBibliography"/>
        <w:spacing w:after="0"/>
        <w:ind w:left="720" w:hanging="720"/>
      </w:pPr>
      <w:r w:rsidRPr="00B10D5A">
        <w:t>29.</w:t>
      </w:r>
      <w:r w:rsidRPr="00B10D5A">
        <w:tab/>
        <w:t xml:space="preserve">Rognerud, M.E., et al., </w:t>
      </w:r>
      <w:r w:rsidRPr="00B10D5A">
        <w:rPr>
          <w:i/>
        </w:rPr>
        <w:t>How to avoid total dissolved gas supersaturation in water from hydropower plants by employing ultrasound.</w:t>
      </w:r>
      <w:r w:rsidRPr="00B10D5A">
        <w:t xml:space="preserve"> Journal of physics: Conference series, 2020. </w:t>
      </w:r>
      <w:r w:rsidRPr="00B10D5A">
        <w:rPr>
          <w:b/>
        </w:rPr>
        <w:t>1608</w:t>
      </w:r>
      <w:r w:rsidRPr="00B10D5A">
        <w:t>.</w:t>
      </w:r>
    </w:p>
    <w:p w14:paraId="6CB63A7E" w14:textId="77777777" w:rsidR="00B10D5A" w:rsidRPr="00B10D5A" w:rsidRDefault="00B10D5A" w:rsidP="00B10D5A">
      <w:pPr>
        <w:pStyle w:val="EndNoteBibliography"/>
        <w:spacing w:after="0"/>
        <w:ind w:left="720" w:hanging="720"/>
      </w:pPr>
      <w:r w:rsidRPr="00B10D5A">
        <w:t>30.</w:t>
      </w:r>
      <w:r w:rsidRPr="00B10D5A">
        <w:tab/>
        <w:t xml:space="preserve">Zhang, Y., G. Zhou, and A. Prosperetti, </w:t>
      </w:r>
      <w:r w:rsidRPr="00B10D5A">
        <w:rPr>
          <w:i/>
        </w:rPr>
        <w:t>Bubbles as a Means for the Deaeration of Water Bodies.</w:t>
      </w:r>
      <w:r w:rsidRPr="00B10D5A">
        <w:t xml:space="preserve"> Journal of Environmental Engineering, 2017.</w:t>
      </w:r>
    </w:p>
    <w:p w14:paraId="68F29129" w14:textId="77777777" w:rsidR="00B10D5A" w:rsidRPr="00F72B5E" w:rsidRDefault="00B10D5A" w:rsidP="00B10D5A">
      <w:pPr>
        <w:pStyle w:val="EndNoteBibliography"/>
        <w:spacing w:after="0"/>
        <w:ind w:left="720" w:hanging="720"/>
        <w:rPr>
          <w:lang w:val="nb-NO"/>
        </w:rPr>
      </w:pPr>
      <w:r w:rsidRPr="00B10D5A">
        <w:t>31.</w:t>
      </w:r>
      <w:r w:rsidRPr="00B10D5A">
        <w:tab/>
        <w:t xml:space="preserve">Ou, Y.L., R; Niu, J; Feng, J; Pu,X, </w:t>
      </w:r>
      <w:r w:rsidRPr="00B10D5A">
        <w:rPr>
          <w:i/>
        </w:rPr>
        <w:t>The promotion effect of aeration on the dissipation of supersaturated total dissolved gas.</w:t>
      </w:r>
      <w:r w:rsidRPr="00B10D5A">
        <w:t xml:space="preserve"> </w:t>
      </w:r>
      <w:r w:rsidRPr="00F72B5E">
        <w:rPr>
          <w:lang w:val="nb-NO"/>
        </w:rPr>
        <w:t xml:space="preserve">Ecological Engineering, 2016. </w:t>
      </w:r>
      <w:r w:rsidRPr="00F72B5E">
        <w:rPr>
          <w:b/>
          <w:lang w:val="nb-NO"/>
        </w:rPr>
        <w:t>95</w:t>
      </w:r>
      <w:r w:rsidRPr="00F72B5E">
        <w:rPr>
          <w:lang w:val="nb-NO"/>
        </w:rPr>
        <w:t>.</w:t>
      </w:r>
    </w:p>
    <w:p w14:paraId="7337986C" w14:textId="77777777" w:rsidR="00B10D5A" w:rsidRPr="00B10D5A" w:rsidRDefault="00B10D5A" w:rsidP="00B10D5A">
      <w:pPr>
        <w:pStyle w:val="EndNoteBibliography"/>
        <w:ind w:left="720" w:hanging="720"/>
      </w:pPr>
      <w:r w:rsidRPr="00F72B5E">
        <w:rPr>
          <w:lang w:val="nb-NO"/>
        </w:rPr>
        <w:t>32.</w:t>
      </w:r>
      <w:r w:rsidRPr="00F72B5E">
        <w:rPr>
          <w:lang w:val="nb-NO"/>
        </w:rPr>
        <w:tab/>
        <w:t xml:space="preserve">Pulg, U., et al., </w:t>
      </w:r>
      <w:r w:rsidRPr="00F72B5E">
        <w:rPr>
          <w:i/>
          <w:lang w:val="nb-NO"/>
        </w:rPr>
        <w:t>Gassmetning i Otra nedenfor Brokke 2016-2017 og muligheter for avbøtende tiltak</w:t>
      </w:r>
      <w:r w:rsidRPr="00F72B5E">
        <w:rPr>
          <w:lang w:val="nb-NO"/>
        </w:rPr>
        <w:t xml:space="preserve">. </w:t>
      </w:r>
      <w:r w:rsidRPr="00B10D5A">
        <w:t>2018: Uni Research Miljø.</w:t>
      </w:r>
    </w:p>
    <w:p w14:paraId="36FA093A" w14:textId="3CB7D372" w:rsidR="00A8536F" w:rsidRPr="003A7B15" w:rsidRDefault="0070415D" w:rsidP="00696780">
      <w:pPr>
        <w:rPr>
          <w:lang w:val="en-US"/>
        </w:rPr>
      </w:pPr>
      <w:r>
        <w:rPr>
          <w:lang w:val="en-US"/>
        </w:rPr>
        <w:fldChar w:fldCharType="end"/>
      </w:r>
    </w:p>
    <w:sectPr w:rsidR="00A8536F" w:rsidRPr="003A7B15" w:rsidSect="00AA66A3">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2C97" w14:textId="77777777" w:rsidR="000C199D" w:rsidRDefault="000C199D" w:rsidP="00FB3AB4">
      <w:pPr>
        <w:spacing w:after="0" w:line="240" w:lineRule="auto"/>
      </w:pPr>
      <w:r>
        <w:separator/>
      </w:r>
    </w:p>
  </w:endnote>
  <w:endnote w:type="continuationSeparator" w:id="0">
    <w:p w14:paraId="30FFA920" w14:textId="77777777" w:rsidR="000C199D" w:rsidRDefault="000C199D" w:rsidP="00FB3AB4">
      <w:pPr>
        <w:spacing w:after="0" w:line="240" w:lineRule="auto"/>
      </w:pPr>
      <w:r>
        <w:continuationSeparator/>
      </w:r>
    </w:p>
  </w:endnote>
  <w:endnote w:type="continuationNotice" w:id="1">
    <w:p w14:paraId="5B5BAD5F" w14:textId="77777777" w:rsidR="000C199D" w:rsidRDefault="000C19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A9AA" w14:textId="39ADF4EB" w:rsidR="001D1C9E" w:rsidRDefault="001D1C9E">
    <w:pPr>
      <w:pStyle w:val="Footer"/>
    </w:pPr>
  </w:p>
  <w:tbl>
    <w:tblPr>
      <w:tblW w:w="5000" w:type="pct"/>
      <w:tblBorders>
        <w:top w:val="dashed" w:sz="4" w:space="0" w:color="A19589"/>
        <w:bottom w:val="dashed" w:sz="4" w:space="0" w:color="A19589"/>
      </w:tblBorders>
      <w:tblLook w:val="04A0" w:firstRow="1" w:lastRow="0" w:firstColumn="1" w:lastColumn="0" w:noHBand="0" w:noVBand="1"/>
    </w:tblPr>
    <w:tblGrid>
      <w:gridCol w:w="8078"/>
      <w:gridCol w:w="994"/>
    </w:tblGrid>
    <w:tr w:rsidR="001D1C9E" w:rsidRPr="00E61EF6" w14:paraId="471B92BA" w14:textId="77777777" w:rsidTr="003D0D80">
      <w:trPr>
        <w:cantSplit/>
        <w:trHeight w:hRule="exact" w:val="722"/>
      </w:trPr>
      <w:tc>
        <w:tcPr>
          <w:tcW w:w="4452" w:type="pct"/>
          <w:vAlign w:val="center"/>
        </w:tcPr>
        <w:p w14:paraId="7BC098C0" w14:textId="77777777" w:rsidR="001D1C9E" w:rsidRDefault="001D1C9E" w:rsidP="001D1C9E">
          <w:pPr>
            <w:pStyle w:val="xSkjemaTekstFooter"/>
            <w:jc w:val="center"/>
          </w:pPr>
        </w:p>
        <w:p w14:paraId="26B0EE39" w14:textId="77777777" w:rsidR="001D1C9E" w:rsidRDefault="001D1C9E" w:rsidP="001D1C9E">
          <w:pPr>
            <w:pStyle w:val="xSkjemaTekstFooter"/>
            <w:jc w:val="center"/>
          </w:pPr>
          <w:r w:rsidRPr="00DD5323">
            <w:t>This memo contains project information and prelim</w:t>
          </w:r>
          <w:r>
            <w:t>inary results as a basis for final report(s).</w:t>
          </w:r>
        </w:p>
        <w:p w14:paraId="6CAFBD79" w14:textId="77777777" w:rsidR="001D1C9E" w:rsidRDefault="001D1C9E" w:rsidP="001D1C9E">
          <w:pPr>
            <w:pStyle w:val="xSkjemaTekstFooter"/>
            <w:jc w:val="center"/>
          </w:pPr>
          <w:r>
            <w:t>SINTEF accepts no responsibility of this memo and no part of it may be copied.</w:t>
          </w:r>
        </w:p>
        <w:p w14:paraId="2D04B0B6" w14:textId="77777777" w:rsidR="001D1C9E" w:rsidRDefault="001D1C9E" w:rsidP="001D1C9E">
          <w:pPr>
            <w:pStyle w:val="xSkjemaTekstFooter"/>
            <w:jc w:val="center"/>
          </w:pPr>
        </w:p>
        <w:p w14:paraId="27FC035F" w14:textId="77777777" w:rsidR="001D1C9E" w:rsidRDefault="001D1C9E" w:rsidP="001D1C9E">
          <w:pPr>
            <w:pStyle w:val="xSkjemaTekstFooter"/>
            <w:jc w:val="center"/>
          </w:pPr>
        </w:p>
        <w:p w14:paraId="0A1A1168" w14:textId="77777777" w:rsidR="001D1C9E" w:rsidRPr="00F16FB1" w:rsidRDefault="001D1C9E" w:rsidP="001D1C9E">
          <w:pPr>
            <w:pStyle w:val="xSkjemaTittelFooter"/>
            <w:jc w:val="center"/>
          </w:pPr>
        </w:p>
        <w:p w14:paraId="251A779C" w14:textId="77777777" w:rsidR="001D1C9E" w:rsidRPr="001D1C9E" w:rsidRDefault="001D1C9E" w:rsidP="001D1C9E">
          <w:pPr>
            <w:jc w:val="center"/>
            <w:rPr>
              <w:color w:val="A19589"/>
              <w:sz w:val="15"/>
              <w:szCs w:val="15"/>
              <w:lang w:val="en-US"/>
            </w:rPr>
          </w:pPr>
        </w:p>
      </w:tc>
      <w:tc>
        <w:tcPr>
          <w:tcW w:w="548" w:type="pct"/>
          <w:vAlign w:val="center"/>
        </w:tcPr>
        <w:p w14:paraId="036B5153" w14:textId="77777777" w:rsidR="001D1C9E" w:rsidRPr="008F196D" w:rsidRDefault="001D1C9E" w:rsidP="001D1C9E">
          <w:pPr>
            <w:pStyle w:val="xSkjemaFooterSidetall"/>
          </w:pPr>
          <w:r w:rsidRPr="008F196D">
            <w:fldChar w:fldCharType="begin"/>
          </w:r>
          <w:r w:rsidRPr="008F196D">
            <w:instrText xml:space="preserve"> PAGE </w:instrText>
          </w:r>
          <w:r w:rsidRPr="008F196D">
            <w:fldChar w:fldCharType="separate"/>
          </w:r>
          <w:r>
            <w:t>1</w:t>
          </w:r>
          <w:r w:rsidRPr="008F196D">
            <w:fldChar w:fldCharType="end"/>
          </w:r>
          <w:r w:rsidRPr="008F196D">
            <w:t xml:space="preserve"> of </w:t>
          </w:r>
          <w:r w:rsidRPr="008F196D">
            <w:fldChar w:fldCharType="begin"/>
          </w:r>
          <w:r w:rsidRPr="008F196D">
            <w:instrText xml:space="preserve"> NUMPAGES </w:instrText>
          </w:r>
          <w:r w:rsidRPr="008F196D">
            <w:fldChar w:fldCharType="separate"/>
          </w:r>
          <w:r>
            <w:t>1</w:t>
          </w:r>
          <w:r w:rsidRPr="008F196D">
            <w:fldChar w:fldCharType="end"/>
          </w:r>
        </w:p>
      </w:tc>
    </w:tr>
  </w:tbl>
  <w:p w14:paraId="36C7C0A5" w14:textId="77777777" w:rsidR="001D1C9E" w:rsidRDefault="001D1C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B1DC" w14:textId="08EDDCDE" w:rsidR="008739A5" w:rsidRDefault="008739A5">
    <w:pPr>
      <w:pStyle w:val="Footer"/>
    </w:pPr>
  </w:p>
  <w:tbl>
    <w:tblPr>
      <w:tblW w:w="5000" w:type="pct"/>
      <w:tblBorders>
        <w:top w:val="dashed" w:sz="4" w:space="0" w:color="A19589"/>
        <w:bottom w:val="dashed" w:sz="4" w:space="0" w:color="A19589"/>
      </w:tblBorders>
      <w:tblLook w:val="04A0" w:firstRow="1" w:lastRow="0" w:firstColumn="1" w:lastColumn="0" w:noHBand="0" w:noVBand="1"/>
    </w:tblPr>
    <w:tblGrid>
      <w:gridCol w:w="8078"/>
      <w:gridCol w:w="994"/>
    </w:tblGrid>
    <w:tr w:rsidR="008739A5" w:rsidRPr="00E61EF6" w14:paraId="73873047" w14:textId="77777777" w:rsidTr="003D0D80">
      <w:trPr>
        <w:cantSplit/>
        <w:trHeight w:hRule="exact" w:val="722"/>
      </w:trPr>
      <w:tc>
        <w:tcPr>
          <w:tcW w:w="4452" w:type="pct"/>
          <w:vAlign w:val="center"/>
        </w:tcPr>
        <w:p w14:paraId="397D0F67" w14:textId="77777777" w:rsidR="008739A5" w:rsidRDefault="008739A5" w:rsidP="008739A5">
          <w:pPr>
            <w:pStyle w:val="xSkjemaTekstFooter"/>
            <w:jc w:val="center"/>
          </w:pPr>
        </w:p>
        <w:p w14:paraId="0DC4B687" w14:textId="77777777" w:rsidR="008739A5" w:rsidRDefault="008739A5" w:rsidP="008739A5">
          <w:pPr>
            <w:pStyle w:val="xSkjemaTekstFooter"/>
            <w:jc w:val="center"/>
          </w:pPr>
          <w:r w:rsidRPr="00DD5323">
            <w:t>This memo contains project information and prelim</w:t>
          </w:r>
          <w:r>
            <w:t>inary results as a basis for final report(s).</w:t>
          </w:r>
        </w:p>
        <w:p w14:paraId="4E9B1B94" w14:textId="77777777" w:rsidR="008739A5" w:rsidRDefault="008739A5" w:rsidP="008739A5">
          <w:pPr>
            <w:pStyle w:val="xSkjemaTekstFooter"/>
            <w:jc w:val="center"/>
          </w:pPr>
          <w:r>
            <w:t>SINTEF accepts no responsibility of this memo and no part of it may be copied.</w:t>
          </w:r>
        </w:p>
        <w:p w14:paraId="2F7DE1FF" w14:textId="77777777" w:rsidR="008739A5" w:rsidRDefault="008739A5" w:rsidP="008739A5">
          <w:pPr>
            <w:pStyle w:val="xSkjemaTekstFooter"/>
            <w:jc w:val="center"/>
          </w:pPr>
        </w:p>
        <w:p w14:paraId="0B53B654" w14:textId="77777777" w:rsidR="008739A5" w:rsidRDefault="008739A5" w:rsidP="008739A5">
          <w:pPr>
            <w:pStyle w:val="xSkjemaTekstFooter"/>
            <w:jc w:val="center"/>
          </w:pPr>
        </w:p>
        <w:p w14:paraId="25865AF5" w14:textId="77777777" w:rsidR="008739A5" w:rsidRPr="00F16FB1" w:rsidRDefault="008739A5" w:rsidP="008739A5">
          <w:pPr>
            <w:pStyle w:val="xSkjemaTittelFooter"/>
            <w:jc w:val="center"/>
          </w:pPr>
        </w:p>
        <w:p w14:paraId="2E5C2373" w14:textId="77777777" w:rsidR="008739A5" w:rsidRPr="008739A5" w:rsidRDefault="008739A5" w:rsidP="008739A5">
          <w:pPr>
            <w:jc w:val="center"/>
            <w:rPr>
              <w:color w:val="A19589"/>
              <w:sz w:val="15"/>
              <w:szCs w:val="15"/>
              <w:lang w:val="en-US"/>
            </w:rPr>
          </w:pPr>
        </w:p>
      </w:tc>
      <w:tc>
        <w:tcPr>
          <w:tcW w:w="548" w:type="pct"/>
          <w:vAlign w:val="center"/>
        </w:tcPr>
        <w:p w14:paraId="1FC8C055" w14:textId="77777777" w:rsidR="008739A5" w:rsidRPr="008F196D" w:rsidRDefault="008739A5" w:rsidP="008739A5">
          <w:pPr>
            <w:pStyle w:val="xSkjemaFooterSidetall"/>
          </w:pPr>
          <w:r w:rsidRPr="008F196D">
            <w:fldChar w:fldCharType="begin"/>
          </w:r>
          <w:r w:rsidRPr="008F196D">
            <w:instrText xml:space="preserve"> PAGE </w:instrText>
          </w:r>
          <w:r w:rsidRPr="008F196D">
            <w:fldChar w:fldCharType="separate"/>
          </w:r>
          <w:r>
            <w:t>1</w:t>
          </w:r>
          <w:r w:rsidRPr="008F196D">
            <w:fldChar w:fldCharType="end"/>
          </w:r>
          <w:r w:rsidRPr="008F196D">
            <w:t xml:space="preserve"> of </w:t>
          </w:r>
          <w:r w:rsidRPr="008F196D">
            <w:fldChar w:fldCharType="begin"/>
          </w:r>
          <w:r w:rsidRPr="008F196D">
            <w:instrText xml:space="preserve"> NUMPAGES </w:instrText>
          </w:r>
          <w:r w:rsidRPr="008F196D">
            <w:fldChar w:fldCharType="separate"/>
          </w:r>
          <w:r>
            <w:t>1</w:t>
          </w:r>
          <w:r w:rsidRPr="008F196D">
            <w:fldChar w:fldCharType="end"/>
          </w:r>
        </w:p>
      </w:tc>
    </w:tr>
  </w:tbl>
  <w:p w14:paraId="2D8B05CE" w14:textId="77777777" w:rsidR="008739A5" w:rsidRDefault="008739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87751" w14:textId="77777777" w:rsidR="000C199D" w:rsidRDefault="000C199D" w:rsidP="00FB3AB4">
      <w:pPr>
        <w:spacing w:after="0" w:line="240" w:lineRule="auto"/>
      </w:pPr>
      <w:r>
        <w:separator/>
      </w:r>
    </w:p>
  </w:footnote>
  <w:footnote w:type="continuationSeparator" w:id="0">
    <w:p w14:paraId="015DDAE5" w14:textId="77777777" w:rsidR="000C199D" w:rsidRDefault="000C199D" w:rsidP="00FB3AB4">
      <w:pPr>
        <w:spacing w:after="0" w:line="240" w:lineRule="auto"/>
      </w:pPr>
      <w:r>
        <w:continuationSeparator/>
      </w:r>
    </w:p>
  </w:footnote>
  <w:footnote w:type="continuationNotice" w:id="1">
    <w:p w14:paraId="7ADC341D" w14:textId="77777777" w:rsidR="000C199D" w:rsidRDefault="000C19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FB70" w14:textId="249FE50F" w:rsidR="00FB3AB4" w:rsidRDefault="00FB3AB4" w:rsidP="00FB3AB4">
    <w:pPr>
      <w:pStyle w:val="Header"/>
    </w:pPr>
    <w:r w:rsidRPr="00D366CA">
      <w:rPr>
        <w:noProof/>
      </w:rPr>
      <w:drawing>
        <wp:anchor distT="0" distB="0" distL="114300" distR="114300" simplePos="0" relativeHeight="251658240" behindDoc="0" locked="0" layoutInCell="1" allowOverlap="1" wp14:anchorId="4EC8DA90" wp14:editId="25234173">
          <wp:simplePos x="0" y="0"/>
          <wp:positionH relativeFrom="column">
            <wp:posOffset>-28575</wp:posOffset>
          </wp:positionH>
          <wp:positionV relativeFrom="paragraph">
            <wp:posOffset>46990</wp:posOffset>
          </wp:positionV>
          <wp:extent cx="1551940" cy="321310"/>
          <wp:effectExtent l="19050" t="0" r="0" b="0"/>
          <wp:wrapSquare wrapText="bothSides"/>
          <wp:docPr id="6" name="Picture 47"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TEFLogo_blå_metafil"/>
                  <pic:cNvPicPr>
                    <a:picLocks noChangeAspect="1" noChangeArrowheads="1"/>
                  </pic:cNvPicPr>
                </pic:nvPicPr>
                <pic:blipFill>
                  <a:blip r:embed="rId1"/>
                  <a:srcRect/>
                  <a:stretch>
                    <a:fillRect/>
                  </a:stretch>
                </pic:blipFill>
                <pic:spPr bwMode="auto">
                  <a:xfrm>
                    <a:off x="0" y="0"/>
                    <a:ext cx="1551940" cy="321310"/>
                  </a:xfrm>
                  <a:prstGeom prst="rect">
                    <a:avLst/>
                  </a:prstGeom>
                  <a:noFill/>
                  <a:ln w="9525">
                    <a:noFill/>
                    <a:miter lim="800000"/>
                    <a:headEnd/>
                    <a:tailEnd/>
                  </a:ln>
                </pic:spPr>
              </pic:pic>
            </a:graphicData>
          </a:graphic>
        </wp:anchor>
      </w:drawing>
    </w:r>
  </w:p>
  <w:p w14:paraId="178EA03E" w14:textId="767F22D2" w:rsidR="00FB3AB4" w:rsidRDefault="00FB3AB4">
    <w:pPr>
      <w:pStyle w:val="Header"/>
    </w:pPr>
  </w:p>
  <w:p w14:paraId="0B885077" w14:textId="77777777" w:rsidR="00FB3AB4" w:rsidRDefault="00FB3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F5AB" w14:textId="31E4492F" w:rsidR="00FA1DC2" w:rsidRDefault="00FA1DC2" w:rsidP="00FA1DC2">
    <w:pPr>
      <w:pStyle w:val="Header"/>
    </w:pPr>
    <w:r>
      <w:rPr>
        <w:noProof/>
      </w:rPr>
      <mc:AlternateContent>
        <mc:Choice Requires="wps">
          <w:drawing>
            <wp:anchor distT="0" distB="0" distL="114300" distR="114300" simplePos="0" relativeHeight="251658242" behindDoc="0" locked="0" layoutInCell="1" allowOverlap="1" wp14:anchorId="307B515A" wp14:editId="775FBAFC">
              <wp:simplePos x="0" y="0"/>
              <wp:positionH relativeFrom="column">
                <wp:posOffset>4598670</wp:posOffset>
              </wp:positionH>
              <wp:positionV relativeFrom="paragraph">
                <wp:posOffset>278765</wp:posOffset>
              </wp:positionV>
              <wp:extent cx="1828800" cy="1791335"/>
              <wp:effectExtent l="0" t="0" r="254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9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BDC5" w14:textId="77777777" w:rsidR="00FA1DC2" w:rsidRPr="00553723" w:rsidRDefault="00FA1DC2" w:rsidP="00FA1DC2">
                          <w:pPr>
                            <w:pStyle w:val="xInfo"/>
                            <w:rPr>
                              <w:rStyle w:val="xInfoChar"/>
                              <w:noProof/>
                              <w:szCs w:val="16"/>
                              <w:lang w:val="en-US"/>
                            </w:rPr>
                          </w:pPr>
                          <w:bookmarkStart w:id="65" w:name="BookmarkEnhetoffnavn"/>
                          <w:r>
                            <w:rPr>
                              <w:rStyle w:val="xInfoBoldChar"/>
                              <w:noProof/>
                              <w:szCs w:val="16"/>
                              <w:lang w:val="en-US"/>
                            </w:rPr>
                            <w:t>SINTEF Energi AS</w:t>
                          </w:r>
                          <w:bookmarkEnd w:id="65"/>
                          <w:r w:rsidRPr="00553723">
                            <w:rPr>
                              <w:rStyle w:val="xInfoBoldChar"/>
                              <w:noProof/>
                              <w:szCs w:val="16"/>
                              <w:lang w:val="en-US"/>
                            </w:rPr>
                            <w:br/>
                          </w:r>
                          <w:bookmarkStart w:id="66" w:name="BookmarkEnhetoffnavn_en"/>
                          <w:r>
                            <w:rPr>
                              <w:noProof/>
                              <w:szCs w:val="16"/>
                              <w:lang w:val="en-US"/>
                            </w:rPr>
                            <w:t>SINTEF Energy Research</w:t>
                          </w:r>
                          <w:bookmarkEnd w:id="66"/>
                          <w:r w:rsidRPr="00553723">
                            <w:rPr>
                              <w:noProof/>
                              <w:szCs w:val="16"/>
                              <w:lang w:val="en-US"/>
                            </w:rPr>
                            <w:br/>
                          </w:r>
                          <w:r w:rsidRPr="00553723">
                            <w:rPr>
                              <w:rStyle w:val="xInfoChar"/>
                              <w:noProof/>
                              <w:szCs w:val="16"/>
                              <w:lang w:val="en-US"/>
                            </w:rPr>
                            <w:t>Address:</w:t>
                          </w:r>
                          <w:r w:rsidRPr="00553723">
                            <w:rPr>
                              <w:noProof/>
                              <w:szCs w:val="16"/>
                              <w:lang w:val="en-US"/>
                            </w:rPr>
                            <w:br/>
                          </w:r>
                          <w:bookmarkStart w:id="67" w:name="BookmarkPostadresse1"/>
                          <w:r>
                            <w:rPr>
                              <w:rStyle w:val="xInfoChar"/>
                              <w:noProof/>
                              <w:szCs w:val="16"/>
                              <w:lang w:val="en-US"/>
                            </w:rPr>
                            <w:t>Postboks 4761 Torgarden</w:t>
                          </w:r>
                          <w:bookmarkEnd w:id="67"/>
                          <w:r w:rsidRPr="00553723">
                            <w:rPr>
                              <w:rStyle w:val="xInfoChar"/>
                              <w:noProof/>
                              <w:szCs w:val="16"/>
                              <w:lang w:val="en-US"/>
                            </w:rPr>
                            <w:br/>
                            <w:t>NO-</w:t>
                          </w:r>
                          <w:bookmarkStart w:id="68" w:name="BookmarkPostNrSted"/>
                          <w:r>
                            <w:rPr>
                              <w:rStyle w:val="xInfoChar"/>
                              <w:noProof/>
                              <w:szCs w:val="16"/>
                              <w:lang w:val="en-US"/>
                            </w:rPr>
                            <w:t>7465 Trondheim</w:t>
                          </w:r>
                          <w:bookmarkEnd w:id="68"/>
                          <w:r w:rsidRPr="00553723">
                            <w:rPr>
                              <w:rStyle w:val="xInfoChar"/>
                              <w:noProof/>
                              <w:szCs w:val="16"/>
                              <w:lang w:val="en-US"/>
                            </w:rPr>
                            <w:br/>
                            <w:t>NORWAY</w:t>
                          </w:r>
                        </w:p>
                        <w:p w14:paraId="6638DA66" w14:textId="77777777" w:rsidR="00FA1DC2" w:rsidRPr="00553723" w:rsidRDefault="00FA1DC2" w:rsidP="00FA1DC2">
                          <w:pPr>
                            <w:pStyle w:val="xInfo"/>
                            <w:rPr>
                              <w:noProof/>
                              <w:szCs w:val="16"/>
                              <w:lang w:val="en-US"/>
                            </w:rPr>
                          </w:pPr>
                          <w:bookmarkStart w:id="69" w:name="BookmarkTelesentrbord"/>
                          <w:r>
                            <w:rPr>
                              <w:noProof/>
                              <w:szCs w:val="16"/>
                              <w:lang w:val="en-US"/>
                            </w:rPr>
                            <w:t>Switchboard: +47 45456000</w:t>
                          </w:r>
                          <w:bookmarkEnd w:id="69"/>
                          <w:r w:rsidRPr="00553723">
                            <w:rPr>
                              <w:noProof/>
                              <w:szCs w:val="16"/>
                              <w:lang w:val="en-US"/>
                            </w:rPr>
                            <w:br/>
                          </w:r>
                          <w:bookmarkStart w:id="70" w:name="BookmarkTelefax"/>
                          <w:bookmarkEnd w:id="70"/>
                        </w:p>
                        <w:p w14:paraId="2E1F5EDC" w14:textId="77777777" w:rsidR="00FA1DC2" w:rsidRPr="00553723" w:rsidRDefault="00FA1DC2" w:rsidP="00FA1DC2">
                          <w:pPr>
                            <w:pStyle w:val="xInfo"/>
                            <w:rPr>
                              <w:noProof/>
                              <w:szCs w:val="16"/>
                              <w:lang w:val="en-US"/>
                            </w:rPr>
                          </w:pPr>
                          <w:bookmarkStart w:id="71" w:name="BookmarkSentrepostmottak"/>
                          <w:r>
                            <w:rPr>
                              <w:noProof/>
                              <w:szCs w:val="16"/>
                              <w:lang w:val="en-US"/>
                            </w:rPr>
                            <w:t>energy.research@sintef.no</w:t>
                          </w:r>
                          <w:bookmarkEnd w:id="71"/>
                          <w:r w:rsidRPr="00553723">
                            <w:rPr>
                              <w:noProof/>
                              <w:szCs w:val="16"/>
                              <w:lang w:val="en-US"/>
                            </w:rPr>
                            <w:br/>
                          </w:r>
                          <w:bookmarkStart w:id="72" w:name="BookmarkWebadresse"/>
                          <w:bookmarkEnd w:id="72"/>
                          <w:r w:rsidRPr="00553723">
                            <w:rPr>
                              <w:noProof/>
                              <w:szCs w:val="16"/>
                              <w:lang w:val="en-US"/>
                            </w:rPr>
                            <w:br/>
                            <w:t>Enterprise /VAT No:</w:t>
                          </w:r>
                          <w:r w:rsidRPr="00553723">
                            <w:rPr>
                              <w:noProof/>
                              <w:szCs w:val="16"/>
                              <w:lang w:val="en-US"/>
                            </w:rPr>
                            <w:br/>
                          </w:r>
                          <w:bookmarkStart w:id="73" w:name="BookmarkForetaksnr"/>
                          <w:r>
                            <w:rPr>
                              <w:noProof/>
                              <w:szCs w:val="16"/>
                              <w:lang w:val="en-US"/>
                            </w:rPr>
                            <w:t>NO 939 350 675 MVA</w:t>
                          </w:r>
                          <w:bookmarkEnd w:id="73"/>
                        </w:p>
                      </w:txbxContent>
                    </wps:txbx>
                    <wps:bodyPr rot="0" vert="horz" wrap="square" lIns="91440" tIns="18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7B515A" id="_x0000_t202" coordsize="21600,21600" o:spt="202" path="m,l,21600r21600,l21600,xe">
              <v:stroke joinstyle="miter"/>
              <v:path gradientshapeok="t" o:connecttype="rect"/>
            </v:shapetype>
            <v:shape id="Text Box 10" o:spid="_x0000_s1030" type="#_x0000_t202" style="position:absolute;margin-left:362.1pt;margin-top:21.95pt;width:2in;height:14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" stroked="f">
              <v:textbox inset=",.5mm">
                <w:txbxContent>
                  <w:p w14:paraId="05ECBDC5" w14:textId="77777777" w:rsidR="00FA1DC2" w:rsidRPr="00553723" w:rsidRDefault="00FA1DC2" w:rsidP="00FA1DC2">
                    <w:pPr>
                      <w:pStyle w:val="xInfo"/>
                      <w:rPr>
                        <w:rStyle w:val="xInfoChar"/>
                        <w:noProof/>
                        <w:szCs w:val="16"/>
                        <w:lang w:val="en-US"/>
                      </w:rPr>
                    </w:pPr>
                    <w:bookmarkStart w:id="74" w:name="BookmarkEnhetoffnavn"/>
                    <w:r>
                      <w:rPr>
                        <w:rStyle w:val="xInfoBoldChar"/>
                        <w:noProof/>
                        <w:szCs w:val="16"/>
                        <w:lang w:val="en-US"/>
                      </w:rPr>
                      <w:t>SINTEF Energi AS</w:t>
                    </w:r>
                    <w:bookmarkEnd w:id="74"/>
                    <w:r w:rsidRPr="00553723">
                      <w:rPr>
                        <w:rStyle w:val="xInfoBoldChar"/>
                        <w:noProof/>
                        <w:szCs w:val="16"/>
                        <w:lang w:val="en-US"/>
                      </w:rPr>
                      <w:br/>
                    </w:r>
                    <w:bookmarkStart w:id="75" w:name="BookmarkEnhetoffnavn_en"/>
                    <w:r>
                      <w:rPr>
                        <w:noProof/>
                        <w:szCs w:val="16"/>
                        <w:lang w:val="en-US"/>
                      </w:rPr>
                      <w:t>SINTEF Energy Research</w:t>
                    </w:r>
                    <w:bookmarkEnd w:id="75"/>
                    <w:r w:rsidRPr="00553723">
                      <w:rPr>
                        <w:noProof/>
                        <w:szCs w:val="16"/>
                        <w:lang w:val="en-US"/>
                      </w:rPr>
                      <w:br/>
                    </w:r>
                    <w:r w:rsidRPr="00553723">
                      <w:rPr>
                        <w:rStyle w:val="xInfoChar"/>
                        <w:noProof/>
                        <w:szCs w:val="16"/>
                        <w:lang w:val="en-US"/>
                      </w:rPr>
                      <w:t>Address:</w:t>
                    </w:r>
                    <w:r w:rsidRPr="00553723">
                      <w:rPr>
                        <w:noProof/>
                        <w:szCs w:val="16"/>
                        <w:lang w:val="en-US"/>
                      </w:rPr>
                      <w:br/>
                    </w:r>
                    <w:bookmarkStart w:id="76" w:name="BookmarkPostadresse1"/>
                    <w:r>
                      <w:rPr>
                        <w:rStyle w:val="xInfoChar"/>
                        <w:noProof/>
                        <w:szCs w:val="16"/>
                        <w:lang w:val="en-US"/>
                      </w:rPr>
                      <w:t>Postboks 4761 Torgarden</w:t>
                    </w:r>
                    <w:bookmarkEnd w:id="76"/>
                    <w:r w:rsidRPr="00553723">
                      <w:rPr>
                        <w:rStyle w:val="xInfoChar"/>
                        <w:noProof/>
                        <w:szCs w:val="16"/>
                        <w:lang w:val="en-US"/>
                      </w:rPr>
                      <w:br/>
                      <w:t>NO-</w:t>
                    </w:r>
                    <w:bookmarkStart w:id="77" w:name="BookmarkPostNrSted"/>
                    <w:r>
                      <w:rPr>
                        <w:rStyle w:val="xInfoChar"/>
                        <w:noProof/>
                        <w:szCs w:val="16"/>
                        <w:lang w:val="en-US"/>
                      </w:rPr>
                      <w:t>7465 Trondheim</w:t>
                    </w:r>
                    <w:bookmarkEnd w:id="77"/>
                    <w:r w:rsidRPr="00553723">
                      <w:rPr>
                        <w:rStyle w:val="xInfoChar"/>
                        <w:noProof/>
                        <w:szCs w:val="16"/>
                        <w:lang w:val="en-US"/>
                      </w:rPr>
                      <w:br/>
                      <w:t>NORWAY</w:t>
                    </w:r>
                  </w:p>
                  <w:p w14:paraId="6638DA66" w14:textId="77777777" w:rsidR="00FA1DC2" w:rsidRPr="00553723" w:rsidRDefault="00FA1DC2" w:rsidP="00FA1DC2">
                    <w:pPr>
                      <w:pStyle w:val="xInfo"/>
                      <w:rPr>
                        <w:noProof/>
                        <w:szCs w:val="16"/>
                        <w:lang w:val="en-US"/>
                      </w:rPr>
                    </w:pPr>
                    <w:bookmarkStart w:id="78" w:name="BookmarkTelesentrbord"/>
                    <w:r>
                      <w:rPr>
                        <w:noProof/>
                        <w:szCs w:val="16"/>
                        <w:lang w:val="en-US"/>
                      </w:rPr>
                      <w:t>Switchboard: +47 45456000</w:t>
                    </w:r>
                    <w:bookmarkEnd w:id="78"/>
                    <w:r w:rsidRPr="00553723">
                      <w:rPr>
                        <w:noProof/>
                        <w:szCs w:val="16"/>
                        <w:lang w:val="en-US"/>
                      </w:rPr>
                      <w:br/>
                    </w:r>
                    <w:bookmarkStart w:id="79" w:name="BookmarkTelefax"/>
                    <w:bookmarkEnd w:id="79"/>
                  </w:p>
                  <w:p w14:paraId="2E1F5EDC" w14:textId="77777777" w:rsidR="00FA1DC2" w:rsidRPr="00553723" w:rsidRDefault="00FA1DC2" w:rsidP="00FA1DC2">
                    <w:pPr>
                      <w:pStyle w:val="xInfo"/>
                      <w:rPr>
                        <w:noProof/>
                        <w:szCs w:val="16"/>
                        <w:lang w:val="en-US"/>
                      </w:rPr>
                    </w:pPr>
                    <w:bookmarkStart w:id="80" w:name="BookmarkSentrepostmottak"/>
                    <w:r>
                      <w:rPr>
                        <w:noProof/>
                        <w:szCs w:val="16"/>
                        <w:lang w:val="en-US"/>
                      </w:rPr>
                      <w:t>energy.research@sintef.no</w:t>
                    </w:r>
                    <w:bookmarkEnd w:id="80"/>
                    <w:r w:rsidRPr="00553723">
                      <w:rPr>
                        <w:noProof/>
                        <w:szCs w:val="16"/>
                        <w:lang w:val="en-US"/>
                      </w:rPr>
                      <w:br/>
                    </w:r>
                    <w:bookmarkStart w:id="81" w:name="BookmarkWebadresse"/>
                    <w:bookmarkEnd w:id="81"/>
                    <w:r w:rsidRPr="00553723">
                      <w:rPr>
                        <w:noProof/>
                        <w:szCs w:val="16"/>
                        <w:lang w:val="en-US"/>
                      </w:rPr>
                      <w:br/>
                      <w:t>Enterprise /VAT No:</w:t>
                    </w:r>
                    <w:r w:rsidRPr="00553723">
                      <w:rPr>
                        <w:noProof/>
                        <w:szCs w:val="16"/>
                        <w:lang w:val="en-US"/>
                      </w:rPr>
                      <w:br/>
                    </w:r>
                    <w:bookmarkStart w:id="82" w:name="BookmarkForetaksnr"/>
                    <w:r>
                      <w:rPr>
                        <w:noProof/>
                        <w:szCs w:val="16"/>
                        <w:lang w:val="en-US"/>
                      </w:rPr>
                      <w:t>NO 939 350 675 MVA</w:t>
                    </w:r>
                    <w:bookmarkEnd w:id="82"/>
                  </w:p>
                </w:txbxContent>
              </v:textbox>
            </v:shape>
          </w:pict>
        </mc:Fallback>
      </mc:AlternateContent>
    </w:r>
    <w:r w:rsidRPr="00D366CA">
      <w:rPr>
        <w:noProof/>
      </w:rPr>
      <w:drawing>
        <wp:anchor distT="0" distB="0" distL="114300" distR="114300" simplePos="0" relativeHeight="251658241" behindDoc="0" locked="0" layoutInCell="1" allowOverlap="1" wp14:anchorId="2281770B" wp14:editId="5BC0A4BB">
          <wp:simplePos x="0" y="0"/>
          <wp:positionH relativeFrom="column">
            <wp:posOffset>-28575</wp:posOffset>
          </wp:positionH>
          <wp:positionV relativeFrom="paragraph">
            <wp:posOffset>46990</wp:posOffset>
          </wp:positionV>
          <wp:extent cx="1551940" cy="321310"/>
          <wp:effectExtent l="19050" t="0" r="0" b="0"/>
          <wp:wrapSquare wrapText="bothSides"/>
          <wp:docPr id="9" name="Picture 47" descr="SINTEFLogo_blå_meta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NTEFLogo_blå_metafil"/>
                  <pic:cNvPicPr>
                    <a:picLocks noChangeAspect="1" noChangeArrowheads="1"/>
                  </pic:cNvPicPr>
                </pic:nvPicPr>
                <pic:blipFill>
                  <a:blip r:embed="rId1"/>
                  <a:srcRect/>
                  <a:stretch>
                    <a:fillRect/>
                  </a:stretch>
                </pic:blipFill>
                <pic:spPr bwMode="auto">
                  <a:xfrm>
                    <a:off x="0" y="0"/>
                    <a:ext cx="1551940" cy="321310"/>
                  </a:xfrm>
                  <a:prstGeom prst="rect">
                    <a:avLst/>
                  </a:prstGeom>
                  <a:noFill/>
                  <a:ln w="9525">
                    <a:noFill/>
                    <a:miter lim="800000"/>
                    <a:headEnd/>
                    <a:tailEnd/>
                  </a:ln>
                </pic:spPr>
              </pic:pic>
            </a:graphicData>
          </a:graphic>
        </wp:anchor>
      </w:drawing>
    </w:r>
  </w:p>
  <w:p w14:paraId="623CA921" w14:textId="6BA4F1FC" w:rsidR="00FA1DC2" w:rsidRDefault="00FA1DC2">
    <w:pPr>
      <w:pStyle w:val="Header"/>
    </w:pPr>
  </w:p>
  <w:p w14:paraId="4CB1F624" w14:textId="77777777" w:rsidR="00FA1DC2" w:rsidRDefault="00FA1D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416"/>
    <w:multiLevelType w:val="hybridMultilevel"/>
    <w:tmpl w:val="787814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85C574A"/>
    <w:multiLevelType w:val="hybridMultilevel"/>
    <w:tmpl w:val="F6F253C0"/>
    <w:lvl w:ilvl="0" w:tplc="04140005">
      <w:start w:val="1"/>
      <w:numFmt w:val="bullet"/>
      <w:lvlText w:val=""/>
      <w:lvlJc w:val="left"/>
      <w:pPr>
        <w:ind w:left="766" w:hanging="360"/>
      </w:pPr>
      <w:rPr>
        <w:rFonts w:ascii="Wingdings" w:hAnsi="Wingdings" w:hint="default"/>
      </w:rPr>
    </w:lvl>
    <w:lvl w:ilvl="1" w:tplc="04140003" w:tentative="1">
      <w:start w:val="1"/>
      <w:numFmt w:val="bullet"/>
      <w:lvlText w:val="o"/>
      <w:lvlJc w:val="left"/>
      <w:pPr>
        <w:ind w:left="1486" w:hanging="360"/>
      </w:pPr>
      <w:rPr>
        <w:rFonts w:ascii="Courier New" w:hAnsi="Courier New" w:cs="Courier New" w:hint="default"/>
      </w:rPr>
    </w:lvl>
    <w:lvl w:ilvl="2" w:tplc="04140005" w:tentative="1">
      <w:start w:val="1"/>
      <w:numFmt w:val="bullet"/>
      <w:lvlText w:val=""/>
      <w:lvlJc w:val="left"/>
      <w:pPr>
        <w:ind w:left="2206" w:hanging="360"/>
      </w:pPr>
      <w:rPr>
        <w:rFonts w:ascii="Wingdings" w:hAnsi="Wingdings" w:hint="default"/>
      </w:rPr>
    </w:lvl>
    <w:lvl w:ilvl="3" w:tplc="04140001" w:tentative="1">
      <w:start w:val="1"/>
      <w:numFmt w:val="bullet"/>
      <w:lvlText w:val=""/>
      <w:lvlJc w:val="left"/>
      <w:pPr>
        <w:ind w:left="2926" w:hanging="360"/>
      </w:pPr>
      <w:rPr>
        <w:rFonts w:ascii="Symbol" w:hAnsi="Symbol" w:hint="default"/>
      </w:rPr>
    </w:lvl>
    <w:lvl w:ilvl="4" w:tplc="04140003" w:tentative="1">
      <w:start w:val="1"/>
      <w:numFmt w:val="bullet"/>
      <w:lvlText w:val="o"/>
      <w:lvlJc w:val="left"/>
      <w:pPr>
        <w:ind w:left="3646" w:hanging="360"/>
      </w:pPr>
      <w:rPr>
        <w:rFonts w:ascii="Courier New" w:hAnsi="Courier New" w:cs="Courier New" w:hint="default"/>
      </w:rPr>
    </w:lvl>
    <w:lvl w:ilvl="5" w:tplc="04140005" w:tentative="1">
      <w:start w:val="1"/>
      <w:numFmt w:val="bullet"/>
      <w:lvlText w:val=""/>
      <w:lvlJc w:val="left"/>
      <w:pPr>
        <w:ind w:left="4366" w:hanging="360"/>
      </w:pPr>
      <w:rPr>
        <w:rFonts w:ascii="Wingdings" w:hAnsi="Wingdings" w:hint="default"/>
      </w:rPr>
    </w:lvl>
    <w:lvl w:ilvl="6" w:tplc="04140001" w:tentative="1">
      <w:start w:val="1"/>
      <w:numFmt w:val="bullet"/>
      <w:lvlText w:val=""/>
      <w:lvlJc w:val="left"/>
      <w:pPr>
        <w:ind w:left="5086" w:hanging="360"/>
      </w:pPr>
      <w:rPr>
        <w:rFonts w:ascii="Symbol" w:hAnsi="Symbol" w:hint="default"/>
      </w:rPr>
    </w:lvl>
    <w:lvl w:ilvl="7" w:tplc="04140003" w:tentative="1">
      <w:start w:val="1"/>
      <w:numFmt w:val="bullet"/>
      <w:lvlText w:val="o"/>
      <w:lvlJc w:val="left"/>
      <w:pPr>
        <w:ind w:left="5806" w:hanging="360"/>
      </w:pPr>
      <w:rPr>
        <w:rFonts w:ascii="Courier New" w:hAnsi="Courier New" w:cs="Courier New" w:hint="default"/>
      </w:rPr>
    </w:lvl>
    <w:lvl w:ilvl="8" w:tplc="04140005" w:tentative="1">
      <w:start w:val="1"/>
      <w:numFmt w:val="bullet"/>
      <w:lvlText w:val=""/>
      <w:lvlJc w:val="left"/>
      <w:pPr>
        <w:ind w:left="6526" w:hanging="360"/>
      </w:pPr>
      <w:rPr>
        <w:rFonts w:ascii="Wingdings" w:hAnsi="Wingdings" w:hint="default"/>
      </w:rPr>
    </w:lvl>
  </w:abstractNum>
  <w:abstractNum w:abstractNumId="2" w15:restartNumberingAfterBreak="0">
    <w:nsid w:val="10CC09EF"/>
    <w:multiLevelType w:val="hybridMultilevel"/>
    <w:tmpl w:val="990ABCFC"/>
    <w:lvl w:ilvl="0" w:tplc="0414001B">
      <w:start w:val="1"/>
      <w:numFmt w:val="lowerRoman"/>
      <w:lvlText w:val="%1."/>
      <w:lvlJc w:val="righ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9F149C1"/>
    <w:multiLevelType w:val="hybridMultilevel"/>
    <w:tmpl w:val="7EBEDF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2AB46888"/>
    <w:multiLevelType w:val="hybridMultilevel"/>
    <w:tmpl w:val="CEEA6F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DFC69EA"/>
    <w:multiLevelType w:val="hybridMultilevel"/>
    <w:tmpl w:val="50D2FB96"/>
    <w:lvl w:ilvl="0" w:tplc="3EDCE9F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0875BBC"/>
    <w:multiLevelType w:val="hybridMultilevel"/>
    <w:tmpl w:val="2EDE643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4EE3FA7"/>
    <w:multiLevelType w:val="hybridMultilevel"/>
    <w:tmpl w:val="3BBCFAD0"/>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8" w15:restartNumberingAfterBreak="0">
    <w:nsid w:val="3A9B0B1E"/>
    <w:multiLevelType w:val="hybridMultilevel"/>
    <w:tmpl w:val="892A7E8A"/>
    <w:lvl w:ilvl="0" w:tplc="C2CEF624">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04005F6"/>
    <w:multiLevelType w:val="multilevel"/>
    <w:tmpl w:val="041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6C403E3"/>
    <w:multiLevelType w:val="hybridMultilevel"/>
    <w:tmpl w:val="89AC1C0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81627EB"/>
    <w:multiLevelType w:val="hybridMultilevel"/>
    <w:tmpl w:val="18EC890E"/>
    <w:lvl w:ilvl="0" w:tplc="04140001">
      <w:start w:val="1"/>
      <w:numFmt w:val="bullet"/>
      <w:lvlText w:val=""/>
      <w:lvlJc w:val="left"/>
      <w:pPr>
        <w:ind w:left="1126" w:hanging="360"/>
      </w:pPr>
      <w:rPr>
        <w:rFonts w:ascii="Symbol" w:hAnsi="Symbol" w:hint="default"/>
      </w:rPr>
    </w:lvl>
    <w:lvl w:ilvl="1" w:tplc="04140003" w:tentative="1">
      <w:start w:val="1"/>
      <w:numFmt w:val="bullet"/>
      <w:lvlText w:val="o"/>
      <w:lvlJc w:val="left"/>
      <w:pPr>
        <w:ind w:left="1846" w:hanging="360"/>
      </w:pPr>
      <w:rPr>
        <w:rFonts w:ascii="Courier New" w:hAnsi="Courier New" w:cs="Courier New" w:hint="default"/>
      </w:rPr>
    </w:lvl>
    <w:lvl w:ilvl="2" w:tplc="04140005" w:tentative="1">
      <w:start w:val="1"/>
      <w:numFmt w:val="bullet"/>
      <w:lvlText w:val=""/>
      <w:lvlJc w:val="left"/>
      <w:pPr>
        <w:ind w:left="2566" w:hanging="360"/>
      </w:pPr>
      <w:rPr>
        <w:rFonts w:ascii="Wingdings" w:hAnsi="Wingdings" w:hint="default"/>
      </w:rPr>
    </w:lvl>
    <w:lvl w:ilvl="3" w:tplc="04140001" w:tentative="1">
      <w:start w:val="1"/>
      <w:numFmt w:val="bullet"/>
      <w:lvlText w:val=""/>
      <w:lvlJc w:val="left"/>
      <w:pPr>
        <w:ind w:left="3286" w:hanging="360"/>
      </w:pPr>
      <w:rPr>
        <w:rFonts w:ascii="Symbol" w:hAnsi="Symbol" w:hint="default"/>
      </w:rPr>
    </w:lvl>
    <w:lvl w:ilvl="4" w:tplc="04140003" w:tentative="1">
      <w:start w:val="1"/>
      <w:numFmt w:val="bullet"/>
      <w:lvlText w:val="o"/>
      <w:lvlJc w:val="left"/>
      <w:pPr>
        <w:ind w:left="4006" w:hanging="360"/>
      </w:pPr>
      <w:rPr>
        <w:rFonts w:ascii="Courier New" w:hAnsi="Courier New" w:cs="Courier New" w:hint="default"/>
      </w:rPr>
    </w:lvl>
    <w:lvl w:ilvl="5" w:tplc="04140005" w:tentative="1">
      <w:start w:val="1"/>
      <w:numFmt w:val="bullet"/>
      <w:lvlText w:val=""/>
      <w:lvlJc w:val="left"/>
      <w:pPr>
        <w:ind w:left="4726" w:hanging="360"/>
      </w:pPr>
      <w:rPr>
        <w:rFonts w:ascii="Wingdings" w:hAnsi="Wingdings" w:hint="default"/>
      </w:rPr>
    </w:lvl>
    <w:lvl w:ilvl="6" w:tplc="04140001" w:tentative="1">
      <w:start w:val="1"/>
      <w:numFmt w:val="bullet"/>
      <w:lvlText w:val=""/>
      <w:lvlJc w:val="left"/>
      <w:pPr>
        <w:ind w:left="5446" w:hanging="360"/>
      </w:pPr>
      <w:rPr>
        <w:rFonts w:ascii="Symbol" w:hAnsi="Symbol" w:hint="default"/>
      </w:rPr>
    </w:lvl>
    <w:lvl w:ilvl="7" w:tplc="04140003" w:tentative="1">
      <w:start w:val="1"/>
      <w:numFmt w:val="bullet"/>
      <w:lvlText w:val="o"/>
      <w:lvlJc w:val="left"/>
      <w:pPr>
        <w:ind w:left="6166" w:hanging="360"/>
      </w:pPr>
      <w:rPr>
        <w:rFonts w:ascii="Courier New" w:hAnsi="Courier New" w:cs="Courier New" w:hint="default"/>
      </w:rPr>
    </w:lvl>
    <w:lvl w:ilvl="8" w:tplc="04140005" w:tentative="1">
      <w:start w:val="1"/>
      <w:numFmt w:val="bullet"/>
      <w:lvlText w:val=""/>
      <w:lvlJc w:val="left"/>
      <w:pPr>
        <w:ind w:left="6886" w:hanging="360"/>
      </w:pPr>
      <w:rPr>
        <w:rFonts w:ascii="Wingdings" w:hAnsi="Wingdings" w:hint="default"/>
      </w:rPr>
    </w:lvl>
  </w:abstractNum>
  <w:abstractNum w:abstractNumId="12" w15:restartNumberingAfterBreak="0">
    <w:nsid w:val="50D824C5"/>
    <w:multiLevelType w:val="hybridMultilevel"/>
    <w:tmpl w:val="1510618E"/>
    <w:lvl w:ilvl="0" w:tplc="F41EA3B0">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8660309"/>
    <w:multiLevelType w:val="hybridMultilevel"/>
    <w:tmpl w:val="1B026E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AAC3DAE"/>
    <w:multiLevelType w:val="hybridMultilevel"/>
    <w:tmpl w:val="1D6C265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5" w15:restartNumberingAfterBreak="0">
    <w:nsid w:val="5DAF468D"/>
    <w:multiLevelType w:val="hybridMultilevel"/>
    <w:tmpl w:val="59E657BC"/>
    <w:lvl w:ilvl="0" w:tplc="81FAC8E4">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FC85421"/>
    <w:multiLevelType w:val="hybridMultilevel"/>
    <w:tmpl w:val="8B360B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C42627A"/>
    <w:multiLevelType w:val="hybridMultilevel"/>
    <w:tmpl w:val="559804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00C432B"/>
    <w:multiLevelType w:val="hybridMultilevel"/>
    <w:tmpl w:val="3C7CBD5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7BA7C37"/>
    <w:multiLevelType w:val="hybridMultilevel"/>
    <w:tmpl w:val="5358A6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D1F6A73"/>
    <w:multiLevelType w:val="hybridMultilevel"/>
    <w:tmpl w:val="3A4617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D9A4675"/>
    <w:multiLevelType w:val="hybridMultilevel"/>
    <w:tmpl w:val="56044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F193E97"/>
    <w:multiLevelType w:val="hybridMultilevel"/>
    <w:tmpl w:val="CE88D1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27195855">
    <w:abstractNumId w:val="15"/>
  </w:num>
  <w:num w:numId="2" w16cid:durableId="571544569">
    <w:abstractNumId w:val="9"/>
  </w:num>
  <w:num w:numId="3" w16cid:durableId="1982152834">
    <w:abstractNumId w:val="10"/>
  </w:num>
  <w:num w:numId="4" w16cid:durableId="524901006">
    <w:abstractNumId w:val="8"/>
  </w:num>
  <w:num w:numId="5" w16cid:durableId="1692606393">
    <w:abstractNumId w:val="12"/>
  </w:num>
  <w:num w:numId="6" w16cid:durableId="1998877424">
    <w:abstractNumId w:val="5"/>
  </w:num>
  <w:num w:numId="7" w16cid:durableId="1035154928">
    <w:abstractNumId w:val="22"/>
  </w:num>
  <w:num w:numId="8" w16cid:durableId="1515149901">
    <w:abstractNumId w:val="3"/>
  </w:num>
  <w:num w:numId="9" w16cid:durableId="918565704">
    <w:abstractNumId w:val="0"/>
  </w:num>
  <w:num w:numId="10" w16cid:durableId="745885426">
    <w:abstractNumId w:val="6"/>
  </w:num>
  <w:num w:numId="11" w16cid:durableId="498741577">
    <w:abstractNumId w:val="18"/>
  </w:num>
  <w:num w:numId="12" w16cid:durableId="1434397422">
    <w:abstractNumId w:val="2"/>
  </w:num>
  <w:num w:numId="13" w16cid:durableId="851915792">
    <w:abstractNumId w:val="1"/>
  </w:num>
  <w:num w:numId="14" w16cid:durableId="770734774">
    <w:abstractNumId w:val="21"/>
  </w:num>
  <w:num w:numId="15" w16cid:durableId="1256092144">
    <w:abstractNumId w:val="11"/>
  </w:num>
  <w:num w:numId="16" w16cid:durableId="1027102555">
    <w:abstractNumId w:val="14"/>
  </w:num>
  <w:num w:numId="17" w16cid:durableId="1735083799">
    <w:abstractNumId w:val="16"/>
  </w:num>
  <w:num w:numId="18" w16cid:durableId="2118862493">
    <w:abstractNumId w:val="4"/>
  </w:num>
  <w:num w:numId="19" w16cid:durableId="1529024495">
    <w:abstractNumId w:val="17"/>
  </w:num>
  <w:num w:numId="20" w16cid:durableId="922034210">
    <w:abstractNumId w:val="20"/>
  </w:num>
  <w:num w:numId="21" w16cid:durableId="226960570">
    <w:abstractNumId w:val="7"/>
  </w:num>
  <w:num w:numId="22" w16cid:durableId="1912734788">
    <w:abstractNumId w:val="13"/>
  </w:num>
  <w:num w:numId="23" w16cid:durableId="17269040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rvv59ese5twve0zz3xptt25av50t2wf052&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8&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25748F"/>
    <w:rsid w:val="00000A82"/>
    <w:rsid w:val="000014BF"/>
    <w:rsid w:val="00002C49"/>
    <w:rsid w:val="000032D5"/>
    <w:rsid w:val="0000439D"/>
    <w:rsid w:val="00005EAB"/>
    <w:rsid w:val="000062DB"/>
    <w:rsid w:val="0000637D"/>
    <w:rsid w:val="00006B66"/>
    <w:rsid w:val="0000764D"/>
    <w:rsid w:val="00007B57"/>
    <w:rsid w:val="00007F1A"/>
    <w:rsid w:val="00010286"/>
    <w:rsid w:val="00012150"/>
    <w:rsid w:val="0001215C"/>
    <w:rsid w:val="000134B1"/>
    <w:rsid w:val="0001398E"/>
    <w:rsid w:val="00013AA7"/>
    <w:rsid w:val="000140BE"/>
    <w:rsid w:val="00015242"/>
    <w:rsid w:val="0001538D"/>
    <w:rsid w:val="000157EE"/>
    <w:rsid w:val="000161CA"/>
    <w:rsid w:val="000162C4"/>
    <w:rsid w:val="00016D3C"/>
    <w:rsid w:val="0001710C"/>
    <w:rsid w:val="00017C1A"/>
    <w:rsid w:val="00017E05"/>
    <w:rsid w:val="000203E3"/>
    <w:rsid w:val="00020FDF"/>
    <w:rsid w:val="00021528"/>
    <w:rsid w:val="0002187C"/>
    <w:rsid w:val="00022EE7"/>
    <w:rsid w:val="000232D8"/>
    <w:rsid w:val="00023557"/>
    <w:rsid w:val="00023B69"/>
    <w:rsid w:val="00024066"/>
    <w:rsid w:val="0002430D"/>
    <w:rsid w:val="0002493D"/>
    <w:rsid w:val="00024B85"/>
    <w:rsid w:val="00025012"/>
    <w:rsid w:val="00025361"/>
    <w:rsid w:val="000263A3"/>
    <w:rsid w:val="00026560"/>
    <w:rsid w:val="00030065"/>
    <w:rsid w:val="00030720"/>
    <w:rsid w:val="0003084E"/>
    <w:rsid w:val="00030F79"/>
    <w:rsid w:val="00031703"/>
    <w:rsid w:val="00031A16"/>
    <w:rsid w:val="00031DB6"/>
    <w:rsid w:val="0003293B"/>
    <w:rsid w:val="000332B2"/>
    <w:rsid w:val="00033EB2"/>
    <w:rsid w:val="0003498F"/>
    <w:rsid w:val="000349D4"/>
    <w:rsid w:val="00035286"/>
    <w:rsid w:val="000362BE"/>
    <w:rsid w:val="000365AC"/>
    <w:rsid w:val="00040A2C"/>
    <w:rsid w:val="00040C2F"/>
    <w:rsid w:val="00041D42"/>
    <w:rsid w:val="00042084"/>
    <w:rsid w:val="0004288F"/>
    <w:rsid w:val="000428DA"/>
    <w:rsid w:val="00042C1D"/>
    <w:rsid w:val="00043982"/>
    <w:rsid w:val="00044198"/>
    <w:rsid w:val="000445AD"/>
    <w:rsid w:val="0004549F"/>
    <w:rsid w:val="000456E4"/>
    <w:rsid w:val="000457F4"/>
    <w:rsid w:val="00045B1A"/>
    <w:rsid w:val="00046961"/>
    <w:rsid w:val="00046AB4"/>
    <w:rsid w:val="000470F3"/>
    <w:rsid w:val="0004728F"/>
    <w:rsid w:val="000472A5"/>
    <w:rsid w:val="00047364"/>
    <w:rsid w:val="000475B1"/>
    <w:rsid w:val="00047AF4"/>
    <w:rsid w:val="0005041C"/>
    <w:rsid w:val="0005073B"/>
    <w:rsid w:val="00051269"/>
    <w:rsid w:val="000513E6"/>
    <w:rsid w:val="000514C5"/>
    <w:rsid w:val="0005175F"/>
    <w:rsid w:val="00052720"/>
    <w:rsid w:val="0005281A"/>
    <w:rsid w:val="00053375"/>
    <w:rsid w:val="00054881"/>
    <w:rsid w:val="00054996"/>
    <w:rsid w:val="000552D2"/>
    <w:rsid w:val="000565A6"/>
    <w:rsid w:val="0005737F"/>
    <w:rsid w:val="00057533"/>
    <w:rsid w:val="00057C1F"/>
    <w:rsid w:val="000606F2"/>
    <w:rsid w:val="00061D1E"/>
    <w:rsid w:val="00061E27"/>
    <w:rsid w:val="00062247"/>
    <w:rsid w:val="00062359"/>
    <w:rsid w:val="000624D3"/>
    <w:rsid w:val="00062AFA"/>
    <w:rsid w:val="00063639"/>
    <w:rsid w:val="0006363E"/>
    <w:rsid w:val="000636FC"/>
    <w:rsid w:val="00063935"/>
    <w:rsid w:val="00063949"/>
    <w:rsid w:val="00063B2E"/>
    <w:rsid w:val="0006443A"/>
    <w:rsid w:val="000655DF"/>
    <w:rsid w:val="000660FB"/>
    <w:rsid w:val="000663E4"/>
    <w:rsid w:val="000664F5"/>
    <w:rsid w:val="00071113"/>
    <w:rsid w:val="00071B50"/>
    <w:rsid w:val="00073070"/>
    <w:rsid w:val="00073B9E"/>
    <w:rsid w:val="00073C5C"/>
    <w:rsid w:val="0007425D"/>
    <w:rsid w:val="000745A7"/>
    <w:rsid w:val="00075160"/>
    <w:rsid w:val="0007601F"/>
    <w:rsid w:val="0007659F"/>
    <w:rsid w:val="00076631"/>
    <w:rsid w:val="00080240"/>
    <w:rsid w:val="00081302"/>
    <w:rsid w:val="00082ABA"/>
    <w:rsid w:val="00082D13"/>
    <w:rsid w:val="00083E2B"/>
    <w:rsid w:val="0008443E"/>
    <w:rsid w:val="00084D36"/>
    <w:rsid w:val="00084FCA"/>
    <w:rsid w:val="000862A1"/>
    <w:rsid w:val="0008645E"/>
    <w:rsid w:val="0008651B"/>
    <w:rsid w:val="000867A1"/>
    <w:rsid w:val="0008741C"/>
    <w:rsid w:val="000879E8"/>
    <w:rsid w:val="0009011A"/>
    <w:rsid w:val="00090893"/>
    <w:rsid w:val="00091320"/>
    <w:rsid w:val="00091D3F"/>
    <w:rsid w:val="00092078"/>
    <w:rsid w:val="000930BB"/>
    <w:rsid w:val="0009368F"/>
    <w:rsid w:val="0009473D"/>
    <w:rsid w:val="00094E1C"/>
    <w:rsid w:val="000950D7"/>
    <w:rsid w:val="00095130"/>
    <w:rsid w:val="00096504"/>
    <w:rsid w:val="000977D0"/>
    <w:rsid w:val="000A04B1"/>
    <w:rsid w:val="000A0E0B"/>
    <w:rsid w:val="000A1B67"/>
    <w:rsid w:val="000A2913"/>
    <w:rsid w:val="000A2966"/>
    <w:rsid w:val="000A322F"/>
    <w:rsid w:val="000A3E6A"/>
    <w:rsid w:val="000A4ACB"/>
    <w:rsid w:val="000A4CFB"/>
    <w:rsid w:val="000A522C"/>
    <w:rsid w:val="000A57F7"/>
    <w:rsid w:val="000A5AA7"/>
    <w:rsid w:val="000A7C91"/>
    <w:rsid w:val="000B0BD5"/>
    <w:rsid w:val="000B1590"/>
    <w:rsid w:val="000B3CBF"/>
    <w:rsid w:val="000B4E48"/>
    <w:rsid w:val="000B4F66"/>
    <w:rsid w:val="000B58C4"/>
    <w:rsid w:val="000B633A"/>
    <w:rsid w:val="000B6348"/>
    <w:rsid w:val="000B6FAA"/>
    <w:rsid w:val="000B7E34"/>
    <w:rsid w:val="000C03E6"/>
    <w:rsid w:val="000C040A"/>
    <w:rsid w:val="000C0F7F"/>
    <w:rsid w:val="000C1360"/>
    <w:rsid w:val="000C199D"/>
    <w:rsid w:val="000C2794"/>
    <w:rsid w:val="000C2A80"/>
    <w:rsid w:val="000C2D37"/>
    <w:rsid w:val="000C3454"/>
    <w:rsid w:val="000C360B"/>
    <w:rsid w:val="000C3967"/>
    <w:rsid w:val="000C4BA8"/>
    <w:rsid w:val="000C4C11"/>
    <w:rsid w:val="000C4EA4"/>
    <w:rsid w:val="000C50CF"/>
    <w:rsid w:val="000C523F"/>
    <w:rsid w:val="000C578E"/>
    <w:rsid w:val="000C62FF"/>
    <w:rsid w:val="000C6CC6"/>
    <w:rsid w:val="000C6E52"/>
    <w:rsid w:val="000C7404"/>
    <w:rsid w:val="000C74EB"/>
    <w:rsid w:val="000C7E7C"/>
    <w:rsid w:val="000C7EBC"/>
    <w:rsid w:val="000C7EC9"/>
    <w:rsid w:val="000D0086"/>
    <w:rsid w:val="000D101B"/>
    <w:rsid w:val="000D19CB"/>
    <w:rsid w:val="000D2E1B"/>
    <w:rsid w:val="000D45B5"/>
    <w:rsid w:val="000D4D1A"/>
    <w:rsid w:val="000D4DDF"/>
    <w:rsid w:val="000D5330"/>
    <w:rsid w:val="000D6325"/>
    <w:rsid w:val="000E0204"/>
    <w:rsid w:val="000E02FB"/>
    <w:rsid w:val="000E1162"/>
    <w:rsid w:val="000E1687"/>
    <w:rsid w:val="000E1A85"/>
    <w:rsid w:val="000E1C78"/>
    <w:rsid w:val="000E344F"/>
    <w:rsid w:val="000E3A98"/>
    <w:rsid w:val="000E4362"/>
    <w:rsid w:val="000E71F7"/>
    <w:rsid w:val="000E7959"/>
    <w:rsid w:val="000F0D2F"/>
    <w:rsid w:val="000F0EB3"/>
    <w:rsid w:val="000F15D1"/>
    <w:rsid w:val="000F1CD7"/>
    <w:rsid w:val="000F207F"/>
    <w:rsid w:val="000F20F1"/>
    <w:rsid w:val="000F2A4B"/>
    <w:rsid w:val="000F2A80"/>
    <w:rsid w:val="000F3385"/>
    <w:rsid w:val="000F3758"/>
    <w:rsid w:val="000F3A02"/>
    <w:rsid w:val="000F3C59"/>
    <w:rsid w:val="000F442B"/>
    <w:rsid w:val="000F4ADD"/>
    <w:rsid w:val="000F5DBC"/>
    <w:rsid w:val="000F6C6D"/>
    <w:rsid w:val="001009EA"/>
    <w:rsid w:val="00101071"/>
    <w:rsid w:val="00101805"/>
    <w:rsid w:val="0010196F"/>
    <w:rsid w:val="00101DA9"/>
    <w:rsid w:val="001021A3"/>
    <w:rsid w:val="001022AB"/>
    <w:rsid w:val="001026F3"/>
    <w:rsid w:val="00102B3F"/>
    <w:rsid w:val="0010347D"/>
    <w:rsid w:val="0010390A"/>
    <w:rsid w:val="00104234"/>
    <w:rsid w:val="00104272"/>
    <w:rsid w:val="001045BA"/>
    <w:rsid w:val="001045CB"/>
    <w:rsid w:val="00104873"/>
    <w:rsid w:val="00104E0F"/>
    <w:rsid w:val="00105033"/>
    <w:rsid w:val="00105341"/>
    <w:rsid w:val="00106B2F"/>
    <w:rsid w:val="00106F39"/>
    <w:rsid w:val="00107074"/>
    <w:rsid w:val="00107207"/>
    <w:rsid w:val="001109D8"/>
    <w:rsid w:val="00110B4F"/>
    <w:rsid w:val="00110E9C"/>
    <w:rsid w:val="00111EA5"/>
    <w:rsid w:val="001120DF"/>
    <w:rsid w:val="00112674"/>
    <w:rsid w:val="00112B02"/>
    <w:rsid w:val="00112E8B"/>
    <w:rsid w:val="0011325B"/>
    <w:rsid w:val="00113AF6"/>
    <w:rsid w:val="001141A6"/>
    <w:rsid w:val="001149A9"/>
    <w:rsid w:val="00114A4D"/>
    <w:rsid w:val="00114C84"/>
    <w:rsid w:val="00115AE6"/>
    <w:rsid w:val="00115F3A"/>
    <w:rsid w:val="00117126"/>
    <w:rsid w:val="0011730C"/>
    <w:rsid w:val="001178A3"/>
    <w:rsid w:val="00117D66"/>
    <w:rsid w:val="00117E6F"/>
    <w:rsid w:val="00120A9B"/>
    <w:rsid w:val="00120F3A"/>
    <w:rsid w:val="00121B3F"/>
    <w:rsid w:val="00121EC1"/>
    <w:rsid w:val="00121EE3"/>
    <w:rsid w:val="00122DC6"/>
    <w:rsid w:val="00123EF7"/>
    <w:rsid w:val="00126D6B"/>
    <w:rsid w:val="00130D49"/>
    <w:rsid w:val="0013121F"/>
    <w:rsid w:val="00131583"/>
    <w:rsid w:val="00132121"/>
    <w:rsid w:val="00132433"/>
    <w:rsid w:val="0013303B"/>
    <w:rsid w:val="00134033"/>
    <w:rsid w:val="0013420D"/>
    <w:rsid w:val="00134D8F"/>
    <w:rsid w:val="00134E9E"/>
    <w:rsid w:val="0013572D"/>
    <w:rsid w:val="00135D95"/>
    <w:rsid w:val="00135E7A"/>
    <w:rsid w:val="001364C3"/>
    <w:rsid w:val="00136F97"/>
    <w:rsid w:val="00137745"/>
    <w:rsid w:val="00137CF6"/>
    <w:rsid w:val="00137F5C"/>
    <w:rsid w:val="00140171"/>
    <w:rsid w:val="00140441"/>
    <w:rsid w:val="001406BB"/>
    <w:rsid w:val="001419E6"/>
    <w:rsid w:val="00141F3A"/>
    <w:rsid w:val="0014274D"/>
    <w:rsid w:val="00142F59"/>
    <w:rsid w:val="001435AB"/>
    <w:rsid w:val="00143B14"/>
    <w:rsid w:val="00143F5D"/>
    <w:rsid w:val="001441C9"/>
    <w:rsid w:val="00146140"/>
    <w:rsid w:val="001467CC"/>
    <w:rsid w:val="00147117"/>
    <w:rsid w:val="001477CB"/>
    <w:rsid w:val="00147B6E"/>
    <w:rsid w:val="00147EE8"/>
    <w:rsid w:val="00150097"/>
    <w:rsid w:val="00150261"/>
    <w:rsid w:val="00151C27"/>
    <w:rsid w:val="00151C58"/>
    <w:rsid w:val="0015218D"/>
    <w:rsid w:val="00152749"/>
    <w:rsid w:val="001536D0"/>
    <w:rsid w:val="00153D12"/>
    <w:rsid w:val="00153E28"/>
    <w:rsid w:val="00154ED9"/>
    <w:rsid w:val="0015570F"/>
    <w:rsid w:val="001561EB"/>
    <w:rsid w:val="001569D2"/>
    <w:rsid w:val="00156F70"/>
    <w:rsid w:val="00157B49"/>
    <w:rsid w:val="00157DB3"/>
    <w:rsid w:val="001608EB"/>
    <w:rsid w:val="00160A7E"/>
    <w:rsid w:val="001611F0"/>
    <w:rsid w:val="00161EBA"/>
    <w:rsid w:val="00162AA2"/>
    <w:rsid w:val="00164234"/>
    <w:rsid w:val="00165BBF"/>
    <w:rsid w:val="00165E35"/>
    <w:rsid w:val="001665CB"/>
    <w:rsid w:val="0016793F"/>
    <w:rsid w:val="00167EB5"/>
    <w:rsid w:val="00170A1C"/>
    <w:rsid w:val="0017131A"/>
    <w:rsid w:val="00172195"/>
    <w:rsid w:val="00172D9E"/>
    <w:rsid w:val="001739EE"/>
    <w:rsid w:val="00173F6A"/>
    <w:rsid w:val="00174FFD"/>
    <w:rsid w:val="00176187"/>
    <w:rsid w:val="001766EF"/>
    <w:rsid w:val="00176925"/>
    <w:rsid w:val="00176AD1"/>
    <w:rsid w:val="00176EF5"/>
    <w:rsid w:val="00177919"/>
    <w:rsid w:val="00177A7B"/>
    <w:rsid w:val="0018059C"/>
    <w:rsid w:val="00181473"/>
    <w:rsid w:val="00182AD0"/>
    <w:rsid w:val="00182B8F"/>
    <w:rsid w:val="00182C8F"/>
    <w:rsid w:val="001830DB"/>
    <w:rsid w:val="0018376F"/>
    <w:rsid w:val="001837B4"/>
    <w:rsid w:val="00183C7A"/>
    <w:rsid w:val="00184567"/>
    <w:rsid w:val="00184D79"/>
    <w:rsid w:val="00184F11"/>
    <w:rsid w:val="00185C4A"/>
    <w:rsid w:val="00185E5E"/>
    <w:rsid w:val="0018614F"/>
    <w:rsid w:val="00186222"/>
    <w:rsid w:val="001865C4"/>
    <w:rsid w:val="0018674B"/>
    <w:rsid w:val="001872F7"/>
    <w:rsid w:val="001878C0"/>
    <w:rsid w:val="001901EB"/>
    <w:rsid w:val="001907F4"/>
    <w:rsid w:val="00190AF1"/>
    <w:rsid w:val="00191294"/>
    <w:rsid w:val="00192A7C"/>
    <w:rsid w:val="00192F20"/>
    <w:rsid w:val="00193412"/>
    <w:rsid w:val="00193AB2"/>
    <w:rsid w:val="001948B5"/>
    <w:rsid w:val="00194AAA"/>
    <w:rsid w:val="00195898"/>
    <w:rsid w:val="00195AB6"/>
    <w:rsid w:val="00196E89"/>
    <w:rsid w:val="001976E1"/>
    <w:rsid w:val="00197C63"/>
    <w:rsid w:val="001A02F4"/>
    <w:rsid w:val="001A093F"/>
    <w:rsid w:val="001A0E97"/>
    <w:rsid w:val="001A24F8"/>
    <w:rsid w:val="001A25E9"/>
    <w:rsid w:val="001A38DD"/>
    <w:rsid w:val="001A3962"/>
    <w:rsid w:val="001A40DB"/>
    <w:rsid w:val="001A4FD1"/>
    <w:rsid w:val="001A59F5"/>
    <w:rsid w:val="001A5B38"/>
    <w:rsid w:val="001A62E2"/>
    <w:rsid w:val="001A781D"/>
    <w:rsid w:val="001A7C4B"/>
    <w:rsid w:val="001B02B2"/>
    <w:rsid w:val="001B062D"/>
    <w:rsid w:val="001B0E21"/>
    <w:rsid w:val="001B13AA"/>
    <w:rsid w:val="001B16CA"/>
    <w:rsid w:val="001B223B"/>
    <w:rsid w:val="001B2647"/>
    <w:rsid w:val="001B2BD4"/>
    <w:rsid w:val="001B2C2E"/>
    <w:rsid w:val="001B31B5"/>
    <w:rsid w:val="001B3DFB"/>
    <w:rsid w:val="001B413D"/>
    <w:rsid w:val="001B41BD"/>
    <w:rsid w:val="001B45FA"/>
    <w:rsid w:val="001B54E3"/>
    <w:rsid w:val="001B5695"/>
    <w:rsid w:val="001B6747"/>
    <w:rsid w:val="001B789A"/>
    <w:rsid w:val="001B7F7C"/>
    <w:rsid w:val="001C0A11"/>
    <w:rsid w:val="001C15B1"/>
    <w:rsid w:val="001C1810"/>
    <w:rsid w:val="001C19D4"/>
    <w:rsid w:val="001C1C15"/>
    <w:rsid w:val="001C1CF2"/>
    <w:rsid w:val="001C2739"/>
    <w:rsid w:val="001C27D7"/>
    <w:rsid w:val="001C3366"/>
    <w:rsid w:val="001C3685"/>
    <w:rsid w:val="001C5F33"/>
    <w:rsid w:val="001C68EB"/>
    <w:rsid w:val="001C726D"/>
    <w:rsid w:val="001C7733"/>
    <w:rsid w:val="001D0DD8"/>
    <w:rsid w:val="001D123E"/>
    <w:rsid w:val="001D12E7"/>
    <w:rsid w:val="001D1C9E"/>
    <w:rsid w:val="001D1FED"/>
    <w:rsid w:val="001D2216"/>
    <w:rsid w:val="001D23C0"/>
    <w:rsid w:val="001D389E"/>
    <w:rsid w:val="001D3D6B"/>
    <w:rsid w:val="001D4169"/>
    <w:rsid w:val="001D4629"/>
    <w:rsid w:val="001D4D82"/>
    <w:rsid w:val="001D65E7"/>
    <w:rsid w:val="001D70E5"/>
    <w:rsid w:val="001D78C1"/>
    <w:rsid w:val="001D7A65"/>
    <w:rsid w:val="001D7AEA"/>
    <w:rsid w:val="001E026E"/>
    <w:rsid w:val="001E043F"/>
    <w:rsid w:val="001E19DB"/>
    <w:rsid w:val="001E1CBA"/>
    <w:rsid w:val="001E27C6"/>
    <w:rsid w:val="001E2E3E"/>
    <w:rsid w:val="001E3A27"/>
    <w:rsid w:val="001E3CAA"/>
    <w:rsid w:val="001E3D89"/>
    <w:rsid w:val="001E6077"/>
    <w:rsid w:val="001E682D"/>
    <w:rsid w:val="001E7021"/>
    <w:rsid w:val="001E7269"/>
    <w:rsid w:val="001E75DE"/>
    <w:rsid w:val="001F095F"/>
    <w:rsid w:val="001F13EE"/>
    <w:rsid w:val="001F144D"/>
    <w:rsid w:val="001F2527"/>
    <w:rsid w:val="001F2FF6"/>
    <w:rsid w:val="001F31F7"/>
    <w:rsid w:val="001F334A"/>
    <w:rsid w:val="001F3529"/>
    <w:rsid w:val="001F35DD"/>
    <w:rsid w:val="001F35E5"/>
    <w:rsid w:val="001F3627"/>
    <w:rsid w:val="001F36DD"/>
    <w:rsid w:val="001F3C12"/>
    <w:rsid w:val="001F4ADB"/>
    <w:rsid w:val="001F4FC4"/>
    <w:rsid w:val="001F50AE"/>
    <w:rsid w:val="001F5202"/>
    <w:rsid w:val="001F5F70"/>
    <w:rsid w:val="001F6225"/>
    <w:rsid w:val="001F72A9"/>
    <w:rsid w:val="001F7767"/>
    <w:rsid w:val="00200BAA"/>
    <w:rsid w:val="0020152F"/>
    <w:rsid w:val="0020362C"/>
    <w:rsid w:val="0020366C"/>
    <w:rsid w:val="0020416B"/>
    <w:rsid w:val="002053D1"/>
    <w:rsid w:val="00205C5A"/>
    <w:rsid w:val="00205EBB"/>
    <w:rsid w:val="00206064"/>
    <w:rsid w:val="00206F68"/>
    <w:rsid w:val="0020733A"/>
    <w:rsid w:val="00207803"/>
    <w:rsid w:val="002079F5"/>
    <w:rsid w:val="00207A43"/>
    <w:rsid w:val="00210CEA"/>
    <w:rsid w:val="00210D44"/>
    <w:rsid w:val="00211313"/>
    <w:rsid w:val="00211C20"/>
    <w:rsid w:val="00211D27"/>
    <w:rsid w:val="00211DBC"/>
    <w:rsid w:val="00212060"/>
    <w:rsid w:val="002121F2"/>
    <w:rsid w:val="00212721"/>
    <w:rsid w:val="00212C28"/>
    <w:rsid w:val="00212E23"/>
    <w:rsid w:val="0021485E"/>
    <w:rsid w:val="00214896"/>
    <w:rsid w:val="00214C9E"/>
    <w:rsid w:val="002151B9"/>
    <w:rsid w:val="00215204"/>
    <w:rsid w:val="002152B1"/>
    <w:rsid w:val="00215A2A"/>
    <w:rsid w:val="00216281"/>
    <w:rsid w:val="00216DDD"/>
    <w:rsid w:val="00216F50"/>
    <w:rsid w:val="00220870"/>
    <w:rsid w:val="00221244"/>
    <w:rsid w:val="0022125A"/>
    <w:rsid w:val="00221572"/>
    <w:rsid w:val="00222216"/>
    <w:rsid w:val="0022235E"/>
    <w:rsid w:val="0022337F"/>
    <w:rsid w:val="002234EB"/>
    <w:rsid w:val="002241CE"/>
    <w:rsid w:val="00224313"/>
    <w:rsid w:val="00224D94"/>
    <w:rsid w:val="00224E46"/>
    <w:rsid w:val="00225060"/>
    <w:rsid w:val="00225D8B"/>
    <w:rsid w:val="00226C5A"/>
    <w:rsid w:val="00227234"/>
    <w:rsid w:val="00227383"/>
    <w:rsid w:val="002273EB"/>
    <w:rsid w:val="0022765B"/>
    <w:rsid w:val="0022792E"/>
    <w:rsid w:val="002303A5"/>
    <w:rsid w:val="0023074C"/>
    <w:rsid w:val="00230776"/>
    <w:rsid w:val="00230939"/>
    <w:rsid w:val="0023121E"/>
    <w:rsid w:val="00231669"/>
    <w:rsid w:val="00233EFB"/>
    <w:rsid w:val="00234564"/>
    <w:rsid w:val="0023520F"/>
    <w:rsid w:val="00235365"/>
    <w:rsid w:val="00235FA5"/>
    <w:rsid w:val="002361A7"/>
    <w:rsid w:val="0023669B"/>
    <w:rsid w:val="00236DE8"/>
    <w:rsid w:val="00237C3B"/>
    <w:rsid w:val="00240458"/>
    <w:rsid w:val="00240E3F"/>
    <w:rsid w:val="00240F44"/>
    <w:rsid w:val="002418A0"/>
    <w:rsid w:val="00241C89"/>
    <w:rsid w:val="00242801"/>
    <w:rsid w:val="00242A02"/>
    <w:rsid w:val="00242CA2"/>
    <w:rsid w:val="002431B5"/>
    <w:rsid w:val="002433AE"/>
    <w:rsid w:val="00243DAD"/>
    <w:rsid w:val="00244719"/>
    <w:rsid w:val="002448C7"/>
    <w:rsid w:val="0024559C"/>
    <w:rsid w:val="002455B8"/>
    <w:rsid w:val="002466A0"/>
    <w:rsid w:val="0024680F"/>
    <w:rsid w:val="00246F27"/>
    <w:rsid w:val="0024766A"/>
    <w:rsid w:val="00247929"/>
    <w:rsid w:val="002509BF"/>
    <w:rsid w:val="00250F19"/>
    <w:rsid w:val="002511A4"/>
    <w:rsid w:val="002530F5"/>
    <w:rsid w:val="00253354"/>
    <w:rsid w:val="002540A8"/>
    <w:rsid w:val="002543EB"/>
    <w:rsid w:val="002549EE"/>
    <w:rsid w:val="00254D0C"/>
    <w:rsid w:val="00255240"/>
    <w:rsid w:val="0025573C"/>
    <w:rsid w:val="00256E41"/>
    <w:rsid w:val="0025748F"/>
    <w:rsid w:val="00257C04"/>
    <w:rsid w:val="00257E3D"/>
    <w:rsid w:val="00260200"/>
    <w:rsid w:val="002611BD"/>
    <w:rsid w:val="00263F96"/>
    <w:rsid w:val="00264A8B"/>
    <w:rsid w:val="00265DBB"/>
    <w:rsid w:val="00266AB5"/>
    <w:rsid w:val="00267294"/>
    <w:rsid w:val="00267A17"/>
    <w:rsid w:val="00267CE6"/>
    <w:rsid w:val="00267DAF"/>
    <w:rsid w:val="00271012"/>
    <w:rsid w:val="00271C44"/>
    <w:rsid w:val="00271C59"/>
    <w:rsid w:val="002732C1"/>
    <w:rsid w:val="0027517F"/>
    <w:rsid w:val="002754E8"/>
    <w:rsid w:val="00275A31"/>
    <w:rsid w:val="00275B6E"/>
    <w:rsid w:val="00275EAA"/>
    <w:rsid w:val="00276082"/>
    <w:rsid w:val="00276324"/>
    <w:rsid w:val="00276986"/>
    <w:rsid w:val="00277855"/>
    <w:rsid w:val="00277B8C"/>
    <w:rsid w:val="00280155"/>
    <w:rsid w:val="002802F9"/>
    <w:rsid w:val="00280368"/>
    <w:rsid w:val="00280C2A"/>
    <w:rsid w:val="002819A4"/>
    <w:rsid w:val="00281D40"/>
    <w:rsid w:val="00282163"/>
    <w:rsid w:val="00282D88"/>
    <w:rsid w:val="00284722"/>
    <w:rsid w:val="0028478C"/>
    <w:rsid w:val="002849EC"/>
    <w:rsid w:val="00284B69"/>
    <w:rsid w:val="00287564"/>
    <w:rsid w:val="00287670"/>
    <w:rsid w:val="002876E1"/>
    <w:rsid w:val="00287709"/>
    <w:rsid w:val="002908A5"/>
    <w:rsid w:val="00291342"/>
    <w:rsid w:val="00291795"/>
    <w:rsid w:val="0029190A"/>
    <w:rsid w:val="002936C6"/>
    <w:rsid w:val="002939FD"/>
    <w:rsid w:val="00293E75"/>
    <w:rsid w:val="00294460"/>
    <w:rsid w:val="00294959"/>
    <w:rsid w:val="00294C11"/>
    <w:rsid w:val="00294FD3"/>
    <w:rsid w:val="00295347"/>
    <w:rsid w:val="00295AA2"/>
    <w:rsid w:val="00295BEB"/>
    <w:rsid w:val="00295FE6"/>
    <w:rsid w:val="00296120"/>
    <w:rsid w:val="00296539"/>
    <w:rsid w:val="00296E14"/>
    <w:rsid w:val="002970DF"/>
    <w:rsid w:val="002971B4"/>
    <w:rsid w:val="0029799D"/>
    <w:rsid w:val="002A03AD"/>
    <w:rsid w:val="002A07D8"/>
    <w:rsid w:val="002A157B"/>
    <w:rsid w:val="002A1582"/>
    <w:rsid w:val="002A178B"/>
    <w:rsid w:val="002A1848"/>
    <w:rsid w:val="002A271A"/>
    <w:rsid w:val="002A2BC9"/>
    <w:rsid w:val="002A42AC"/>
    <w:rsid w:val="002A4B12"/>
    <w:rsid w:val="002A4DCE"/>
    <w:rsid w:val="002A5406"/>
    <w:rsid w:val="002A6050"/>
    <w:rsid w:val="002A63E3"/>
    <w:rsid w:val="002A6E06"/>
    <w:rsid w:val="002A6FF4"/>
    <w:rsid w:val="002A71A3"/>
    <w:rsid w:val="002A73E5"/>
    <w:rsid w:val="002A7496"/>
    <w:rsid w:val="002A7D79"/>
    <w:rsid w:val="002A7EAA"/>
    <w:rsid w:val="002B0054"/>
    <w:rsid w:val="002B0C22"/>
    <w:rsid w:val="002B1B11"/>
    <w:rsid w:val="002B24C0"/>
    <w:rsid w:val="002B2E5C"/>
    <w:rsid w:val="002B300C"/>
    <w:rsid w:val="002B32EF"/>
    <w:rsid w:val="002B33FF"/>
    <w:rsid w:val="002B3E3F"/>
    <w:rsid w:val="002B570C"/>
    <w:rsid w:val="002C026A"/>
    <w:rsid w:val="002C19D2"/>
    <w:rsid w:val="002C2797"/>
    <w:rsid w:val="002C2EB0"/>
    <w:rsid w:val="002C4149"/>
    <w:rsid w:val="002C456B"/>
    <w:rsid w:val="002C483A"/>
    <w:rsid w:val="002C48B7"/>
    <w:rsid w:val="002C4D50"/>
    <w:rsid w:val="002C5BE7"/>
    <w:rsid w:val="002C5D19"/>
    <w:rsid w:val="002C6300"/>
    <w:rsid w:val="002C6EA5"/>
    <w:rsid w:val="002C7355"/>
    <w:rsid w:val="002D0D47"/>
    <w:rsid w:val="002D187E"/>
    <w:rsid w:val="002D1AC8"/>
    <w:rsid w:val="002D2139"/>
    <w:rsid w:val="002D2F92"/>
    <w:rsid w:val="002D3703"/>
    <w:rsid w:val="002D3ADB"/>
    <w:rsid w:val="002D4324"/>
    <w:rsid w:val="002D434C"/>
    <w:rsid w:val="002D4C35"/>
    <w:rsid w:val="002D58D6"/>
    <w:rsid w:val="002D5909"/>
    <w:rsid w:val="002D6B60"/>
    <w:rsid w:val="002E11BD"/>
    <w:rsid w:val="002E12E9"/>
    <w:rsid w:val="002E17AB"/>
    <w:rsid w:val="002E1EBF"/>
    <w:rsid w:val="002E2866"/>
    <w:rsid w:val="002E2FA5"/>
    <w:rsid w:val="002E32EB"/>
    <w:rsid w:val="002E3882"/>
    <w:rsid w:val="002E39EF"/>
    <w:rsid w:val="002E502E"/>
    <w:rsid w:val="002E530C"/>
    <w:rsid w:val="002E5DDC"/>
    <w:rsid w:val="002E5F23"/>
    <w:rsid w:val="002E6967"/>
    <w:rsid w:val="002E6F58"/>
    <w:rsid w:val="002E75D8"/>
    <w:rsid w:val="002E7607"/>
    <w:rsid w:val="002F0B06"/>
    <w:rsid w:val="002F11CD"/>
    <w:rsid w:val="002F1442"/>
    <w:rsid w:val="002F1A33"/>
    <w:rsid w:val="002F2301"/>
    <w:rsid w:val="002F2B84"/>
    <w:rsid w:val="002F2E6B"/>
    <w:rsid w:val="002F37FC"/>
    <w:rsid w:val="002F3E9F"/>
    <w:rsid w:val="002F4EE7"/>
    <w:rsid w:val="002F5C66"/>
    <w:rsid w:val="002F61C4"/>
    <w:rsid w:val="002F6FDF"/>
    <w:rsid w:val="00300413"/>
    <w:rsid w:val="003004AE"/>
    <w:rsid w:val="00300568"/>
    <w:rsid w:val="0030110C"/>
    <w:rsid w:val="0030170F"/>
    <w:rsid w:val="00301C3F"/>
    <w:rsid w:val="003032A8"/>
    <w:rsid w:val="003038F5"/>
    <w:rsid w:val="003043A3"/>
    <w:rsid w:val="0030441A"/>
    <w:rsid w:val="003046EB"/>
    <w:rsid w:val="00304E29"/>
    <w:rsid w:val="00305571"/>
    <w:rsid w:val="00305676"/>
    <w:rsid w:val="003076DF"/>
    <w:rsid w:val="0031031C"/>
    <w:rsid w:val="003105BA"/>
    <w:rsid w:val="00310E6B"/>
    <w:rsid w:val="0031118F"/>
    <w:rsid w:val="00311937"/>
    <w:rsid w:val="00311D4A"/>
    <w:rsid w:val="00312D68"/>
    <w:rsid w:val="00313556"/>
    <w:rsid w:val="00313B59"/>
    <w:rsid w:val="00313D6E"/>
    <w:rsid w:val="00313F09"/>
    <w:rsid w:val="0031437E"/>
    <w:rsid w:val="00314BEE"/>
    <w:rsid w:val="00314D03"/>
    <w:rsid w:val="003153C2"/>
    <w:rsid w:val="003153E5"/>
    <w:rsid w:val="0031550E"/>
    <w:rsid w:val="00315678"/>
    <w:rsid w:val="003160BD"/>
    <w:rsid w:val="003160C4"/>
    <w:rsid w:val="003170DF"/>
    <w:rsid w:val="00320498"/>
    <w:rsid w:val="00320B31"/>
    <w:rsid w:val="003218F7"/>
    <w:rsid w:val="00321B9F"/>
    <w:rsid w:val="00322632"/>
    <w:rsid w:val="00322661"/>
    <w:rsid w:val="0032278B"/>
    <w:rsid w:val="003227C5"/>
    <w:rsid w:val="00322DFE"/>
    <w:rsid w:val="0032305E"/>
    <w:rsid w:val="003234AC"/>
    <w:rsid w:val="00323663"/>
    <w:rsid w:val="00323AB1"/>
    <w:rsid w:val="00323F68"/>
    <w:rsid w:val="00325ABB"/>
    <w:rsid w:val="00325EDB"/>
    <w:rsid w:val="00326A34"/>
    <w:rsid w:val="003270C2"/>
    <w:rsid w:val="00327AE9"/>
    <w:rsid w:val="00327B5F"/>
    <w:rsid w:val="003301F6"/>
    <w:rsid w:val="0033091D"/>
    <w:rsid w:val="00330F62"/>
    <w:rsid w:val="003312F6"/>
    <w:rsid w:val="003319B3"/>
    <w:rsid w:val="00331D7A"/>
    <w:rsid w:val="003323E5"/>
    <w:rsid w:val="003327EE"/>
    <w:rsid w:val="00332C96"/>
    <w:rsid w:val="00332DDD"/>
    <w:rsid w:val="00333215"/>
    <w:rsid w:val="003333DA"/>
    <w:rsid w:val="0033353D"/>
    <w:rsid w:val="00333F1D"/>
    <w:rsid w:val="00333FE8"/>
    <w:rsid w:val="0033438F"/>
    <w:rsid w:val="003343BA"/>
    <w:rsid w:val="00334A4B"/>
    <w:rsid w:val="003351F9"/>
    <w:rsid w:val="00335AAA"/>
    <w:rsid w:val="00336746"/>
    <w:rsid w:val="00336A2B"/>
    <w:rsid w:val="00336A54"/>
    <w:rsid w:val="003379A5"/>
    <w:rsid w:val="00337C99"/>
    <w:rsid w:val="00337F1F"/>
    <w:rsid w:val="00337FCE"/>
    <w:rsid w:val="00341A4A"/>
    <w:rsid w:val="0034209D"/>
    <w:rsid w:val="00342387"/>
    <w:rsid w:val="003428F5"/>
    <w:rsid w:val="00342956"/>
    <w:rsid w:val="00342FF9"/>
    <w:rsid w:val="00343ADD"/>
    <w:rsid w:val="00343C1F"/>
    <w:rsid w:val="00343DD4"/>
    <w:rsid w:val="00344647"/>
    <w:rsid w:val="003449B6"/>
    <w:rsid w:val="00344A83"/>
    <w:rsid w:val="00344B1A"/>
    <w:rsid w:val="00344BC0"/>
    <w:rsid w:val="00344ECE"/>
    <w:rsid w:val="003459BA"/>
    <w:rsid w:val="00346DD5"/>
    <w:rsid w:val="00347979"/>
    <w:rsid w:val="003505BE"/>
    <w:rsid w:val="00350E6A"/>
    <w:rsid w:val="00351BC3"/>
    <w:rsid w:val="003524C4"/>
    <w:rsid w:val="00352511"/>
    <w:rsid w:val="00352FB6"/>
    <w:rsid w:val="0035352F"/>
    <w:rsid w:val="00353ADF"/>
    <w:rsid w:val="0035633C"/>
    <w:rsid w:val="0035765B"/>
    <w:rsid w:val="00357D1E"/>
    <w:rsid w:val="00357EC8"/>
    <w:rsid w:val="00357ECE"/>
    <w:rsid w:val="00361611"/>
    <w:rsid w:val="003617FB"/>
    <w:rsid w:val="00361CC0"/>
    <w:rsid w:val="00361F54"/>
    <w:rsid w:val="0036203C"/>
    <w:rsid w:val="003620CC"/>
    <w:rsid w:val="00362341"/>
    <w:rsid w:val="003626D3"/>
    <w:rsid w:val="003627E9"/>
    <w:rsid w:val="003636A3"/>
    <w:rsid w:val="00363F36"/>
    <w:rsid w:val="00365032"/>
    <w:rsid w:val="003656E8"/>
    <w:rsid w:val="0036594D"/>
    <w:rsid w:val="00365AA5"/>
    <w:rsid w:val="00365AD1"/>
    <w:rsid w:val="00366028"/>
    <w:rsid w:val="003664DF"/>
    <w:rsid w:val="0036678C"/>
    <w:rsid w:val="00366F13"/>
    <w:rsid w:val="0036723E"/>
    <w:rsid w:val="003677A7"/>
    <w:rsid w:val="00367994"/>
    <w:rsid w:val="00370715"/>
    <w:rsid w:val="00370F70"/>
    <w:rsid w:val="003720A1"/>
    <w:rsid w:val="00372E82"/>
    <w:rsid w:val="00373292"/>
    <w:rsid w:val="003740E5"/>
    <w:rsid w:val="003742FA"/>
    <w:rsid w:val="0037473E"/>
    <w:rsid w:val="0037475C"/>
    <w:rsid w:val="00374AC1"/>
    <w:rsid w:val="00374FED"/>
    <w:rsid w:val="00375B39"/>
    <w:rsid w:val="00376540"/>
    <w:rsid w:val="00376E10"/>
    <w:rsid w:val="0037793F"/>
    <w:rsid w:val="00380428"/>
    <w:rsid w:val="0038195F"/>
    <w:rsid w:val="00381972"/>
    <w:rsid w:val="00381C2F"/>
    <w:rsid w:val="0038470F"/>
    <w:rsid w:val="00384BC6"/>
    <w:rsid w:val="00385BDB"/>
    <w:rsid w:val="00386156"/>
    <w:rsid w:val="00386709"/>
    <w:rsid w:val="00387077"/>
    <w:rsid w:val="00387B2B"/>
    <w:rsid w:val="00387D5D"/>
    <w:rsid w:val="003913C8"/>
    <w:rsid w:val="003919D8"/>
    <w:rsid w:val="00391C47"/>
    <w:rsid w:val="003920C0"/>
    <w:rsid w:val="003922FE"/>
    <w:rsid w:val="003937CE"/>
    <w:rsid w:val="00393863"/>
    <w:rsid w:val="00393900"/>
    <w:rsid w:val="00395825"/>
    <w:rsid w:val="00396B10"/>
    <w:rsid w:val="00396C03"/>
    <w:rsid w:val="00396CCF"/>
    <w:rsid w:val="00397DE0"/>
    <w:rsid w:val="003A06F5"/>
    <w:rsid w:val="003A1273"/>
    <w:rsid w:val="003A12E3"/>
    <w:rsid w:val="003A18B9"/>
    <w:rsid w:val="003A1D1C"/>
    <w:rsid w:val="003A2992"/>
    <w:rsid w:val="003A3F1A"/>
    <w:rsid w:val="003A477E"/>
    <w:rsid w:val="003A50E5"/>
    <w:rsid w:val="003A5792"/>
    <w:rsid w:val="003A652E"/>
    <w:rsid w:val="003A7340"/>
    <w:rsid w:val="003A7B15"/>
    <w:rsid w:val="003A7C52"/>
    <w:rsid w:val="003A7FC4"/>
    <w:rsid w:val="003B0A6B"/>
    <w:rsid w:val="003B2B6B"/>
    <w:rsid w:val="003B3BA9"/>
    <w:rsid w:val="003B44F2"/>
    <w:rsid w:val="003B4DF7"/>
    <w:rsid w:val="003B5083"/>
    <w:rsid w:val="003B6DBC"/>
    <w:rsid w:val="003B72DE"/>
    <w:rsid w:val="003C212B"/>
    <w:rsid w:val="003C2526"/>
    <w:rsid w:val="003C26A7"/>
    <w:rsid w:val="003C366C"/>
    <w:rsid w:val="003C3B25"/>
    <w:rsid w:val="003C40EC"/>
    <w:rsid w:val="003C4DAA"/>
    <w:rsid w:val="003C511F"/>
    <w:rsid w:val="003C5384"/>
    <w:rsid w:val="003C5B71"/>
    <w:rsid w:val="003C7282"/>
    <w:rsid w:val="003D0444"/>
    <w:rsid w:val="003D0D80"/>
    <w:rsid w:val="003D0FAB"/>
    <w:rsid w:val="003D1072"/>
    <w:rsid w:val="003D11A3"/>
    <w:rsid w:val="003D1277"/>
    <w:rsid w:val="003D1651"/>
    <w:rsid w:val="003D16E6"/>
    <w:rsid w:val="003D30E3"/>
    <w:rsid w:val="003D3603"/>
    <w:rsid w:val="003D3AFF"/>
    <w:rsid w:val="003D4854"/>
    <w:rsid w:val="003D4ADA"/>
    <w:rsid w:val="003D4F98"/>
    <w:rsid w:val="003D55E3"/>
    <w:rsid w:val="003D6536"/>
    <w:rsid w:val="003D6FAA"/>
    <w:rsid w:val="003D7633"/>
    <w:rsid w:val="003D7918"/>
    <w:rsid w:val="003E0289"/>
    <w:rsid w:val="003E02E3"/>
    <w:rsid w:val="003E031A"/>
    <w:rsid w:val="003E08AF"/>
    <w:rsid w:val="003E0A7B"/>
    <w:rsid w:val="003E214C"/>
    <w:rsid w:val="003E3102"/>
    <w:rsid w:val="003E33C7"/>
    <w:rsid w:val="003E3441"/>
    <w:rsid w:val="003E3B3C"/>
    <w:rsid w:val="003E3B6C"/>
    <w:rsid w:val="003E47FF"/>
    <w:rsid w:val="003E501D"/>
    <w:rsid w:val="003E576B"/>
    <w:rsid w:val="003E5E16"/>
    <w:rsid w:val="003E678E"/>
    <w:rsid w:val="003E7CD4"/>
    <w:rsid w:val="003E7E84"/>
    <w:rsid w:val="003F1480"/>
    <w:rsid w:val="003F2221"/>
    <w:rsid w:val="003F283D"/>
    <w:rsid w:val="003F351C"/>
    <w:rsid w:val="003F4454"/>
    <w:rsid w:val="003F5702"/>
    <w:rsid w:val="003F587E"/>
    <w:rsid w:val="003F5AA5"/>
    <w:rsid w:val="003F67AD"/>
    <w:rsid w:val="003F763D"/>
    <w:rsid w:val="003F7A29"/>
    <w:rsid w:val="00400BC8"/>
    <w:rsid w:val="00401B33"/>
    <w:rsid w:val="00402136"/>
    <w:rsid w:val="00403605"/>
    <w:rsid w:val="00403A71"/>
    <w:rsid w:val="0040415B"/>
    <w:rsid w:val="004053D0"/>
    <w:rsid w:val="0040549D"/>
    <w:rsid w:val="0040574E"/>
    <w:rsid w:val="00406B91"/>
    <w:rsid w:val="00406CC2"/>
    <w:rsid w:val="00406CCB"/>
    <w:rsid w:val="00407037"/>
    <w:rsid w:val="004070B1"/>
    <w:rsid w:val="004074D5"/>
    <w:rsid w:val="004077EF"/>
    <w:rsid w:val="004106CA"/>
    <w:rsid w:val="00410EC1"/>
    <w:rsid w:val="00411050"/>
    <w:rsid w:val="004113F6"/>
    <w:rsid w:val="00412022"/>
    <w:rsid w:val="0041357D"/>
    <w:rsid w:val="00414488"/>
    <w:rsid w:val="00414A91"/>
    <w:rsid w:val="00414D31"/>
    <w:rsid w:val="00414E23"/>
    <w:rsid w:val="0041537D"/>
    <w:rsid w:val="00415D58"/>
    <w:rsid w:val="004168A9"/>
    <w:rsid w:val="0041690E"/>
    <w:rsid w:val="00416F8C"/>
    <w:rsid w:val="00417573"/>
    <w:rsid w:val="0042035E"/>
    <w:rsid w:val="00420DA7"/>
    <w:rsid w:val="00421081"/>
    <w:rsid w:val="0042115C"/>
    <w:rsid w:val="00421A7B"/>
    <w:rsid w:val="00421F6F"/>
    <w:rsid w:val="00422396"/>
    <w:rsid w:val="004225F0"/>
    <w:rsid w:val="004227F1"/>
    <w:rsid w:val="00423514"/>
    <w:rsid w:val="004242F6"/>
    <w:rsid w:val="0042508F"/>
    <w:rsid w:val="0042559F"/>
    <w:rsid w:val="00425999"/>
    <w:rsid w:val="00425A50"/>
    <w:rsid w:val="00427941"/>
    <w:rsid w:val="00427CB8"/>
    <w:rsid w:val="00427F75"/>
    <w:rsid w:val="004305B9"/>
    <w:rsid w:val="00430E4D"/>
    <w:rsid w:val="00430E63"/>
    <w:rsid w:val="00431552"/>
    <w:rsid w:val="00431E02"/>
    <w:rsid w:val="00431FB5"/>
    <w:rsid w:val="00432FD6"/>
    <w:rsid w:val="004331FB"/>
    <w:rsid w:val="00433B9C"/>
    <w:rsid w:val="00434356"/>
    <w:rsid w:val="00434BF1"/>
    <w:rsid w:val="00434D2C"/>
    <w:rsid w:val="004359D5"/>
    <w:rsid w:val="00435DE2"/>
    <w:rsid w:val="00436E3A"/>
    <w:rsid w:val="004374ED"/>
    <w:rsid w:val="00437988"/>
    <w:rsid w:val="00440E88"/>
    <w:rsid w:val="0044195C"/>
    <w:rsid w:val="00442278"/>
    <w:rsid w:val="0044279F"/>
    <w:rsid w:val="00442FA1"/>
    <w:rsid w:val="0044301E"/>
    <w:rsid w:val="004430C1"/>
    <w:rsid w:val="004438FE"/>
    <w:rsid w:val="00443E5D"/>
    <w:rsid w:val="004443D4"/>
    <w:rsid w:val="00445AF3"/>
    <w:rsid w:val="00446407"/>
    <w:rsid w:val="00446755"/>
    <w:rsid w:val="00446F3E"/>
    <w:rsid w:val="0044706E"/>
    <w:rsid w:val="004502A4"/>
    <w:rsid w:val="004503E5"/>
    <w:rsid w:val="004506DB"/>
    <w:rsid w:val="00452144"/>
    <w:rsid w:val="00452612"/>
    <w:rsid w:val="00452673"/>
    <w:rsid w:val="004532B0"/>
    <w:rsid w:val="004532D1"/>
    <w:rsid w:val="00453D83"/>
    <w:rsid w:val="004545B7"/>
    <w:rsid w:val="00456382"/>
    <w:rsid w:val="00456F71"/>
    <w:rsid w:val="00457E87"/>
    <w:rsid w:val="00460082"/>
    <w:rsid w:val="0046053B"/>
    <w:rsid w:val="00460C79"/>
    <w:rsid w:val="004616A8"/>
    <w:rsid w:val="00461753"/>
    <w:rsid w:val="004617FC"/>
    <w:rsid w:val="004621A0"/>
    <w:rsid w:val="00462C87"/>
    <w:rsid w:val="004635BD"/>
    <w:rsid w:val="00464D89"/>
    <w:rsid w:val="004663DA"/>
    <w:rsid w:val="004663E8"/>
    <w:rsid w:val="00466A8F"/>
    <w:rsid w:val="00467102"/>
    <w:rsid w:val="00467B18"/>
    <w:rsid w:val="00467C46"/>
    <w:rsid w:val="00467DC1"/>
    <w:rsid w:val="00467E4B"/>
    <w:rsid w:val="00470505"/>
    <w:rsid w:val="00470997"/>
    <w:rsid w:val="00470FF0"/>
    <w:rsid w:val="004710D2"/>
    <w:rsid w:val="0047256B"/>
    <w:rsid w:val="004731C5"/>
    <w:rsid w:val="004732B0"/>
    <w:rsid w:val="0047333E"/>
    <w:rsid w:val="0047406B"/>
    <w:rsid w:val="004743B9"/>
    <w:rsid w:val="00474694"/>
    <w:rsid w:val="00474C15"/>
    <w:rsid w:val="00474D4B"/>
    <w:rsid w:val="00474D9D"/>
    <w:rsid w:val="00474F2D"/>
    <w:rsid w:val="00475025"/>
    <w:rsid w:val="00475047"/>
    <w:rsid w:val="0047609B"/>
    <w:rsid w:val="004764F3"/>
    <w:rsid w:val="00476B82"/>
    <w:rsid w:val="00476B8A"/>
    <w:rsid w:val="00476F07"/>
    <w:rsid w:val="004773CA"/>
    <w:rsid w:val="00477E79"/>
    <w:rsid w:val="0048005D"/>
    <w:rsid w:val="00480513"/>
    <w:rsid w:val="00480CED"/>
    <w:rsid w:val="00480E88"/>
    <w:rsid w:val="00481014"/>
    <w:rsid w:val="0048138A"/>
    <w:rsid w:val="004822DC"/>
    <w:rsid w:val="00482D59"/>
    <w:rsid w:val="00482E94"/>
    <w:rsid w:val="00483590"/>
    <w:rsid w:val="004840FB"/>
    <w:rsid w:val="00484341"/>
    <w:rsid w:val="00484363"/>
    <w:rsid w:val="00484A42"/>
    <w:rsid w:val="00484E03"/>
    <w:rsid w:val="004855B7"/>
    <w:rsid w:val="004866BE"/>
    <w:rsid w:val="00486C8B"/>
    <w:rsid w:val="00487241"/>
    <w:rsid w:val="00487B16"/>
    <w:rsid w:val="0049002D"/>
    <w:rsid w:val="004903ED"/>
    <w:rsid w:val="004906B1"/>
    <w:rsid w:val="0049089B"/>
    <w:rsid w:val="00490D57"/>
    <w:rsid w:val="00490F81"/>
    <w:rsid w:val="0049160A"/>
    <w:rsid w:val="00491731"/>
    <w:rsid w:val="00492911"/>
    <w:rsid w:val="00492BBA"/>
    <w:rsid w:val="00492CA5"/>
    <w:rsid w:val="00493114"/>
    <w:rsid w:val="0049377A"/>
    <w:rsid w:val="004941A4"/>
    <w:rsid w:val="00494859"/>
    <w:rsid w:val="00494F7D"/>
    <w:rsid w:val="004958A0"/>
    <w:rsid w:val="004964DA"/>
    <w:rsid w:val="004966CE"/>
    <w:rsid w:val="00496DAD"/>
    <w:rsid w:val="0049727E"/>
    <w:rsid w:val="004976EF"/>
    <w:rsid w:val="00497C7F"/>
    <w:rsid w:val="00497F90"/>
    <w:rsid w:val="004A03FD"/>
    <w:rsid w:val="004A090B"/>
    <w:rsid w:val="004A0917"/>
    <w:rsid w:val="004A0CDF"/>
    <w:rsid w:val="004A106C"/>
    <w:rsid w:val="004A1140"/>
    <w:rsid w:val="004A1A8F"/>
    <w:rsid w:val="004A23FD"/>
    <w:rsid w:val="004A273A"/>
    <w:rsid w:val="004A2AAB"/>
    <w:rsid w:val="004A3199"/>
    <w:rsid w:val="004A39E7"/>
    <w:rsid w:val="004A3B86"/>
    <w:rsid w:val="004A6106"/>
    <w:rsid w:val="004A7CCF"/>
    <w:rsid w:val="004A7F3F"/>
    <w:rsid w:val="004B0C96"/>
    <w:rsid w:val="004B1157"/>
    <w:rsid w:val="004B2158"/>
    <w:rsid w:val="004B2211"/>
    <w:rsid w:val="004B238B"/>
    <w:rsid w:val="004B2B22"/>
    <w:rsid w:val="004B35A4"/>
    <w:rsid w:val="004B35B5"/>
    <w:rsid w:val="004B3ACA"/>
    <w:rsid w:val="004B3E54"/>
    <w:rsid w:val="004B3F72"/>
    <w:rsid w:val="004B5021"/>
    <w:rsid w:val="004B5CD6"/>
    <w:rsid w:val="004B5ED9"/>
    <w:rsid w:val="004B64D8"/>
    <w:rsid w:val="004B6857"/>
    <w:rsid w:val="004B69AC"/>
    <w:rsid w:val="004B6A7A"/>
    <w:rsid w:val="004B6F38"/>
    <w:rsid w:val="004B768F"/>
    <w:rsid w:val="004B7D10"/>
    <w:rsid w:val="004B7F4A"/>
    <w:rsid w:val="004C01E9"/>
    <w:rsid w:val="004C117A"/>
    <w:rsid w:val="004C13F8"/>
    <w:rsid w:val="004C1A74"/>
    <w:rsid w:val="004C1C60"/>
    <w:rsid w:val="004C1EC8"/>
    <w:rsid w:val="004C1FE3"/>
    <w:rsid w:val="004C268C"/>
    <w:rsid w:val="004C26CD"/>
    <w:rsid w:val="004C2F41"/>
    <w:rsid w:val="004C38EC"/>
    <w:rsid w:val="004C480B"/>
    <w:rsid w:val="004C516B"/>
    <w:rsid w:val="004C51F8"/>
    <w:rsid w:val="004C5867"/>
    <w:rsid w:val="004C5CFF"/>
    <w:rsid w:val="004C6F07"/>
    <w:rsid w:val="004C7FF5"/>
    <w:rsid w:val="004D04FB"/>
    <w:rsid w:val="004D0F80"/>
    <w:rsid w:val="004D23ED"/>
    <w:rsid w:val="004D25F9"/>
    <w:rsid w:val="004D3985"/>
    <w:rsid w:val="004D3E84"/>
    <w:rsid w:val="004D4790"/>
    <w:rsid w:val="004D629B"/>
    <w:rsid w:val="004D6C17"/>
    <w:rsid w:val="004D7A21"/>
    <w:rsid w:val="004E014C"/>
    <w:rsid w:val="004E05EC"/>
    <w:rsid w:val="004E101C"/>
    <w:rsid w:val="004E1055"/>
    <w:rsid w:val="004E1201"/>
    <w:rsid w:val="004E1B46"/>
    <w:rsid w:val="004E2FCE"/>
    <w:rsid w:val="004E31CD"/>
    <w:rsid w:val="004E33CB"/>
    <w:rsid w:val="004E3E82"/>
    <w:rsid w:val="004E4EFD"/>
    <w:rsid w:val="004E566B"/>
    <w:rsid w:val="004E59F8"/>
    <w:rsid w:val="004E5BEF"/>
    <w:rsid w:val="004E5D24"/>
    <w:rsid w:val="004E6396"/>
    <w:rsid w:val="004E6834"/>
    <w:rsid w:val="004F0225"/>
    <w:rsid w:val="004F05C5"/>
    <w:rsid w:val="004F092B"/>
    <w:rsid w:val="004F13E2"/>
    <w:rsid w:val="004F1DE4"/>
    <w:rsid w:val="004F2C1F"/>
    <w:rsid w:val="004F374D"/>
    <w:rsid w:val="004F3EF6"/>
    <w:rsid w:val="004F4C74"/>
    <w:rsid w:val="004F529E"/>
    <w:rsid w:val="004F52CD"/>
    <w:rsid w:val="004F537C"/>
    <w:rsid w:val="004F6424"/>
    <w:rsid w:val="004F6845"/>
    <w:rsid w:val="004F6DF9"/>
    <w:rsid w:val="004F740D"/>
    <w:rsid w:val="004F74E3"/>
    <w:rsid w:val="00500082"/>
    <w:rsid w:val="00500B1D"/>
    <w:rsid w:val="0050102C"/>
    <w:rsid w:val="00501109"/>
    <w:rsid w:val="00501B5E"/>
    <w:rsid w:val="00502011"/>
    <w:rsid w:val="0050253F"/>
    <w:rsid w:val="005034F6"/>
    <w:rsid w:val="00503625"/>
    <w:rsid w:val="00503941"/>
    <w:rsid w:val="00504050"/>
    <w:rsid w:val="00504591"/>
    <w:rsid w:val="0050494E"/>
    <w:rsid w:val="00505B23"/>
    <w:rsid w:val="00505C12"/>
    <w:rsid w:val="005065D0"/>
    <w:rsid w:val="00506672"/>
    <w:rsid w:val="005066D7"/>
    <w:rsid w:val="005066EE"/>
    <w:rsid w:val="00506702"/>
    <w:rsid w:val="00506AA5"/>
    <w:rsid w:val="005071F2"/>
    <w:rsid w:val="00511466"/>
    <w:rsid w:val="00511D1E"/>
    <w:rsid w:val="00511E51"/>
    <w:rsid w:val="00511FD8"/>
    <w:rsid w:val="005123CD"/>
    <w:rsid w:val="00512FE2"/>
    <w:rsid w:val="005135CF"/>
    <w:rsid w:val="005138CE"/>
    <w:rsid w:val="00514234"/>
    <w:rsid w:val="005148DD"/>
    <w:rsid w:val="00514EAF"/>
    <w:rsid w:val="00515785"/>
    <w:rsid w:val="005179CB"/>
    <w:rsid w:val="005179DA"/>
    <w:rsid w:val="005208CC"/>
    <w:rsid w:val="005214CC"/>
    <w:rsid w:val="00522774"/>
    <w:rsid w:val="005230B1"/>
    <w:rsid w:val="00523AA7"/>
    <w:rsid w:val="005248FC"/>
    <w:rsid w:val="00525566"/>
    <w:rsid w:val="00526473"/>
    <w:rsid w:val="00526497"/>
    <w:rsid w:val="00526E94"/>
    <w:rsid w:val="0052715D"/>
    <w:rsid w:val="005271DC"/>
    <w:rsid w:val="00527A1B"/>
    <w:rsid w:val="00527A83"/>
    <w:rsid w:val="00530235"/>
    <w:rsid w:val="00530F7C"/>
    <w:rsid w:val="0053114F"/>
    <w:rsid w:val="00531A58"/>
    <w:rsid w:val="00532C09"/>
    <w:rsid w:val="005333DE"/>
    <w:rsid w:val="00534A8F"/>
    <w:rsid w:val="0053568E"/>
    <w:rsid w:val="0053584D"/>
    <w:rsid w:val="005369DA"/>
    <w:rsid w:val="005373E4"/>
    <w:rsid w:val="00537AC0"/>
    <w:rsid w:val="00540508"/>
    <w:rsid w:val="00540510"/>
    <w:rsid w:val="00540B78"/>
    <w:rsid w:val="0054101C"/>
    <w:rsid w:val="00541568"/>
    <w:rsid w:val="00541C3F"/>
    <w:rsid w:val="00542A0E"/>
    <w:rsid w:val="00542B47"/>
    <w:rsid w:val="00542C6B"/>
    <w:rsid w:val="005431CE"/>
    <w:rsid w:val="005437AB"/>
    <w:rsid w:val="00543C7E"/>
    <w:rsid w:val="005441CE"/>
    <w:rsid w:val="005450B2"/>
    <w:rsid w:val="005452DD"/>
    <w:rsid w:val="0054576B"/>
    <w:rsid w:val="00546330"/>
    <w:rsid w:val="00546597"/>
    <w:rsid w:val="00546B9D"/>
    <w:rsid w:val="00546EDF"/>
    <w:rsid w:val="005473AB"/>
    <w:rsid w:val="00547723"/>
    <w:rsid w:val="005501B4"/>
    <w:rsid w:val="00551B5C"/>
    <w:rsid w:val="005520E5"/>
    <w:rsid w:val="0055271A"/>
    <w:rsid w:val="00552BBC"/>
    <w:rsid w:val="00552D0A"/>
    <w:rsid w:val="00553C9A"/>
    <w:rsid w:val="00554122"/>
    <w:rsid w:val="0055447D"/>
    <w:rsid w:val="005548A7"/>
    <w:rsid w:val="00555202"/>
    <w:rsid w:val="0055525B"/>
    <w:rsid w:val="00555AE1"/>
    <w:rsid w:val="00555C8B"/>
    <w:rsid w:val="005566A8"/>
    <w:rsid w:val="005578C9"/>
    <w:rsid w:val="00560F9F"/>
    <w:rsid w:val="00561166"/>
    <w:rsid w:val="0056121D"/>
    <w:rsid w:val="0056169F"/>
    <w:rsid w:val="00561994"/>
    <w:rsid w:val="00562171"/>
    <w:rsid w:val="005627BD"/>
    <w:rsid w:val="00564E64"/>
    <w:rsid w:val="00566ED8"/>
    <w:rsid w:val="005706BD"/>
    <w:rsid w:val="00570811"/>
    <w:rsid w:val="00570EA3"/>
    <w:rsid w:val="00571C56"/>
    <w:rsid w:val="00572320"/>
    <w:rsid w:val="005728D1"/>
    <w:rsid w:val="005731D4"/>
    <w:rsid w:val="005732E1"/>
    <w:rsid w:val="00573359"/>
    <w:rsid w:val="0057358D"/>
    <w:rsid w:val="00573767"/>
    <w:rsid w:val="005740DC"/>
    <w:rsid w:val="00574B12"/>
    <w:rsid w:val="00574B27"/>
    <w:rsid w:val="0057604B"/>
    <w:rsid w:val="00577334"/>
    <w:rsid w:val="00577CB3"/>
    <w:rsid w:val="00577FC0"/>
    <w:rsid w:val="005806A5"/>
    <w:rsid w:val="0058080E"/>
    <w:rsid w:val="005808D0"/>
    <w:rsid w:val="00581110"/>
    <w:rsid w:val="005819A9"/>
    <w:rsid w:val="00581F6A"/>
    <w:rsid w:val="005821FC"/>
    <w:rsid w:val="005822E8"/>
    <w:rsid w:val="0058265A"/>
    <w:rsid w:val="00583057"/>
    <w:rsid w:val="0058387A"/>
    <w:rsid w:val="0058432B"/>
    <w:rsid w:val="00585B43"/>
    <w:rsid w:val="0058681D"/>
    <w:rsid w:val="00586B42"/>
    <w:rsid w:val="00586CAF"/>
    <w:rsid w:val="005878AB"/>
    <w:rsid w:val="00587D21"/>
    <w:rsid w:val="0059130C"/>
    <w:rsid w:val="005914C3"/>
    <w:rsid w:val="005914CE"/>
    <w:rsid w:val="00592E49"/>
    <w:rsid w:val="00592FE3"/>
    <w:rsid w:val="00593881"/>
    <w:rsid w:val="00593CD8"/>
    <w:rsid w:val="00593FC2"/>
    <w:rsid w:val="0059441E"/>
    <w:rsid w:val="005945AC"/>
    <w:rsid w:val="00594A0F"/>
    <w:rsid w:val="00594BC1"/>
    <w:rsid w:val="005962B1"/>
    <w:rsid w:val="00596666"/>
    <w:rsid w:val="0059675B"/>
    <w:rsid w:val="00596A58"/>
    <w:rsid w:val="0059714D"/>
    <w:rsid w:val="00597431"/>
    <w:rsid w:val="00597E95"/>
    <w:rsid w:val="005A012D"/>
    <w:rsid w:val="005A01DB"/>
    <w:rsid w:val="005A06CB"/>
    <w:rsid w:val="005A0CCD"/>
    <w:rsid w:val="005A2213"/>
    <w:rsid w:val="005A2F1C"/>
    <w:rsid w:val="005A307B"/>
    <w:rsid w:val="005A3DA5"/>
    <w:rsid w:val="005A3DBE"/>
    <w:rsid w:val="005A43CB"/>
    <w:rsid w:val="005A4915"/>
    <w:rsid w:val="005A53B4"/>
    <w:rsid w:val="005A557D"/>
    <w:rsid w:val="005A5B04"/>
    <w:rsid w:val="005A5CD9"/>
    <w:rsid w:val="005A6708"/>
    <w:rsid w:val="005A6C83"/>
    <w:rsid w:val="005A6F6E"/>
    <w:rsid w:val="005A7033"/>
    <w:rsid w:val="005A7284"/>
    <w:rsid w:val="005B02A9"/>
    <w:rsid w:val="005B0B54"/>
    <w:rsid w:val="005B0DF3"/>
    <w:rsid w:val="005B281D"/>
    <w:rsid w:val="005B3DD2"/>
    <w:rsid w:val="005B45B7"/>
    <w:rsid w:val="005B4A8A"/>
    <w:rsid w:val="005B4B0C"/>
    <w:rsid w:val="005B589D"/>
    <w:rsid w:val="005B6058"/>
    <w:rsid w:val="005B630C"/>
    <w:rsid w:val="005B65E6"/>
    <w:rsid w:val="005B672D"/>
    <w:rsid w:val="005B67A8"/>
    <w:rsid w:val="005B6A95"/>
    <w:rsid w:val="005B6B30"/>
    <w:rsid w:val="005B7327"/>
    <w:rsid w:val="005B7687"/>
    <w:rsid w:val="005C0382"/>
    <w:rsid w:val="005C293D"/>
    <w:rsid w:val="005C33D3"/>
    <w:rsid w:val="005C36A8"/>
    <w:rsid w:val="005C3E3F"/>
    <w:rsid w:val="005C41DF"/>
    <w:rsid w:val="005C484A"/>
    <w:rsid w:val="005C4D0A"/>
    <w:rsid w:val="005C5CBB"/>
    <w:rsid w:val="005C6768"/>
    <w:rsid w:val="005C6840"/>
    <w:rsid w:val="005D1566"/>
    <w:rsid w:val="005D2B9F"/>
    <w:rsid w:val="005D2EC1"/>
    <w:rsid w:val="005D4841"/>
    <w:rsid w:val="005D4E8F"/>
    <w:rsid w:val="005D53F1"/>
    <w:rsid w:val="005D565B"/>
    <w:rsid w:val="005D595F"/>
    <w:rsid w:val="005D6D50"/>
    <w:rsid w:val="005D7452"/>
    <w:rsid w:val="005D79BE"/>
    <w:rsid w:val="005E09CE"/>
    <w:rsid w:val="005E0C65"/>
    <w:rsid w:val="005E101B"/>
    <w:rsid w:val="005E1932"/>
    <w:rsid w:val="005E58A8"/>
    <w:rsid w:val="005E5C44"/>
    <w:rsid w:val="005E5DB1"/>
    <w:rsid w:val="005E5E04"/>
    <w:rsid w:val="005E5F7D"/>
    <w:rsid w:val="005E6107"/>
    <w:rsid w:val="005E7D49"/>
    <w:rsid w:val="005F056E"/>
    <w:rsid w:val="005F08F7"/>
    <w:rsid w:val="005F0CE0"/>
    <w:rsid w:val="005F1743"/>
    <w:rsid w:val="005F1F57"/>
    <w:rsid w:val="005F251C"/>
    <w:rsid w:val="005F399D"/>
    <w:rsid w:val="005F5634"/>
    <w:rsid w:val="005F5968"/>
    <w:rsid w:val="005F6427"/>
    <w:rsid w:val="005F7113"/>
    <w:rsid w:val="005F72EE"/>
    <w:rsid w:val="006001C5"/>
    <w:rsid w:val="006005F0"/>
    <w:rsid w:val="00600B54"/>
    <w:rsid w:val="00600C91"/>
    <w:rsid w:val="00600E6D"/>
    <w:rsid w:val="006011F3"/>
    <w:rsid w:val="0060149A"/>
    <w:rsid w:val="006020B0"/>
    <w:rsid w:val="0060213B"/>
    <w:rsid w:val="00602504"/>
    <w:rsid w:val="00602DE4"/>
    <w:rsid w:val="0060568D"/>
    <w:rsid w:val="006065E7"/>
    <w:rsid w:val="00606633"/>
    <w:rsid w:val="00606665"/>
    <w:rsid w:val="006066C8"/>
    <w:rsid w:val="00607440"/>
    <w:rsid w:val="00607BB9"/>
    <w:rsid w:val="00610045"/>
    <w:rsid w:val="00610405"/>
    <w:rsid w:val="006113E9"/>
    <w:rsid w:val="006121B2"/>
    <w:rsid w:val="0061331C"/>
    <w:rsid w:val="006133E0"/>
    <w:rsid w:val="0061392A"/>
    <w:rsid w:val="00613BAB"/>
    <w:rsid w:val="00620328"/>
    <w:rsid w:val="00620503"/>
    <w:rsid w:val="00620E41"/>
    <w:rsid w:val="00620F0E"/>
    <w:rsid w:val="006218E2"/>
    <w:rsid w:val="00622957"/>
    <w:rsid w:val="00622B38"/>
    <w:rsid w:val="006230B5"/>
    <w:rsid w:val="00623CBC"/>
    <w:rsid w:val="00623EC7"/>
    <w:rsid w:val="00624B76"/>
    <w:rsid w:val="00624F60"/>
    <w:rsid w:val="00624FA2"/>
    <w:rsid w:val="00627B75"/>
    <w:rsid w:val="006302B9"/>
    <w:rsid w:val="00631AAB"/>
    <w:rsid w:val="00632656"/>
    <w:rsid w:val="00632951"/>
    <w:rsid w:val="00632CBD"/>
    <w:rsid w:val="00633589"/>
    <w:rsid w:val="00635649"/>
    <w:rsid w:val="00635853"/>
    <w:rsid w:val="00635C62"/>
    <w:rsid w:val="00636ED1"/>
    <w:rsid w:val="00640192"/>
    <w:rsid w:val="00640EDC"/>
    <w:rsid w:val="006414B4"/>
    <w:rsid w:val="00641C7D"/>
    <w:rsid w:val="00641F1C"/>
    <w:rsid w:val="00641F5C"/>
    <w:rsid w:val="006421EE"/>
    <w:rsid w:val="00642298"/>
    <w:rsid w:val="00642378"/>
    <w:rsid w:val="006434BB"/>
    <w:rsid w:val="00644236"/>
    <w:rsid w:val="00644F61"/>
    <w:rsid w:val="006452D1"/>
    <w:rsid w:val="006458A8"/>
    <w:rsid w:val="00645CC4"/>
    <w:rsid w:val="006461D4"/>
    <w:rsid w:val="00646230"/>
    <w:rsid w:val="006479FC"/>
    <w:rsid w:val="00647B14"/>
    <w:rsid w:val="00647B85"/>
    <w:rsid w:val="0065021C"/>
    <w:rsid w:val="00650636"/>
    <w:rsid w:val="00650A63"/>
    <w:rsid w:val="00650C6C"/>
    <w:rsid w:val="006510EE"/>
    <w:rsid w:val="0065132D"/>
    <w:rsid w:val="00651B80"/>
    <w:rsid w:val="0065225D"/>
    <w:rsid w:val="006526F7"/>
    <w:rsid w:val="00653A96"/>
    <w:rsid w:val="006547CC"/>
    <w:rsid w:val="00655865"/>
    <w:rsid w:val="00657150"/>
    <w:rsid w:val="006572B1"/>
    <w:rsid w:val="00660016"/>
    <w:rsid w:val="00660F6D"/>
    <w:rsid w:val="00661AA1"/>
    <w:rsid w:val="00661CC6"/>
    <w:rsid w:val="00661DC8"/>
    <w:rsid w:val="00661E9B"/>
    <w:rsid w:val="00661F8A"/>
    <w:rsid w:val="00663253"/>
    <w:rsid w:val="00663D99"/>
    <w:rsid w:val="00664471"/>
    <w:rsid w:val="00664CF5"/>
    <w:rsid w:val="006651F8"/>
    <w:rsid w:val="006653AA"/>
    <w:rsid w:val="006657FE"/>
    <w:rsid w:val="006659BE"/>
    <w:rsid w:val="00667ADD"/>
    <w:rsid w:val="006700FF"/>
    <w:rsid w:val="006711DF"/>
    <w:rsid w:val="00671562"/>
    <w:rsid w:val="00671E57"/>
    <w:rsid w:val="00672CA1"/>
    <w:rsid w:val="00672DCF"/>
    <w:rsid w:val="00673323"/>
    <w:rsid w:val="00674500"/>
    <w:rsid w:val="006748EC"/>
    <w:rsid w:val="00674A75"/>
    <w:rsid w:val="00674E31"/>
    <w:rsid w:val="00675989"/>
    <w:rsid w:val="006800C4"/>
    <w:rsid w:val="00680659"/>
    <w:rsid w:val="0068084B"/>
    <w:rsid w:val="0068139F"/>
    <w:rsid w:val="006816D5"/>
    <w:rsid w:val="00682882"/>
    <w:rsid w:val="00682BEA"/>
    <w:rsid w:val="0068302E"/>
    <w:rsid w:val="00683782"/>
    <w:rsid w:val="00683C5D"/>
    <w:rsid w:val="00683D42"/>
    <w:rsid w:val="00683F5D"/>
    <w:rsid w:val="006842F6"/>
    <w:rsid w:val="00685393"/>
    <w:rsid w:val="0068568A"/>
    <w:rsid w:val="00687955"/>
    <w:rsid w:val="00690760"/>
    <w:rsid w:val="00690AFD"/>
    <w:rsid w:val="00690CE7"/>
    <w:rsid w:val="00690E2B"/>
    <w:rsid w:val="00691B28"/>
    <w:rsid w:val="00691B48"/>
    <w:rsid w:val="00691EFC"/>
    <w:rsid w:val="006921D7"/>
    <w:rsid w:val="00692686"/>
    <w:rsid w:val="006928FD"/>
    <w:rsid w:val="00693D5F"/>
    <w:rsid w:val="0069507B"/>
    <w:rsid w:val="006951E3"/>
    <w:rsid w:val="0069543C"/>
    <w:rsid w:val="006956BD"/>
    <w:rsid w:val="006959EC"/>
    <w:rsid w:val="00696029"/>
    <w:rsid w:val="006962C2"/>
    <w:rsid w:val="00696780"/>
    <w:rsid w:val="00696A54"/>
    <w:rsid w:val="006973B7"/>
    <w:rsid w:val="0069741F"/>
    <w:rsid w:val="006A0D9F"/>
    <w:rsid w:val="006A15F4"/>
    <w:rsid w:val="006A1606"/>
    <w:rsid w:val="006A1C4C"/>
    <w:rsid w:val="006A2F4B"/>
    <w:rsid w:val="006A3AC3"/>
    <w:rsid w:val="006A451C"/>
    <w:rsid w:val="006A4599"/>
    <w:rsid w:val="006A47A5"/>
    <w:rsid w:val="006A57BD"/>
    <w:rsid w:val="006B005C"/>
    <w:rsid w:val="006B02F4"/>
    <w:rsid w:val="006B0D68"/>
    <w:rsid w:val="006B104C"/>
    <w:rsid w:val="006B136A"/>
    <w:rsid w:val="006B2587"/>
    <w:rsid w:val="006B2A3A"/>
    <w:rsid w:val="006B2CE9"/>
    <w:rsid w:val="006B3417"/>
    <w:rsid w:val="006B3EEE"/>
    <w:rsid w:val="006B4559"/>
    <w:rsid w:val="006B4980"/>
    <w:rsid w:val="006B4B40"/>
    <w:rsid w:val="006B5CBF"/>
    <w:rsid w:val="006B6A74"/>
    <w:rsid w:val="006B6E69"/>
    <w:rsid w:val="006B7EF9"/>
    <w:rsid w:val="006C05E6"/>
    <w:rsid w:val="006C0AC1"/>
    <w:rsid w:val="006C14F6"/>
    <w:rsid w:val="006C1B9A"/>
    <w:rsid w:val="006C2677"/>
    <w:rsid w:val="006C2693"/>
    <w:rsid w:val="006C2AE4"/>
    <w:rsid w:val="006C2FAE"/>
    <w:rsid w:val="006C3078"/>
    <w:rsid w:val="006C406C"/>
    <w:rsid w:val="006C4664"/>
    <w:rsid w:val="006C4FD9"/>
    <w:rsid w:val="006C6F87"/>
    <w:rsid w:val="006D0E43"/>
    <w:rsid w:val="006D242F"/>
    <w:rsid w:val="006D255D"/>
    <w:rsid w:val="006D3629"/>
    <w:rsid w:val="006D3745"/>
    <w:rsid w:val="006D37C9"/>
    <w:rsid w:val="006D4772"/>
    <w:rsid w:val="006D49F3"/>
    <w:rsid w:val="006D4BCC"/>
    <w:rsid w:val="006D53DE"/>
    <w:rsid w:val="006D5960"/>
    <w:rsid w:val="006D7886"/>
    <w:rsid w:val="006D796F"/>
    <w:rsid w:val="006D7D84"/>
    <w:rsid w:val="006E0290"/>
    <w:rsid w:val="006E0513"/>
    <w:rsid w:val="006E069B"/>
    <w:rsid w:val="006E08CB"/>
    <w:rsid w:val="006E09D7"/>
    <w:rsid w:val="006E1418"/>
    <w:rsid w:val="006E19A7"/>
    <w:rsid w:val="006E1B52"/>
    <w:rsid w:val="006E2D7F"/>
    <w:rsid w:val="006E3EB5"/>
    <w:rsid w:val="006E459B"/>
    <w:rsid w:val="006E4AD7"/>
    <w:rsid w:val="006E544A"/>
    <w:rsid w:val="006E5AFB"/>
    <w:rsid w:val="006E62E8"/>
    <w:rsid w:val="006E6363"/>
    <w:rsid w:val="006E6974"/>
    <w:rsid w:val="006E73BC"/>
    <w:rsid w:val="006F0AD1"/>
    <w:rsid w:val="006F0F28"/>
    <w:rsid w:val="006F12B8"/>
    <w:rsid w:val="006F12E2"/>
    <w:rsid w:val="006F1580"/>
    <w:rsid w:val="006F23A2"/>
    <w:rsid w:val="006F2466"/>
    <w:rsid w:val="006F25B1"/>
    <w:rsid w:val="006F37CD"/>
    <w:rsid w:val="006F3B5A"/>
    <w:rsid w:val="006F471B"/>
    <w:rsid w:val="006F4C1D"/>
    <w:rsid w:val="006F4DAB"/>
    <w:rsid w:val="006F4E38"/>
    <w:rsid w:val="006F64CB"/>
    <w:rsid w:val="006F73E8"/>
    <w:rsid w:val="006F7919"/>
    <w:rsid w:val="006F7AEE"/>
    <w:rsid w:val="0070230C"/>
    <w:rsid w:val="007030AD"/>
    <w:rsid w:val="00703830"/>
    <w:rsid w:val="00703E89"/>
    <w:rsid w:val="0070415D"/>
    <w:rsid w:val="00704683"/>
    <w:rsid w:val="00704897"/>
    <w:rsid w:val="00704C17"/>
    <w:rsid w:val="00706A8E"/>
    <w:rsid w:val="00706B3C"/>
    <w:rsid w:val="0070765F"/>
    <w:rsid w:val="007076E8"/>
    <w:rsid w:val="00710D12"/>
    <w:rsid w:val="007113D1"/>
    <w:rsid w:val="00711AF0"/>
    <w:rsid w:val="007127CD"/>
    <w:rsid w:val="00713CF0"/>
    <w:rsid w:val="007142EF"/>
    <w:rsid w:val="007154E5"/>
    <w:rsid w:val="007161EA"/>
    <w:rsid w:val="0071682C"/>
    <w:rsid w:val="00717942"/>
    <w:rsid w:val="0072004D"/>
    <w:rsid w:val="007207B7"/>
    <w:rsid w:val="00720D3B"/>
    <w:rsid w:val="00721572"/>
    <w:rsid w:val="007222CF"/>
    <w:rsid w:val="00723950"/>
    <w:rsid w:val="00723D57"/>
    <w:rsid w:val="007244E9"/>
    <w:rsid w:val="00725384"/>
    <w:rsid w:val="00725A92"/>
    <w:rsid w:val="00726343"/>
    <w:rsid w:val="00726BC9"/>
    <w:rsid w:val="00727DE4"/>
    <w:rsid w:val="007304EA"/>
    <w:rsid w:val="00730A4A"/>
    <w:rsid w:val="007310FA"/>
    <w:rsid w:val="007314FB"/>
    <w:rsid w:val="0073170D"/>
    <w:rsid w:val="00731EB9"/>
    <w:rsid w:val="00732239"/>
    <w:rsid w:val="0073251F"/>
    <w:rsid w:val="00733888"/>
    <w:rsid w:val="00733D8D"/>
    <w:rsid w:val="00733DFC"/>
    <w:rsid w:val="0073437C"/>
    <w:rsid w:val="007357C8"/>
    <w:rsid w:val="00735947"/>
    <w:rsid w:val="00735D90"/>
    <w:rsid w:val="00737787"/>
    <w:rsid w:val="00737AA0"/>
    <w:rsid w:val="00737DF1"/>
    <w:rsid w:val="00740261"/>
    <w:rsid w:val="007402B2"/>
    <w:rsid w:val="0074095E"/>
    <w:rsid w:val="00740D19"/>
    <w:rsid w:val="007415AA"/>
    <w:rsid w:val="0074167B"/>
    <w:rsid w:val="00742F30"/>
    <w:rsid w:val="00743BC9"/>
    <w:rsid w:val="00743D43"/>
    <w:rsid w:val="00743DE7"/>
    <w:rsid w:val="007445C1"/>
    <w:rsid w:val="0074489C"/>
    <w:rsid w:val="00744EAA"/>
    <w:rsid w:val="00746404"/>
    <w:rsid w:val="0074676F"/>
    <w:rsid w:val="00746EA0"/>
    <w:rsid w:val="00746ED9"/>
    <w:rsid w:val="00747751"/>
    <w:rsid w:val="00747E19"/>
    <w:rsid w:val="00750962"/>
    <w:rsid w:val="00750A25"/>
    <w:rsid w:val="00751138"/>
    <w:rsid w:val="00751C7A"/>
    <w:rsid w:val="00752031"/>
    <w:rsid w:val="007525B7"/>
    <w:rsid w:val="00752767"/>
    <w:rsid w:val="00752A9C"/>
    <w:rsid w:val="0075361A"/>
    <w:rsid w:val="007536D2"/>
    <w:rsid w:val="00754FE5"/>
    <w:rsid w:val="0075514F"/>
    <w:rsid w:val="00755253"/>
    <w:rsid w:val="00755499"/>
    <w:rsid w:val="007555E5"/>
    <w:rsid w:val="00755C79"/>
    <w:rsid w:val="00755E72"/>
    <w:rsid w:val="00756C0E"/>
    <w:rsid w:val="00757A17"/>
    <w:rsid w:val="00757AB5"/>
    <w:rsid w:val="007602CC"/>
    <w:rsid w:val="007602E9"/>
    <w:rsid w:val="00760E66"/>
    <w:rsid w:val="00761340"/>
    <w:rsid w:val="0076145E"/>
    <w:rsid w:val="00761EBA"/>
    <w:rsid w:val="007620B6"/>
    <w:rsid w:val="007627B2"/>
    <w:rsid w:val="00763BE7"/>
    <w:rsid w:val="00763EA6"/>
    <w:rsid w:val="00764BA6"/>
    <w:rsid w:val="00764DDE"/>
    <w:rsid w:val="00765740"/>
    <w:rsid w:val="0076575E"/>
    <w:rsid w:val="00765C48"/>
    <w:rsid w:val="00765D1E"/>
    <w:rsid w:val="00765ED3"/>
    <w:rsid w:val="00765F68"/>
    <w:rsid w:val="00767B50"/>
    <w:rsid w:val="00767E26"/>
    <w:rsid w:val="007700BD"/>
    <w:rsid w:val="00771B3A"/>
    <w:rsid w:val="00772143"/>
    <w:rsid w:val="00772206"/>
    <w:rsid w:val="007723E4"/>
    <w:rsid w:val="00772A82"/>
    <w:rsid w:val="00772D92"/>
    <w:rsid w:val="007742BB"/>
    <w:rsid w:val="0077433A"/>
    <w:rsid w:val="007746F9"/>
    <w:rsid w:val="00774F14"/>
    <w:rsid w:val="007766C4"/>
    <w:rsid w:val="00776AD1"/>
    <w:rsid w:val="007778BA"/>
    <w:rsid w:val="007801F9"/>
    <w:rsid w:val="00780790"/>
    <w:rsid w:val="00780EC8"/>
    <w:rsid w:val="007812EB"/>
    <w:rsid w:val="0078180B"/>
    <w:rsid w:val="00781861"/>
    <w:rsid w:val="0078191C"/>
    <w:rsid w:val="00781A6A"/>
    <w:rsid w:val="00781B3A"/>
    <w:rsid w:val="00781FF3"/>
    <w:rsid w:val="00782004"/>
    <w:rsid w:val="007820DF"/>
    <w:rsid w:val="00782390"/>
    <w:rsid w:val="007831D0"/>
    <w:rsid w:val="0078342F"/>
    <w:rsid w:val="00783ADC"/>
    <w:rsid w:val="00783AE1"/>
    <w:rsid w:val="0078466E"/>
    <w:rsid w:val="007857E6"/>
    <w:rsid w:val="00785C7F"/>
    <w:rsid w:val="00787157"/>
    <w:rsid w:val="007872F4"/>
    <w:rsid w:val="00787D3D"/>
    <w:rsid w:val="007904D0"/>
    <w:rsid w:val="0079057A"/>
    <w:rsid w:val="00790DAC"/>
    <w:rsid w:val="007910AA"/>
    <w:rsid w:val="007918BE"/>
    <w:rsid w:val="007918DC"/>
    <w:rsid w:val="00791A66"/>
    <w:rsid w:val="0079234A"/>
    <w:rsid w:val="007925A9"/>
    <w:rsid w:val="0079266E"/>
    <w:rsid w:val="00792D08"/>
    <w:rsid w:val="0079301D"/>
    <w:rsid w:val="007946DC"/>
    <w:rsid w:val="007947F9"/>
    <w:rsid w:val="007960A0"/>
    <w:rsid w:val="007962AE"/>
    <w:rsid w:val="007962D1"/>
    <w:rsid w:val="0079664A"/>
    <w:rsid w:val="00796823"/>
    <w:rsid w:val="0079739E"/>
    <w:rsid w:val="007974D6"/>
    <w:rsid w:val="00797B97"/>
    <w:rsid w:val="00797D64"/>
    <w:rsid w:val="00797DC1"/>
    <w:rsid w:val="007A0039"/>
    <w:rsid w:val="007A0D57"/>
    <w:rsid w:val="007A13E3"/>
    <w:rsid w:val="007A17EA"/>
    <w:rsid w:val="007A2DCD"/>
    <w:rsid w:val="007A3037"/>
    <w:rsid w:val="007A4482"/>
    <w:rsid w:val="007A513E"/>
    <w:rsid w:val="007A53DA"/>
    <w:rsid w:val="007A644C"/>
    <w:rsid w:val="007A6C2B"/>
    <w:rsid w:val="007A7520"/>
    <w:rsid w:val="007A7E6C"/>
    <w:rsid w:val="007B0645"/>
    <w:rsid w:val="007B0796"/>
    <w:rsid w:val="007B0974"/>
    <w:rsid w:val="007B0A0D"/>
    <w:rsid w:val="007B0B0D"/>
    <w:rsid w:val="007B11D4"/>
    <w:rsid w:val="007B12F5"/>
    <w:rsid w:val="007B21E0"/>
    <w:rsid w:val="007B22F6"/>
    <w:rsid w:val="007B2A05"/>
    <w:rsid w:val="007B3BC1"/>
    <w:rsid w:val="007B3CBB"/>
    <w:rsid w:val="007B3CC0"/>
    <w:rsid w:val="007B3D15"/>
    <w:rsid w:val="007B3F33"/>
    <w:rsid w:val="007B43E5"/>
    <w:rsid w:val="007B456A"/>
    <w:rsid w:val="007B4582"/>
    <w:rsid w:val="007B5608"/>
    <w:rsid w:val="007B59A7"/>
    <w:rsid w:val="007B5C76"/>
    <w:rsid w:val="007B6C3A"/>
    <w:rsid w:val="007B6DC0"/>
    <w:rsid w:val="007B7247"/>
    <w:rsid w:val="007B773E"/>
    <w:rsid w:val="007B7792"/>
    <w:rsid w:val="007B7831"/>
    <w:rsid w:val="007B7905"/>
    <w:rsid w:val="007B7E34"/>
    <w:rsid w:val="007B7E38"/>
    <w:rsid w:val="007B7E5B"/>
    <w:rsid w:val="007C01E7"/>
    <w:rsid w:val="007C0C1F"/>
    <w:rsid w:val="007C2320"/>
    <w:rsid w:val="007C2800"/>
    <w:rsid w:val="007C2B33"/>
    <w:rsid w:val="007C2B8F"/>
    <w:rsid w:val="007C3268"/>
    <w:rsid w:val="007C3317"/>
    <w:rsid w:val="007C5593"/>
    <w:rsid w:val="007C5FF5"/>
    <w:rsid w:val="007C6539"/>
    <w:rsid w:val="007C6554"/>
    <w:rsid w:val="007C6E5A"/>
    <w:rsid w:val="007C6FC8"/>
    <w:rsid w:val="007C7FFB"/>
    <w:rsid w:val="007D0C26"/>
    <w:rsid w:val="007D0DF0"/>
    <w:rsid w:val="007D1993"/>
    <w:rsid w:val="007D1D09"/>
    <w:rsid w:val="007D2363"/>
    <w:rsid w:val="007D24F9"/>
    <w:rsid w:val="007D2BEB"/>
    <w:rsid w:val="007D3096"/>
    <w:rsid w:val="007D30A5"/>
    <w:rsid w:val="007D3B0D"/>
    <w:rsid w:val="007D4381"/>
    <w:rsid w:val="007D477F"/>
    <w:rsid w:val="007D55AD"/>
    <w:rsid w:val="007D59CD"/>
    <w:rsid w:val="007D5E01"/>
    <w:rsid w:val="007D63BD"/>
    <w:rsid w:val="007D66E4"/>
    <w:rsid w:val="007D6C5C"/>
    <w:rsid w:val="007D71E6"/>
    <w:rsid w:val="007E0DF0"/>
    <w:rsid w:val="007E1CE4"/>
    <w:rsid w:val="007E221D"/>
    <w:rsid w:val="007E3091"/>
    <w:rsid w:val="007E33DC"/>
    <w:rsid w:val="007F0276"/>
    <w:rsid w:val="007F0777"/>
    <w:rsid w:val="007F07A7"/>
    <w:rsid w:val="007F12DB"/>
    <w:rsid w:val="007F1798"/>
    <w:rsid w:val="007F3BC6"/>
    <w:rsid w:val="007F3BCA"/>
    <w:rsid w:val="007F5739"/>
    <w:rsid w:val="007F5EAC"/>
    <w:rsid w:val="007F673D"/>
    <w:rsid w:val="008000F4"/>
    <w:rsid w:val="008023BD"/>
    <w:rsid w:val="00803637"/>
    <w:rsid w:val="008038AD"/>
    <w:rsid w:val="00804CC1"/>
    <w:rsid w:val="008050FA"/>
    <w:rsid w:val="00805B20"/>
    <w:rsid w:val="00806235"/>
    <w:rsid w:val="0080636E"/>
    <w:rsid w:val="0080696A"/>
    <w:rsid w:val="008069A2"/>
    <w:rsid w:val="00806ED9"/>
    <w:rsid w:val="00807285"/>
    <w:rsid w:val="00807A0C"/>
    <w:rsid w:val="008101FC"/>
    <w:rsid w:val="00811569"/>
    <w:rsid w:val="0081226A"/>
    <w:rsid w:val="008124E9"/>
    <w:rsid w:val="00812507"/>
    <w:rsid w:val="00812D56"/>
    <w:rsid w:val="00812E36"/>
    <w:rsid w:val="008136A0"/>
    <w:rsid w:val="008143D0"/>
    <w:rsid w:val="0081480A"/>
    <w:rsid w:val="00814966"/>
    <w:rsid w:val="00814D7B"/>
    <w:rsid w:val="00815624"/>
    <w:rsid w:val="00815AC0"/>
    <w:rsid w:val="00815B8C"/>
    <w:rsid w:val="00816B26"/>
    <w:rsid w:val="00816EEC"/>
    <w:rsid w:val="00817438"/>
    <w:rsid w:val="00824303"/>
    <w:rsid w:val="0082437A"/>
    <w:rsid w:val="00824CEF"/>
    <w:rsid w:val="00825179"/>
    <w:rsid w:val="00825F5D"/>
    <w:rsid w:val="00826F69"/>
    <w:rsid w:val="00826F7C"/>
    <w:rsid w:val="008272A4"/>
    <w:rsid w:val="00827658"/>
    <w:rsid w:val="00827EC8"/>
    <w:rsid w:val="00827F98"/>
    <w:rsid w:val="00827FB7"/>
    <w:rsid w:val="008300AD"/>
    <w:rsid w:val="008300EC"/>
    <w:rsid w:val="00830132"/>
    <w:rsid w:val="00831AA5"/>
    <w:rsid w:val="0083248E"/>
    <w:rsid w:val="00832821"/>
    <w:rsid w:val="00833559"/>
    <w:rsid w:val="008344BB"/>
    <w:rsid w:val="00834C14"/>
    <w:rsid w:val="00834C4D"/>
    <w:rsid w:val="00834EB6"/>
    <w:rsid w:val="008350F6"/>
    <w:rsid w:val="008351F0"/>
    <w:rsid w:val="0083564A"/>
    <w:rsid w:val="00836C5B"/>
    <w:rsid w:val="00836E3E"/>
    <w:rsid w:val="00837FD3"/>
    <w:rsid w:val="00840F69"/>
    <w:rsid w:val="00840F99"/>
    <w:rsid w:val="00842B53"/>
    <w:rsid w:val="00842C82"/>
    <w:rsid w:val="008432A1"/>
    <w:rsid w:val="00844672"/>
    <w:rsid w:val="0084492B"/>
    <w:rsid w:val="00844934"/>
    <w:rsid w:val="0084557E"/>
    <w:rsid w:val="00846A89"/>
    <w:rsid w:val="00847A2F"/>
    <w:rsid w:val="0085020C"/>
    <w:rsid w:val="00852A21"/>
    <w:rsid w:val="00852B7E"/>
    <w:rsid w:val="00853C3C"/>
    <w:rsid w:val="00854070"/>
    <w:rsid w:val="00854603"/>
    <w:rsid w:val="0085579A"/>
    <w:rsid w:val="00855CCB"/>
    <w:rsid w:val="0085618B"/>
    <w:rsid w:val="008562FD"/>
    <w:rsid w:val="00856CDB"/>
    <w:rsid w:val="008607D6"/>
    <w:rsid w:val="00860DF0"/>
    <w:rsid w:val="00861462"/>
    <w:rsid w:val="008617E5"/>
    <w:rsid w:val="00862071"/>
    <w:rsid w:val="008629A7"/>
    <w:rsid w:val="00862D34"/>
    <w:rsid w:val="008634A9"/>
    <w:rsid w:val="0086370E"/>
    <w:rsid w:val="008659F6"/>
    <w:rsid w:val="00865E37"/>
    <w:rsid w:val="00867613"/>
    <w:rsid w:val="008678E5"/>
    <w:rsid w:val="00867922"/>
    <w:rsid w:val="008715E0"/>
    <w:rsid w:val="00872387"/>
    <w:rsid w:val="0087322F"/>
    <w:rsid w:val="00873513"/>
    <w:rsid w:val="008739A5"/>
    <w:rsid w:val="00873E8D"/>
    <w:rsid w:val="00873FD5"/>
    <w:rsid w:val="008742F0"/>
    <w:rsid w:val="00874426"/>
    <w:rsid w:val="00874D34"/>
    <w:rsid w:val="00875232"/>
    <w:rsid w:val="00875735"/>
    <w:rsid w:val="00875BD3"/>
    <w:rsid w:val="00876084"/>
    <w:rsid w:val="008778A9"/>
    <w:rsid w:val="008807D6"/>
    <w:rsid w:val="00880EFD"/>
    <w:rsid w:val="00881103"/>
    <w:rsid w:val="008812B4"/>
    <w:rsid w:val="0088179F"/>
    <w:rsid w:val="00883277"/>
    <w:rsid w:val="008841D7"/>
    <w:rsid w:val="00884347"/>
    <w:rsid w:val="0088436A"/>
    <w:rsid w:val="00884B2B"/>
    <w:rsid w:val="008853C1"/>
    <w:rsid w:val="00885619"/>
    <w:rsid w:val="00885CC3"/>
    <w:rsid w:val="008863FE"/>
    <w:rsid w:val="00886682"/>
    <w:rsid w:val="00887432"/>
    <w:rsid w:val="008876D6"/>
    <w:rsid w:val="00887DC6"/>
    <w:rsid w:val="00887E89"/>
    <w:rsid w:val="008908D3"/>
    <w:rsid w:val="00890D4E"/>
    <w:rsid w:val="008910D5"/>
    <w:rsid w:val="00891935"/>
    <w:rsid w:val="00892039"/>
    <w:rsid w:val="00892266"/>
    <w:rsid w:val="008925FA"/>
    <w:rsid w:val="00892DE3"/>
    <w:rsid w:val="008931F1"/>
    <w:rsid w:val="00893450"/>
    <w:rsid w:val="00893B7F"/>
    <w:rsid w:val="00894BA6"/>
    <w:rsid w:val="008957B4"/>
    <w:rsid w:val="008966DA"/>
    <w:rsid w:val="00896CCD"/>
    <w:rsid w:val="00896F1B"/>
    <w:rsid w:val="00897C3F"/>
    <w:rsid w:val="00897DA4"/>
    <w:rsid w:val="008A0113"/>
    <w:rsid w:val="008A08FE"/>
    <w:rsid w:val="008A0958"/>
    <w:rsid w:val="008A1683"/>
    <w:rsid w:val="008A1C2B"/>
    <w:rsid w:val="008A24A4"/>
    <w:rsid w:val="008A27FC"/>
    <w:rsid w:val="008A2FC2"/>
    <w:rsid w:val="008A3952"/>
    <w:rsid w:val="008A4474"/>
    <w:rsid w:val="008A4854"/>
    <w:rsid w:val="008A4950"/>
    <w:rsid w:val="008A527C"/>
    <w:rsid w:val="008A54D7"/>
    <w:rsid w:val="008A5803"/>
    <w:rsid w:val="008A5E77"/>
    <w:rsid w:val="008A6322"/>
    <w:rsid w:val="008A74A7"/>
    <w:rsid w:val="008A7742"/>
    <w:rsid w:val="008B05A4"/>
    <w:rsid w:val="008B06E3"/>
    <w:rsid w:val="008B06E7"/>
    <w:rsid w:val="008B0913"/>
    <w:rsid w:val="008B0C31"/>
    <w:rsid w:val="008B1764"/>
    <w:rsid w:val="008B1E51"/>
    <w:rsid w:val="008B21D6"/>
    <w:rsid w:val="008B3691"/>
    <w:rsid w:val="008B375C"/>
    <w:rsid w:val="008B3785"/>
    <w:rsid w:val="008B3E7C"/>
    <w:rsid w:val="008B51E0"/>
    <w:rsid w:val="008B5C8C"/>
    <w:rsid w:val="008B6223"/>
    <w:rsid w:val="008B69DD"/>
    <w:rsid w:val="008B6BC9"/>
    <w:rsid w:val="008B7837"/>
    <w:rsid w:val="008C06DC"/>
    <w:rsid w:val="008C0A85"/>
    <w:rsid w:val="008C0C96"/>
    <w:rsid w:val="008C1314"/>
    <w:rsid w:val="008C152A"/>
    <w:rsid w:val="008C22B6"/>
    <w:rsid w:val="008C2730"/>
    <w:rsid w:val="008C29EC"/>
    <w:rsid w:val="008C2E07"/>
    <w:rsid w:val="008C2F6D"/>
    <w:rsid w:val="008C3935"/>
    <w:rsid w:val="008C395E"/>
    <w:rsid w:val="008C39DA"/>
    <w:rsid w:val="008C438B"/>
    <w:rsid w:val="008C47C9"/>
    <w:rsid w:val="008C4C40"/>
    <w:rsid w:val="008C546E"/>
    <w:rsid w:val="008C6710"/>
    <w:rsid w:val="008C6B94"/>
    <w:rsid w:val="008C70EC"/>
    <w:rsid w:val="008C76B5"/>
    <w:rsid w:val="008C78B1"/>
    <w:rsid w:val="008C7C4F"/>
    <w:rsid w:val="008C7F9A"/>
    <w:rsid w:val="008D02A5"/>
    <w:rsid w:val="008D0F5E"/>
    <w:rsid w:val="008D148D"/>
    <w:rsid w:val="008D1BC2"/>
    <w:rsid w:val="008D1CBE"/>
    <w:rsid w:val="008D2A32"/>
    <w:rsid w:val="008D2D9A"/>
    <w:rsid w:val="008D34DB"/>
    <w:rsid w:val="008D4FE9"/>
    <w:rsid w:val="008D5D92"/>
    <w:rsid w:val="008D5EE7"/>
    <w:rsid w:val="008D64B7"/>
    <w:rsid w:val="008D6759"/>
    <w:rsid w:val="008D716E"/>
    <w:rsid w:val="008D7289"/>
    <w:rsid w:val="008D785F"/>
    <w:rsid w:val="008D7C6B"/>
    <w:rsid w:val="008E025C"/>
    <w:rsid w:val="008E0B51"/>
    <w:rsid w:val="008E0F70"/>
    <w:rsid w:val="008E10CB"/>
    <w:rsid w:val="008E12AB"/>
    <w:rsid w:val="008E1C60"/>
    <w:rsid w:val="008E21DB"/>
    <w:rsid w:val="008E30BC"/>
    <w:rsid w:val="008E3958"/>
    <w:rsid w:val="008E3DE3"/>
    <w:rsid w:val="008E3EDA"/>
    <w:rsid w:val="008E3F8D"/>
    <w:rsid w:val="008E412D"/>
    <w:rsid w:val="008E41EF"/>
    <w:rsid w:val="008E4481"/>
    <w:rsid w:val="008E5357"/>
    <w:rsid w:val="008E57E0"/>
    <w:rsid w:val="008E5EC3"/>
    <w:rsid w:val="008E6724"/>
    <w:rsid w:val="008E6889"/>
    <w:rsid w:val="008E7356"/>
    <w:rsid w:val="008E78E3"/>
    <w:rsid w:val="008E7AC0"/>
    <w:rsid w:val="008F04E3"/>
    <w:rsid w:val="008F1990"/>
    <w:rsid w:val="008F20AE"/>
    <w:rsid w:val="008F3A72"/>
    <w:rsid w:val="008F3B6C"/>
    <w:rsid w:val="008F452C"/>
    <w:rsid w:val="008F5213"/>
    <w:rsid w:val="008F65E2"/>
    <w:rsid w:val="008F738B"/>
    <w:rsid w:val="008F76C6"/>
    <w:rsid w:val="00900347"/>
    <w:rsid w:val="00902162"/>
    <w:rsid w:val="00902BF6"/>
    <w:rsid w:val="00902E42"/>
    <w:rsid w:val="00903949"/>
    <w:rsid w:val="00904004"/>
    <w:rsid w:val="00904385"/>
    <w:rsid w:val="00904EC6"/>
    <w:rsid w:val="00905559"/>
    <w:rsid w:val="0090581A"/>
    <w:rsid w:val="00905C7E"/>
    <w:rsid w:val="00905EBA"/>
    <w:rsid w:val="00906189"/>
    <w:rsid w:val="009064D2"/>
    <w:rsid w:val="009077AF"/>
    <w:rsid w:val="00907B27"/>
    <w:rsid w:val="009102EA"/>
    <w:rsid w:val="00910C16"/>
    <w:rsid w:val="009114D2"/>
    <w:rsid w:val="00911E3E"/>
    <w:rsid w:val="009120C7"/>
    <w:rsid w:val="009121FA"/>
    <w:rsid w:val="009127F6"/>
    <w:rsid w:val="00912AE8"/>
    <w:rsid w:val="00912E5A"/>
    <w:rsid w:val="009132F7"/>
    <w:rsid w:val="00913FCB"/>
    <w:rsid w:val="009148A3"/>
    <w:rsid w:val="00914B15"/>
    <w:rsid w:val="00915256"/>
    <w:rsid w:val="00915974"/>
    <w:rsid w:val="00916A24"/>
    <w:rsid w:val="00916BA7"/>
    <w:rsid w:val="00916E20"/>
    <w:rsid w:val="00917610"/>
    <w:rsid w:val="009178A6"/>
    <w:rsid w:val="009219D5"/>
    <w:rsid w:val="00921D33"/>
    <w:rsid w:val="00921E9E"/>
    <w:rsid w:val="0092213C"/>
    <w:rsid w:val="009221C3"/>
    <w:rsid w:val="00922F70"/>
    <w:rsid w:val="0092488B"/>
    <w:rsid w:val="00924898"/>
    <w:rsid w:val="00924A8D"/>
    <w:rsid w:val="00924FF2"/>
    <w:rsid w:val="0092528A"/>
    <w:rsid w:val="00927C71"/>
    <w:rsid w:val="00930484"/>
    <w:rsid w:val="0093075D"/>
    <w:rsid w:val="00930F47"/>
    <w:rsid w:val="009312BC"/>
    <w:rsid w:val="009323D9"/>
    <w:rsid w:val="009339C3"/>
    <w:rsid w:val="00933DD9"/>
    <w:rsid w:val="00935317"/>
    <w:rsid w:val="0093631F"/>
    <w:rsid w:val="00936D51"/>
    <w:rsid w:val="00937684"/>
    <w:rsid w:val="00937B77"/>
    <w:rsid w:val="00937E51"/>
    <w:rsid w:val="0094005A"/>
    <w:rsid w:val="0094035C"/>
    <w:rsid w:val="00940FD2"/>
    <w:rsid w:val="009412A4"/>
    <w:rsid w:val="009417D6"/>
    <w:rsid w:val="00941C60"/>
    <w:rsid w:val="00942B9D"/>
    <w:rsid w:val="0094305F"/>
    <w:rsid w:val="00943B30"/>
    <w:rsid w:val="00943E19"/>
    <w:rsid w:val="00944915"/>
    <w:rsid w:val="00944933"/>
    <w:rsid w:val="009449A7"/>
    <w:rsid w:val="009449C0"/>
    <w:rsid w:val="00944B5E"/>
    <w:rsid w:val="00944F13"/>
    <w:rsid w:val="009451D3"/>
    <w:rsid w:val="00945A88"/>
    <w:rsid w:val="00945B0A"/>
    <w:rsid w:val="0094684A"/>
    <w:rsid w:val="00946F8E"/>
    <w:rsid w:val="0094749A"/>
    <w:rsid w:val="009502BF"/>
    <w:rsid w:val="0095059B"/>
    <w:rsid w:val="00951063"/>
    <w:rsid w:val="00951B28"/>
    <w:rsid w:val="00952107"/>
    <w:rsid w:val="0095259F"/>
    <w:rsid w:val="00952D18"/>
    <w:rsid w:val="00953138"/>
    <w:rsid w:val="00954056"/>
    <w:rsid w:val="00955181"/>
    <w:rsid w:val="009551B5"/>
    <w:rsid w:val="009552DF"/>
    <w:rsid w:val="0095664E"/>
    <w:rsid w:val="00956CDB"/>
    <w:rsid w:val="00957713"/>
    <w:rsid w:val="00957EFE"/>
    <w:rsid w:val="00960AC9"/>
    <w:rsid w:val="009614D0"/>
    <w:rsid w:val="00962A92"/>
    <w:rsid w:val="00962F35"/>
    <w:rsid w:val="009635E6"/>
    <w:rsid w:val="00963882"/>
    <w:rsid w:val="00963BEF"/>
    <w:rsid w:val="009640C2"/>
    <w:rsid w:val="00964767"/>
    <w:rsid w:val="0096481B"/>
    <w:rsid w:val="00970ED6"/>
    <w:rsid w:val="00970F21"/>
    <w:rsid w:val="00971363"/>
    <w:rsid w:val="00971ACA"/>
    <w:rsid w:val="00971DA1"/>
    <w:rsid w:val="00972048"/>
    <w:rsid w:val="0097325C"/>
    <w:rsid w:val="0097331A"/>
    <w:rsid w:val="009733E6"/>
    <w:rsid w:val="00973A90"/>
    <w:rsid w:val="009742AB"/>
    <w:rsid w:val="00974627"/>
    <w:rsid w:val="00974FAD"/>
    <w:rsid w:val="0097625A"/>
    <w:rsid w:val="009767DC"/>
    <w:rsid w:val="00976FE1"/>
    <w:rsid w:val="00980402"/>
    <w:rsid w:val="00981080"/>
    <w:rsid w:val="0098116A"/>
    <w:rsid w:val="00982055"/>
    <w:rsid w:val="00982BEB"/>
    <w:rsid w:val="00983ADE"/>
    <w:rsid w:val="00984011"/>
    <w:rsid w:val="0098412B"/>
    <w:rsid w:val="00984303"/>
    <w:rsid w:val="00984EE8"/>
    <w:rsid w:val="0098518B"/>
    <w:rsid w:val="009859F7"/>
    <w:rsid w:val="00985DE9"/>
    <w:rsid w:val="00986E3F"/>
    <w:rsid w:val="00987CBA"/>
    <w:rsid w:val="00990157"/>
    <w:rsid w:val="0099060B"/>
    <w:rsid w:val="00990E56"/>
    <w:rsid w:val="00991053"/>
    <w:rsid w:val="0099280A"/>
    <w:rsid w:val="009936A8"/>
    <w:rsid w:val="00993F06"/>
    <w:rsid w:val="00994135"/>
    <w:rsid w:val="009943EF"/>
    <w:rsid w:val="00994949"/>
    <w:rsid w:val="0099594A"/>
    <w:rsid w:val="00995F3A"/>
    <w:rsid w:val="0099675A"/>
    <w:rsid w:val="0099721E"/>
    <w:rsid w:val="00997572"/>
    <w:rsid w:val="009A0650"/>
    <w:rsid w:val="009A1161"/>
    <w:rsid w:val="009A17A7"/>
    <w:rsid w:val="009A196C"/>
    <w:rsid w:val="009A3070"/>
    <w:rsid w:val="009A36E8"/>
    <w:rsid w:val="009A48A4"/>
    <w:rsid w:val="009A4D23"/>
    <w:rsid w:val="009A4EC1"/>
    <w:rsid w:val="009A55F2"/>
    <w:rsid w:val="009A5869"/>
    <w:rsid w:val="009A612A"/>
    <w:rsid w:val="009A6C2F"/>
    <w:rsid w:val="009A7984"/>
    <w:rsid w:val="009A7B68"/>
    <w:rsid w:val="009A7F46"/>
    <w:rsid w:val="009B02AF"/>
    <w:rsid w:val="009B036C"/>
    <w:rsid w:val="009B037C"/>
    <w:rsid w:val="009B206E"/>
    <w:rsid w:val="009B2748"/>
    <w:rsid w:val="009B2867"/>
    <w:rsid w:val="009B2996"/>
    <w:rsid w:val="009B4235"/>
    <w:rsid w:val="009B5970"/>
    <w:rsid w:val="009B5D58"/>
    <w:rsid w:val="009B6B4E"/>
    <w:rsid w:val="009B6C3D"/>
    <w:rsid w:val="009B74C5"/>
    <w:rsid w:val="009C017E"/>
    <w:rsid w:val="009C098D"/>
    <w:rsid w:val="009C1517"/>
    <w:rsid w:val="009C1707"/>
    <w:rsid w:val="009C183E"/>
    <w:rsid w:val="009C1B18"/>
    <w:rsid w:val="009C20DB"/>
    <w:rsid w:val="009C2936"/>
    <w:rsid w:val="009C3AA1"/>
    <w:rsid w:val="009C3D66"/>
    <w:rsid w:val="009C4A12"/>
    <w:rsid w:val="009C4CB0"/>
    <w:rsid w:val="009C5B92"/>
    <w:rsid w:val="009C62CF"/>
    <w:rsid w:val="009C678C"/>
    <w:rsid w:val="009C72B5"/>
    <w:rsid w:val="009C7A80"/>
    <w:rsid w:val="009C7AFA"/>
    <w:rsid w:val="009C7DB6"/>
    <w:rsid w:val="009D0340"/>
    <w:rsid w:val="009D10A1"/>
    <w:rsid w:val="009D1525"/>
    <w:rsid w:val="009D18AE"/>
    <w:rsid w:val="009D2596"/>
    <w:rsid w:val="009D321E"/>
    <w:rsid w:val="009D4148"/>
    <w:rsid w:val="009D453F"/>
    <w:rsid w:val="009D4622"/>
    <w:rsid w:val="009D471B"/>
    <w:rsid w:val="009D5738"/>
    <w:rsid w:val="009D5A18"/>
    <w:rsid w:val="009D675C"/>
    <w:rsid w:val="009D6F54"/>
    <w:rsid w:val="009D764F"/>
    <w:rsid w:val="009D776B"/>
    <w:rsid w:val="009D7885"/>
    <w:rsid w:val="009E0210"/>
    <w:rsid w:val="009E0BB6"/>
    <w:rsid w:val="009E0E1F"/>
    <w:rsid w:val="009E20CF"/>
    <w:rsid w:val="009E2F7D"/>
    <w:rsid w:val="009E30F0"/>
    <w:rsid w:val="009E31FF"/>
    <w:rsid w:val="009E425E"/>
    <w:rsid w:val="009E5E76"/>
    <w:rsid w:val="009E6963"/>
    <w:rsid w:val="009E7F62"/>
    <w:rsid w:val="009F0285"/>
    <w:rsid w:val="009F16E2"/>
    <w:rsid w:val="009F1D9F"/>
    <w:rsid w:val="009F3181"/>
    <w:rsid w:val="009F32F6"/>
    <w:rsid w:val="009F3DFF"/>
    <w:rsid w:val="009F5173"/>
    <w:rsid w:val="009F57DF"/>
    <w:rsid w:val="009F734C"/>
    <w:rsid w:val="00A00428"/>
    <w:rsid w:val="00A010B4"/>
    <w:rsid w:val="00A0164E"/>
    <w:rsid w:val="00A01841"/>
    <w:rsid w:val="00A01987"/>
    <w:rsid w:val="00A02247"/>
    <w:rsid w:val="00A024C5"/>
    <w:rsid w:val="00A02652"/>
    <w:rsid w:val="00A04506"/>
    <w:rsid w:val="00A046C2"/>
    <w:rsid w:val="00A046FC"/>
    <w:rsid w:val="00A053B8"/>
    <w:rsid w:val="00A05B6A"/>
    <w:rsid w:val="00A05D01"/>
    <w:rsid w:val="00A062E5"/>
    <w:rsid w:val="00A06D69"/>
    <w:rsid w:val="00A073D0"/>
    <w:rsid w:val="00A07723"/>
    <w:rsid w:val="00A07735"/>
    <w:rsid w:val="00A07F2E"/>
    <w:rsid w:val="00A10614"/>
    <w:rsid w:val="00A106A2"/>
    <w:rsid w:val="00A1070A"/>
    <w:rsid w:val="00A10AD9"/>
    <w:rsid w:val="00A11AB2"/>
    <w:rsid w:val="00A12B0B"/>
    <w:rsid w:val="00A12C86"/>
    <w:rsid w:val="00A12C92"/>
    <w:rsid w:val="00A141F2"/>
    <w:rsid w:val="00A142D3"/>
    <w:rsid w:val="00A149AF"/>
    <w:rsid w:val="00A14C78"/>
    <w:rsid w:val="00A14EA3"/>
    <w:rsid w:val="00A15232"/>
    <w:rsid w:val="00A15418"/>
    <w:rsid w:val="00A15429"/>
    <w:rsid w:val="00A1546D"/>
    <w:rsid w:val="00A16A36"/>
    <w:rsid w:val="00A2036B"/>
    <w:rsid w:val="00A208DE"/>
    <w:rsid w:val="00A20DEC"/>
    <w:rsid w:val="00A20E35"/>
    <w:rsid w:val="00A20E69"/>
    <w:rsid w:val="00A20F7C"/>
    <w:rsid w:val="00A20FF0"/>
    <w:rsid w:val="00A214A4"/>
    <w:rsid w:val="00A21505"/>
    <w:rsid w:val="00A21ACC"/>
    <w:rsid w:val="00A21C86"/>
    <w:rsid w:val="00A225E6"/>
    <w:rsid w:val="00A22C7E"/>
    <w:rsid w:val="00A241A8"/>
    <w:rsid w:val="00A248D4"/>
    <w:rsid w:val="00A249B3"/>
    <w:rsid w:val="00A25CE6"/>
    <w:rsid w:val="00A263EB"/>
    <w:rsid w:val="00A26539"/>
    <w:rsid w:val="00A269BB"/>
    <w:rsid w:val="00A26E1E"/>
    <w:rsid w:val="00A26E51"/>
    <w:rsid w:val="00A27147"/>
    <w:rsid w:val="00A27C21"/>
    <w:rsid w:val="00A30285"/>
    <w:rsid w:val="00A303E9"/>
    <w:rsid w:val="00A330C9"/>
    <w:rsid w:val="00A33196"/>
    <w:rsid w:val="00A333B2"/>
    <w:rsid w:val="00A341D2"/>
    <w:rsid w:val="00A34D1C"/>
    <w:rsid w:val="00A34D30"/>
    <w:rsid w:val="00A35D53"/>
    <w:rsid w:val="00A35D9B"/>
    <w:rsid w:val="00A35ECA"/>
    <w:rsid w:val="00A365F7"/>
    <w:rsid w:val="00A372D4"/>
    <w:rsid w:val="00A374EA"/>
    <w:rsid w:val="00A37523"/>
    <w:rsid w:val="00A37C8F"/>
    <w:rsid w:val="00A40C7B"/>
    <w:rsid w:val="00A4106A"/>
    <w:rsid w:val="00A41459"/>
    <w:rsid w:val="00A4195B"/>
    <w:rsid w:val="00A41D8D"/>
    <w:rsid w:val="00A42853"/>
    <w:rsid w:val="00A42BC7"/>
    <w:rsid w:val="00A42E22"/>
    <w:rsid w:val="00A43886"/>
    <w:rsid w:val="00A442AB"/>
    <w:rsid w:val="00A4471A"/>
    <w:rsid w:val="00A44B5E"/>
    <w:rsid w:val="00A44CD2"/>
    <w:rsid w:val="00A46683"/>
    <w:rsid w:val="00A46D9C"/>
    <w:rsid w:val="00A5016D"/>
    <w:rsid w:val="00A50265"/>
    <w:rsid w:val="00A50B1B"/>
    <w:rsid w:val="00A51B06"/>
    <w:rsid w:val="00A520CF"/>
    <w:rsid w:val="00A524C7"/>
    <w:rsid w:val="00A52D02"/>
    <w:rsid w:val="00A53061"/>
    <w:rsid w:val="00A53C32"/>
    <w:rsid w:val="00A54AF8"/>
    <w:rsid w:val="00A55049"/>
    <w:rsid w:val="00A55441"/>
    <w:rsid w:val="00A55FC2"/>
    <w:rsid w:val="00A55FD4"/>
    <w:rsid w:val="00A561E8"/>
    <w:rsid w:val="00A567C8"/>
    <w:rsid w:val="00A57F03"/>
    <w:rsid w:val="00A60099"/>
    <w:rsid w:val="00A6009D"/>
    <w:rsid w:val="00A60499"/>
    <w:rsid w:val="00A607A9"/>
    <w:rsid w:val="00A609CA"/>
    <w:rsid w:val="00A60A63"/>
    <w:rsid w:val="00A60BF8"/>
    <w:rsid w:val="00A617EF"/>
    <w:rsid w:val="00A63DAE"/>
    <w:rsid w:val="00A64336"/>
    <w:rsid w:val="00A6433F"/>
    <w:rsid w:val="00A6437D"/>
    <w:rsid w:val="00A64723"/>
    <w:rsid w:val="00A648DB"/>
    <w:rsid w:val="00A64AED"/>
    <w:rsid w:val="00A673CB"/>
    <w:rsid w:val="00A67427"/>
    <w:rsid w:val="00A67A04"/>
    <w:rsid w:val="00A67A4F"/>
    <w:rsid w:val="00A67B26"/>
    <w:rsid w:val="00A67ECE"/>
    <w:rsid w:val="00A7022B"/>
    <w:rsid w:val="00A71372"/>
    <w:rsid w:val="00A72763"/>
    <w:rsid w:val="00A72EAB"/>
    <w:rsid w:val="00A7391B"/>
    <w:rsid w:val="00A741E1"/>
    <w:rsid w:val="00A74BE8"/>
    <w:rsid w:val="00A74D59"/>
    <w:rsid w:val="00A75991"/>
    <w:rsid w:val="00A761B9"/>
    <w:rsid w:val="00A7704B"/>
    <w:rsid w:val="00A80411"/>
    <w:rsid w:val="00A80E58"/>
    <w:rsid w:val="00A80EAE"/>
    <w:rsid w:val="00A81ADE"/>
    <w:rsid w:val="00A82595"/>
    <w:rsid w:val="00A833ED"/>
    <w:rsid w:val="00A83BF6"/>
    <w:rsid w:val="00A83FEC"/>
    <w:rsid w:val="00A842B0"/>
    <w:rsid w:val="00A844FA"/>
    <w:rsid w:val="00A845BD"/>
    <w:rsid w:val="00A8536F"/>
    <w:rsid w:val="00A85488"/>
    <w:rsid w:val="00A85867"/>
    <w:rsid w:val="00A85882"/>
    <w:rsid w:val="00A86797"/>
    <w:rsid w:val="00A87622"/>
    <w:rsid w:val="00A91D93"/>
    <w:rsid w:val="00A92A3F"/>
    <w:rsid w:val="00A93013"/>
    <w:rsid w:val="00A9362A"/>
    <w:rsid w:val="00A939A0"/>
    <w:rsid w:val="00A942E4"/>
    <w:rsid w:val="00A958A0"/>
    <w:rsid w:val="00A95F8E"/>
    <w:rsid w:val="00A96124"/>
    <w:rsid w:val="00A96B27"/>
    <w:rsid w:val="00A97BFA"/>
    <w:rsid w:val="00AA0DBF"/>
    <w:rsid w:val="00AA0FC2"/>
    <w:rsid w:val="00AA16AA"/>
    <w:rsid w:val="00AA16D9"/>
    <w:rsid w:val="00AA2549"/>
    <w:rsid w:val="00AA2D85"/>
    <w:rsid w:val="00AA320B"/>
    <w:rsid w:val="00AA32EF"/>
    <w:rsid w:val="00AA4065"/>
    <w:rsid w:val="00AA5080"/>
    <w:rsid w:val="00AA57FA"/>
    <w:rsid w:val="00AA593A"/>
    <w:rsid w:val="00AA6546"/>
    <w:rsid w:val="00AA66A3"/>
    <w:rsid w:val="00AA673F"/>
    <w:rsid w:val="00AA6AC9"/>
    <w:rsid w:val="00AA704E"/>
    <w:rsid w:val="00AA72DD"/>
    <w:rsid w:val="00AB06F5"/>
    <w:rsid w:val="00AB20DB"/>
    <w:rsid w:val="00AB2B7B"/>
    <w:rsid w:val="00AB2E19"/>
    <w:rsid w:val="00AB318C"/>
    <w:rsid w:val="00AB39DD"/>
    <w:rsid w:val="00AB47F5"/>
    <w:rsid w:val="00AB4B38"/>
    <w:rsid w:val="00AB4D91"/>
    <w:rsid w:val="00AB4DCE"/>
    <w:rsid w:val="00AB5AD4"/>
    <w:rsid w:val="00AB6FEE"/>
    <w:rsid w:val="00AC09E0"/>
    <w:rsid w:val="00AC17CA"/>
    <w:rsid w:val="00AC295B"/>
    <w:rsid w:val="00AC301C"/>
    <w:rsid w:val="00AC3732"/>
    <w:rsid w:val="00AC4E59"/>
    <w:rsid w:val="00AC54C7"/>
    <w:rsid w:val="00AC5623"/>
    <w:rsid w:val="00AC569E"/>
    <w:rsid w:val="00AC61A5"/>
    <w:rsid w:val="00AC724F"/>
    <w:rsid w:val="00AD08E3"/>
    <w:rsid w:val="00AD0BE5"/>
    <w:rsid w:val="00AD146A"/>
    <w:rsid w:val="00AD1560"/>
    <w:rsid w:val="00AD2AF1"/>
    <w:rsid w:val="00AD2BAC"/>
    <w:rsid w:val="00AD3AF6"/>
    <w:rsid w:val="00AD4B85"/>
    <w:rsid w:val="00AD4F94"/>
    <w:rsid w:val="00AD58B7"/>
    <w:rsid w:val="00AD5C11"/>
    <w:rsid w:val="00AD5E27"/>
    <w:rsid w:val="00AD6123"/>
    <w:rsid w:val="00AD617F"/>
    <w:rsid w:val="00AD651F"/>
    <w:rsid w:val="00AD666F"/>
    <w:rsid w:val="00AD6E5D"/>
    <w:rsid w:val="00AD6EEC"/>
    <w:rsid w:val="00AD7BC6"/>
    <w:rsid w:val="00AE014B"/>
    <w:rsid w:val="00AE036B"/>
    <w:rsid w:val="00AE03B1"/>
    <w:rsid w:val="00AE0E5E"/>
    <w:rsid w:val="00AE13C1"/>
    <w:rsid w:val="00AE22C9"/>
    <w:rsid w:val="00AE23EE"/>
    <w:rsid w:val="00AE3669"/>
    <w:rsid w:val="00AE4075"/>
    <w:rsid w:val="00AE547F"/>
    <w:rsid w:val="00AE576E"/>
    <w:rsid w:val="00AE598C"/>
    <w:rsid w:val="00AE5FA0"/>
    <w:rsid w:val="00AE733E"/>
    <w:rsid w:val="00AF0669"/>
    <w:rsid w:val="00AF156D"/>
    <w:rsid w:val="00AF279A"/>
    <w:rsid w:val="00AF326C"/>
    <w:rsid w:val="00AF36CF"/>
    <w:rsid w:val="00AF3F62"/>
    <w:rsid w:val="00AF405E"/>
    <w:rsid w:val="00AF4107"/>
    <w:rsid w:val="00AF41F4"/>
    <w:rsid w:val="00AF42DA"/>
    <w:rsid w:val="00AF4373"/>
    <w:rsid w:val="00AF4F7C"/>
    <w:rsid w:val="00AF4F93"/>
    <w:rsid w:val="00AF52BA"/>
    <w:rsid w:val="00AF59B1"/>
    <w:rsid w:val="00AF5ADA"/>
    <w:rsid w:val="00AF6267"/>
    <w:rsid w:val="00AF7D4B"/>
    <w:rsid w:val="00AF7D7D"/>
    <w:rsid w:val="00B002D6"/>
    <w:rsid w:val="00B00482"/>
    <w:rsid w:val="00B015FF"/>
    <w:rsid w:val="00B029FE"/>
    <w:rsid w:val="00B02AF2"/>
    <w:rsid w:val="00B02F9D"/>
    <w:rsid w:val="00B03335"/>
    <w:rsid w:val="00B03864"/>
    <w:rsid w:val="00B03A1C"/>
    <w:rsid w:val="00B03FFC"/>
    <w:rsid w:val="00B04CC2"/>
    <w:rsid w:val="00B051DA"/>
    <w:rsid w:val="00B06416"/>
    <w:rsid w:val="00B06A79"/>
    <w:rsid w:val="00B07482"/>
    <w:rsid w:val="00B0776B"/>
    <w:rsid w:val="00B07DB1"/>
    <w:rsid w:val="00B10D5A"/>
    <w:rsid w:val="00B114B9"/>
    <w:rsid w:val="00B121EF"/>
    <w:rsid w:val="00B12221"/>
    <w:rsid w:val="00B12555"/>
    <w:rsid w:val="00B1263A"/>
    <w:rsid w:val="00B12779"/>
    <w:rsid w:val="00B12C92"/>
    <w:rsid w:val="00B12D3D"/>
    <w:rsid w:val="00B14047"/>
    <w:rsid w:val="00B141E4"/>
    <w:rsid w:val="00B14769"/>
    <w:rsid w:val="00B16E2B"/>
    <w:rsid w:val="00B173F2"/>
    <w:rsid w:val="00B175CB"/>
    <w:rsid w:val="00B17FC9"/>
    <w:rsid w:val="00B204CE"/>
    <w:rsid w:val="00B20854"/>
    <w:rsid w:val="00B20F3F"/>
    <w:rsid w:val="00B21436"/>
    <w:rsid w:val="00B22206"/>
    <w:rsid w:val="00B22282"/>
    <w:rsid w:val="00B22475"/>
    <w:rsid w:val="00B2281C"/>
    <w:rsid w:val="00B22C94"/>
    <w:rsid w:val="00B23447"/>
    <w:rsid w:val="00B2348B"/>
    <w:rsid w:val="00B2380F"/>
    <w:rsid w:val="00B23F82"/>
    <w:rsid w:val="00B2403A"/>
    <w:rsid w:val="00B246D0"/>
    <w:rsid w:val="00B248A7"/>
    <w:rsid w:val="00B24900"/>
    <w:rsid w:val="00B24CAB"/>
    <w:rsid w:val="00B24F98"/>
    <w:rsid w:val="00B24FAB"/>
    <w:rsid w:val="00B261D6"/>
    <w:rsid w:val="00B270FB"/>
    <w:rsid w:val="00B273C7"/>
    <w:rsid w:val="00B27B80"/>
    <w:rsid w:val="00B27DA9"/>
    <w:rsid w:val="00B3018E"/>
    <w:rsid w:val="00B304BE"/>
    <w:rsid w:val="00B30886"/>
    <w:rsid w:val="00B30F56"/>
    <w:rsid w:val="00B310AF"/>
    <w:rsid w:val="00B31337"/>
    <w:rsid w:val="00B31FCF"/>
    <w:rsid w:val="00B32383"/>
    <w:rsid w:val="00B337FE"/>
    <w:rsid w:val="00B346E7"/>
    <w:rsid w:val="00B34A69"/>
    <w:rsid w:val="00B34E85"/>
    <w:rsid w:val="00B363C7"/>
    <w:rsid w:val="00B36758"/>
    <w:rsid w:val="00B37333"/>
    <w:rsid w:val="00B377A1"/>
    <w:rsid w:val="00B37B44"/>
    <w:rsid w:val="00B401B4"/>
    <w:rsid w:val="00B402B6"/>
    <w:rsid w:val="00B40969"/>
    <w:rsid w:val="00B4181A"/>
    <w:rsid w:val="00B42113"/>
    <w:rsid w:val="00B42E5D"/>
    <w:rsid w:val="00B43070"/>
    <w:rsid w:val="00B437D3"/>
    <w:rsid w:val="00B43E87"/>
    <w:rsid w:val="00B451E4"/>
    <w:rsid w:val="00B46805"/>
    <w:rsid w:val="00B46FE2"/>
    <w:rsid w:val="00B470D3"/>
    <w:rsid w:val="00B4756B"/>
    <w:rsid w:val="00B475EB"/>
    <w:rsid w:val="00B50DAC"/>
    <w:rsid w:val="00B51010"/>
    <w:rsid w:val="00B5243B"/>
    <w:rsid w:val="00B52F75"/>
    <w:rsid w:val="00B533FA"/>
    <w:rsid w:val="00B53DFE"/>
    <w:rsid w:val="00B53E0E"/>
    <w:rsid w:val="00B53E30"/>
    <w:rsid w:val="00B53E53"/>
    <w:rsid w:val="00B5502C"/>
    <w:rsid w:val="00B555AF"/>
    <w:rsid w:val="00B556E1"/>
    <w:rsid w:val="00B55DDE"/>
    <w:rsid w:val="00B56089"/>
    <w:rsid w:val="00B56653"/>
    <w:rsid w:val="00B60D94"/>
    <w:rsid w:val="00B610BE"/>
    <w:rsid w:val="00B62280"/>
    <w:rsid w:val="00B628D5"/>
    <w:rsid w:val="00B62FE7"/>
    <w:rsid w:val="00B63960"/>
    <w:rsid w:val="00B63C66"/>
    <w:rsid w:val="00B64E05"/>
    <w:rsid w:val="00B65626"/>
    <w:rsid w:val="00B65907"/>
    <w:rsid w:val="00B65A0A"/>
    <w:rsid w:val="00B65B98"/>
    <w:rsid w:val="00B662BD"/>
    <w:rsid w:val="00B663C8"/>
    <w:rsid w:val="00B66DC0"/>
    <w:rsid w:val="00B671D6"/>
    <w:rsid w:val="00B6725F"/>
    <w:rsid w:val="00B674ED"/>
    <w:rsid w:val="00B677F3"/>
    <w:rsid w:val="00B679F8"/>
    <w:rsid w:val="00B70BED"/>
    <w:rsid w:val="00B70F1B"/>
    <w:rsid w:val="00B7194C"/>
    <w:rsid w:val="00B71D08"/>
    <w:rsid w:val="00B725DC"/>
    <w:rsid w:val="00B742D2"/>
    <w:rsid w:val="00B743A6"/>
    <w:rsid w:val="00B74730"/>
    <w:rsid w:val="00B74EF7"/>
    <w:rsid w:val="00B75422"/>
    <w:rsid w:val="00B76FAF"/>
    <w:rsid w:val="00B77039"/>
    <w:rsid w:val="00B77C12"/>
    <w:rsid w:val="00B77CC1"/>
    <w:rsid w:val="00B801D8"/>
    <w:rsid w:val="00B802FB"/>
    <w:rsid w:val="00B80495"/>
    <w:rsid w:val="00B81069"/>
    <w:rsid w:val="00B8166C"/>
    <w:rsid w:val="00B833BB"/>
    <w:rsid w:val="00B835E1"/>
    <w:rsid w:val="00B84876"/>
    <w:rsid w:val="00B84E1C"/>
    <w:rsid w:val="00B852A9"/>
    <w:rsid w:val="00B8622F"/>
    <w:rsid w:val="00B86756"/>
    <w:rsid w:val="00B86E0C"/>
    <w:rsid w:val="00B872BA"/>
    <w:rsid w:val="00B8758B"/>
    <w:rsid w:val="00B87F66"/>
    <w:rsid w:val="00B905B5"/>
    <w:rsid w:val="00B90853"/>
    <w:rsid w:val="00B91DB9"/>
    <w:rsid w:val="00B91E17"/>
    <w:rsid w:val="00B92AF7"/>
    <w:rsid w:val="00B92ED8"/>
    <w:rsid w:val="00B934D1"/>
    <w:rsid w:val="00B93BAA"/>
    <w:rsid w:val="00B94185"/>
    <w:rsid w:val="00B9478A"/>
    <w:rsid w:val="00B94E3B"/>
    <w:rsid w:val="00B950B4"/>
    <w:rsid w:val="00B954A8"/>
    <w:rsid w:val="00B95E52"/>
    <w:rsid w:val="00B9628D"/>
    <w:rsid w:val="00B962DD"/>
    <w:rsid w:val="00B96E82"/>
    <w:rsid w:val="00B9761F"/>
    <w:rsid w:val="00B97872"/>
    <w:rsid w:val="00B97CA6"/>
    <w:rsid w:val="00B97D86"/>
    <w:rsid w:val="00BA06EB"/>
    <w:rsid w:val="00BA0875"/>
    <w:rsid w:val="00BA087C"/>
    <w:rsid w:val="00BA0B9B"/>
    <w:rsid w:val="00BA0EB5"/>
    <w:rsid w:val="00BA3808"/>
    <w:rsid w:val="00BA385E"/>
    <w:rsid w:val="00BA3876"/>
    <w:rsid w:val="00BA3FC6"/>
    <w:rsid w:val="00BA40BB"/>
    <w:rsid w:val="00BA5CAF"/>
    <w:rsid w:val="00BA68D5"/>
    <w:rsid w:val="00BA6A98"/>
    <w:rsid w:val="00BA6BCB"/>
    <w:rsid w:val="00BA7642"/>
    <w:rsid w:val="00BA795F"/>
    <w:rsid w:val="00BA7B1D"/>
    <w:rsid w:val="00BA7F92"/>
    <w:rsid w:val="00BB03FE"/>
    <w:rsid w:val="00BB044B"/>
    <w:rsid w:val="00BB05FA"/>
    <w:rsid w:val="00BB0933"/>
    <w:rsid w:val="00BB1549"/>
    <w:rsid w:val="00BB18DF"/>
    <w:rsid w:val="00BB1FDC"/>
    <w:rsid w:val="00BB23B8"/>
    <w:rsid w:val="00BB2D5F"/>
    <w:rsid w:val="00BB2E6E"/>
    <w:rsid w:val="00BB2FB5"/>
    <w:rsid w:val="00BB3339"/>
    <w:rsid w:val="00BB3DB1"/>
    <w:rsid w:val="00BB4595"/>
    <w:rsid w:val="00BB4ECA"/>
    <w:rsid w:val="00BB5CB3"/>
    <w:rsid w:val="00BB6133"/>
    <w:rsid w:val="00BB6305"/>
    <w:rsid w:val="00BB6C83"/>
    <w:rsid w:val="00BB6D28"/>
    <w:rsid w:val="00BB70E2"/>
    <w:rsid w:val="00BB7977"/>
    <w:rsid w:val="00BC0E5D"/>
    <w:rsid w:val="00BC0F36"/>
    <w:rsid w:val="00BC1C23"/>
    <w:rsid w:val="00BC3082"/>
    <w:rsid w:val="00BC3654"/>
    <w:rsid w:val="00BC3959"/>
    <w:rsid w:val="00BC4B34"/>
    <w:rsid w:val="00BC71F4"/>
    <w:rsid w:val="00BC7615"/>
    <w:rsid w:val="00BC7D2D"/>
    <w:rsid w:val="00BD00F6"/>
    <w:rsid w:val="00BD085F"/>
    <w:rsid w:val="00BD0BC5"/>
    <w:rsid w:val="00BD0D66"/>
    <w:rsid w:val="00BD0ECA"/>
    <w:rsid w:val="00BD139E"/>
    <w:rsid w:val="00BD30C7"/>
    <w:rsid w:val="00BD3129"/>
    <w:rsid w:val="00BD32B3"/>
    <w:rsid w:val="00BD423F"/>
    <w:rsid w:val="00BD45DE"/>
    <w:rsid w:val="00BD4F09"/>
    <w:rsid w:val="00BD52E6"/>
    <w:rsid w:val="00BD5E34"/>
    <w:rsid w:val="00BD604D"/>
    <w:rsid w:val="00BD7190"/>
    <w:rsid w:val="00BD720A"/>
    <w:rsid w:val="00BE0838"/>
    <w:rsid w:val="00BE2784"/>
    <w:rsid w:val="00BE2B7A"/>
    <w:rsid w:val="00BE37BA"/>
    <w:rsid w:val="00BE44E6"/>
    <w:rsid w:val="00BE4E56"/>
    <w:rsid w:val="00BE4FED"/>
    <w:rsid w:val="00BE58D8"/>
    <w:rsid w:val="00BE62F5"/>
    <w:rsid w:val="00BF08A4"/>
    <w:rsid w:val="00BF1259"/>
    <w:rsid w:val="00BF1650"/>
    <w:rsid w:val="00BF1AFB"/>
    <w:rsid w:val="00BF1E96"/>
    <w:rsid w:val="00BF2205"/>
    <w:rsid w:val="00BF2601"/>
    <w:rsid w:val="00BF2617"/>
    <w:rsid w:val="00BF2CF4"/>
    <w:rsid w:val="00BF38EE"/>
    <w:rsid w:val="00BF428D"/>
    <w:rsid w:val="00BF485A"/>
    <w:rsid w:val="00BF4B85"/>
    <w:rsid w:val="00BF4CDC"/>
    <w:rsid w:val="00BF56C2"/>
    <w:rsid w:val="00BF58AB"/>
    <w:rsid w:val="00BF5D07"/>
    <w:rsid w:val="00BF6928"/>
    <w:rsid w:val="00BF6D86"/>
    <w:rsid w:val="00BF7179"/>
    <w:rsid w:val="00BF731B"/>
    <w:rsid w:val="00BF7609"/>
    <w:rsid w:val="00BF78C0"/>
    <w:rsid w:val="00BF7CF7"/>
    <w:rsid w:val="00C002A1"/>
    <w:rsid w:val="00C005AE"/>
    <w:rsid w:val="00C014AC"/>
    <w:rsid w:val="00C020AE"/>
    <w:rsid w:val="00C0262E"/>
    <w:rsid w:val="00C0285C"/>
    <w:rsid w:val="00C0318D"/>
    <w:rsid w:val="00C049A6"/>
    <w:rsid w:val="00C05A6B"/>
    <w:rsid w:val="00C05B58"/>
    <w:rsid w:val="00C05FED"/>
    <w:rsid w:val="00C0633A"/>
    <w:rsid w:val="00C06994"/>
    <w:rsid w:val="00C06D69"/>
    <w:rsid w:val="00C07043"/>
    <w:rsid w:val="00C07C44"/>
    <w:rsid w:val="00C11C77"/>
    <w:rsid w:val="00C11CFF"/>
    <w:rsid w:val="00C12073"/>
    <w:rsid w:val="00C124A4"/>
    <w:rsid w:val="00C12518"/>
    <w:rsid w:val="00C1391C"/>
    <w:rsid w:val="00C13D66"/>
    <w:rsid w:val="00C146A3"/>
    <w:rsid w:val="00C14946"/>
    <w:rsid w:val="00C155F9"/>
    <w:rsid w:val="00C15C3D"/>
    <w:rsid w:val="00C1603D"/>
    <w:rsid w:val="00C16FF0"/>
    <w:rsid w:val="00C1718C"/>
    <w:rsid w:val="00C206BA"/>
    <w:rsid w:val="00C20BD0"/>
    <w:rsid w:val="00C20E8C"/>
    <w:rsid w:val="00C2145A"/>
    <w:rsid w:val="00C21BCA"/>
    <w:rsid w:val="00C2212A"/>
    <w:rsid w:val="00C233C4"/>
    <w:rsid w:val="00C2360A"/>
    <w:rsid w:val="00C23B21"/>
    <w:rsid w:val="00C24D8C"/>
    <w:rsid w:val="00C25173"/>
    <w:rsid w:val="00C25CCE"/>
    <w:rsid w:val="00C265BB"/>
    <w:rsid w:val="00C2727A"/>
    <w:rsid w:val="00C27A9A"/>
    <w:rsid w:val="00C30822"/>
    <w:rsid w:val="00C30B23"/>
    <w:rsid w:val="00C30B5E"/>
    <w:rsid w:val="00C3147A"/>
    <w:rsid w:val="00C31F71"/>
    <w:rsid w:val="00C32DF3"/>
    <w:rsid w:val="00C32EC9"/>
    <w:rsid w:val="00C332CD"/>
    <w:rsid w:val="00C342FC"/>
    <w:rsid w:val="00C3443F"/>
    <w:rsid w:val="00C3465D"/>
    <w:rsid w:val="00C34E34"/>
    <w:rsid w:val="00C34EF1"/>
    <w:rsid w:val="00C358AA"/>
    <w:rsid w:val="00C359A6"/>
    <w:rsid w:val="00C3640B"/>
    <w:rsid w:val="00C3645B"/>
    <w:rsid w:val="00C3649F"/>
    <w:rsid w:val="00C36797"/>
    <w:rsid w:val="00C37094"/>
    <w:rsid w:val="00C400AE"/>
    <w:rsid w:val="00C40373"/>
    <w:rsid w:val="00C40E4F"/>
    <w:rsid w:val="00C410B9"/>
    <w:rsid w:val="00C4189F"/>
    <w:rsid w:val="00C41CDE"/>
    <w:rsid w:val="00C42F06"/>
    <w:rsid w:val="00C440EE"/>
    <w:rsid w:val="00C44EB0"/>
    <w:rsid w:val="00C45663"/>
    <w:rsid w:val="00C45E7B"/>
    <w:rsid w:val="00C46278"/>
    <w:rsid w:val="00C462AA"/>
    <w:rsid w:val="00C46322"/>
    <w:rsid w:val="00C470A1"/>
    <w:rsid w:val="00C501FD"/>
    <w:rsid w:val="00C511D6"/>
    <w:rsid w:val="00C519EE"/>
    <w:rsid w:val="00C51C77"/>
    <w:rsid w:val="00C52308"/>
    <w:rsid w:val="00C5360D"/>
    <w:rsid w:val="00C54019"/>
    <w:rsid w:val="00C544EE"/>
    <w:rsid w:val="00C5482E"/>
    <w:rsid w:val="00C55347"/>
    <w:rsid w:val="00C5567D"/>
    <w:rsid w:val="00C562B3"/>
    <w:rsid w:val="00C56688"/>
    <w:rsid w:val="00C56FBC"/>
    <w:rsid w:val="00C57ACF"/>
    <w:rsid w:val="00C57F22"/>
    <w:rsid w:val="00C601A4"/>
    <w:rsid w:val="00C60678"/>
    <w:rsid w:val="00C609B4"/>
    <w:rsid w:val="00C60C60"/>
    <w:rsid w:val="00C61199"/>
    <w:rsid w:val="00C634D7"/>
    <w:rsid w:val="00C6377E"/>
    <w:rsid w:val="00C64617"/>
    <w:rsid w:val="00C6577C"/>
    <w:rsid w:val="00C65CD3"/>
    <w:rsid w:val="00C664E4"/>
    <w:rsid w:val="00C70084"/>
    <w:rsid w:val="00C71407"/>
    <w:rsid w:val="00C72598"/>
    <w:rsid w:val="00C73598"/>
    <w:rsid w:val="00C741E1"/>
    <w:rsid w:val="00C7440A"/>
    <w:rsid w:val="00C7496E"/>
    <w:rsid w:val="00C74DAC"/>
    <w:rsid w:val="00C759B7"/>
    <w:rsid w:val="00C760ED"/>
    <w:rsid w:val="00C76BE5"/>
    <w:rsid w:val="00C77076"/>
    <w:rsid w:val="00C803B9"/>
    <w:rsid w:val="00C808D7"/>
    <w:rsid w:val="00C81BD2"/>
    <w:rsid w:val="00C81E07"/>
    <w:rsid w:val="00C827F5"/>
    <w:rsid w:val="00C829F2"/>
    <w:rsid w:val="00C82B68"/>
    <w:rsid w:val="00C83202"/>
    <w:rsid w:val="00C83213"/>
    <w:rsid w:val="00C8385A"/>
    <w:rsid w:val="00C84241"/>
    <w:rsid w:val="00C84733"/>
    <w:rsid w:val="00C84B79"/>
    <w:rsid w:val="00C86445"/>
    <w:rsid w:val="00C8675E"/>
    <w:rsid w:val="00C8697F"/>
    <w:rsid w:val="00C86D24"/>
    <w:rsid w:val="00C87706"/>
    <w:rsid w:val="00C87D51"/>
    <w:rsid w:val="00C906A6"/>
    <w:rsid w:val="00C90ED0"/>
    <w:rsid w:val="00C9130D"/>
    <w:rsid w:val="00C91ADB"/>
    <w:rsid w:val="00C91E1C"/>
    <w:rsid w:val="00C9211D"/>
    <w:rsid w:val="00C922E3"/>
    <w:rsid w:val="00C92569"/>
    <w:rsid w:val="00C92588"/>
    <w:rsid w:val="00C94833"/>
    <w:rsid w:val="00C954E9"/>
    <w:rsid w:val="00C964EB"/>
    <w:rsid w:val="00C9662E"/>
    <w:rsid w:val="00C96D8D"/>
    <w:rsid w:val="00C97918"/>
    <w:rsid w:val="00CA0952"/>
    <w:rsid w:val="00CA0B57"/>
    <w:rsid w:val="00CA10BC"/>
    <w:rsid w:val="00CA126F"/>
    <w:rsid w:val="00CA2431"/>
    <w:rsid w:val="00CA296F"/>
    <w:rsid w:val="00CA2ECA"/>
    <w:rsid w:val="00CA375C"/>
    <w:rsid w:val="00CA3F7F"/>
    <w:rsid w:val="00CA4C1C"/>
    <w:rsid w:val="00CA5568"/>
    <w:rsid w:val="00CA5A44"/>
    <w:rsid w:val="00CA5F26"/>
    <w:rsid w:val="00CA6FD4"/>
    <w:rsid w:val="00CB057F"/>
    <w:rsid w:val="00CB1019"/>
    <w:rsid w:val="00CB1312"/>
    <w:rsid w:val="00CB14DD"/>
    <w:rsid w:val="00CB1B53"/>
    <w:rsid w:val="00CB2725"/>
    <w:rsid w:val="00CB3A7E"/>
    <w:rsid w:val="00CB498B"/>
    <w:rsid w:val="00CB49FF"/>
    <w:rsid w:val="00CB51E4"/>
    <w:rsid w:val="00CB6124"/>
    <w:rsid w:val="00CB6E73"/>
    <w:rsid w:val="00CC0357"/>
    <w:rsid w:val="00CC0867"/>
    <w:rsid w:val="00CC096C"/>
    <w:rsid w:val="00CC0A0A"/>
    <w:rsid w:val="00CC14B7"/>
    <w:rsid w:val="00CC1861"/>
    <w:rsid w:val="00CC26E5"/>
    <w:rsid w:val="00CC26EA"/>
    <w:rsid w:val="00CC2802"/>
    <w:rsid w:val="00CC34A7"/>
    <w:rsid w:val="00CC38EC"/>
    <w:rsid w:val="00CC4439"/>
    <w:rsid w:val="00CC4696"/>
    <w:rsid w:val="00CC4AA5"/>
    <w:rsid w:val="00CC4DAE"/>
    <w:rsid w:val="00CC5876"/>
    <w:rsid w:val="00CC5D00"/>
    <w:rsid w:val="00CC6158"/>
    <w:rsid w:val="00CC68C8"/>
    <w:rsid w:val="00CC7980"/>
    <w:rsid w:val="00CD04F4"/>
    <w:rsid w:val="00CD0979"/>
    <w:rsid w:val="00CD1A98"/>
    <w:rsid w:val="00CD1FD9"/>
    <w:rsid w:val="00CD3093"/>
    <w:rsid w:val="00CD32CA"/>
    <w:rsid w:val="00CD44DB"/>
    <w:rsid w:val="00CD4CDC"/>
    <w:rsid w:val="00CD4FDF"/>
    <w:rsid w:val="00CD57F8"/>
    <w:rsid w:val="00CD6268"/>
    <w:rsid w:val="00CD6BE4"/>
    <w:rsid w:val="00CD7741"/>
    <w:rsid w:val="00CD7AAD"/>
    <w:rsid w:val="00CE045D"/>
    <w:rsid w:val="00CE217E"/>
    <w:rsid w:val="00CE289D"/>
    <w:rsid w:val="00CE2B6F"/>
    <w:rsid w:val="00CE307E"/>
    <w:rsid w:val="00CE319D"/>
    <w:rsid w:val="00CE32E1"/>
    <w:rsid w:val="00CE37D3"/>
    <w:rsid w:val="00CE3C4C"/>
    <w:rsid w:val="00CE428F"/>
    <w:rsid w:val="00CE47DA"/>
    <w:rsid w:val="00CE5CDD"/>
    <w:rsid w:val="00CE716F"/>
    <w:rsid w:val="00CE74B2"/>
    <w:rsid w:val="00CF0256"/>
    <w:rsid w:val="00CF0614"/>
    <w:rsid w:val="00CF09CA"/>
    <w:rsid w:val="00CF0E25"/>
    <w:rsid w:val="00CF1413"/>
    <w:rsid w:val="00CF1A37"/>
    <w:rsid w:val="00CF2055"/>
    <w:rsid w:val="00CF21C7"/>
    <w:rsid w:val="00CF21D2"/>
    <w:rsid w:val="00CF2619"/>
    <w:rsid w:val="00CF27D4"/>
    <w:rsid w:val="00CF3205"/>
    <w:rsid w:val="00CF3E64"/>
    <w:rsid w:val="00CF4402"/>
    <w:rsid w:val="00CF471C"/>
    <w:rsid w:val="00CF5114"/>
    <w:rsid w:val="00CF5671"/>
    <w:rsid w:val="00CF5BBD"/>
    <w:rsid w:val="00CF5D57"/>
    <w:rsid w:val="00CF665B"/>
    <w:rsid w:val="00CF6AD4"/>
    <w:rsid w:val="00CF6B2C"/>
    <w:rsid w:val="00D007F8"/>
    <w:rsid w:val="00D0081E"/>
    <w:rsid w:val="00D02354"/>
    <w:rsid w:val="00D028BC"/>
    <w:rsid w:val="00D028C0"/>
    <w:rsid w:val="00D03397"/>
    <w:rsid w:val="00D03B97"/>
    <w:rsid w:val="00D03BE8"/>
    <w:rsid w:val="00D04B9D"/>
    <w:rsid w:val="00D0510F"/>
    <w:rsid w:val="00D0549D"/>
    <w:rsid w:val="00D054CD"/>
    <w:rsid w:val="00D05B5B"/>
    <w:rsid w:val="00D061BB"/>
    <w:rsid w:val="00D06A9F"/>
    <w:rsid w:val="00D06F6D"/>
    <w:rsid w:val="00D07994"/>
    <w:rsid w:val="00D106E7"/>
    <w:rsid w:val="00D11E5A"/>
    <w:rsid w:val="00D12083"/>
    <w:rsid w:val="00D1299C"/>
    <w:rsid w:val="00D13F8F"/>
    <w:rsid w:val="00D14707"/>
    <w:rsid w:val="00D14758"/>
    <w:rsid w:val="00D149DF"/>
    <w:rsid w:val="00D14B0E"/>
    <w:rsid w:val="00D152F7"/>
    <w:rsid w:val="00D1612A"/>
    <w:rsid w:val="00D16809"/>
    <w:rsid w:val="00D168C1"/>
    <w:rsid w:val="00D1694B"/>
    <w:rsid w:val="00D17412"/>
    <w:rsid w:val="00D17A55"/>
    <w:rsid w:val="00D17E28"/>
    <w:rsid w:val="00D2082D"/>
    <w:rsid w:val="00D21E13"/>
    <w:rsid w:val="00D227CC"/>
    <w:rsid w:val="00D22D09"/>
    <w:rsid w:val="00D2306A"/>
    <w:rsid w:val="00D2341C"/>
    <w:rsid w:val="00D2395D"/>
    <w:rsid w:val="00D24342"/>
    <w:rsid w:val="00D24462"/>
    <w:rsid w:val="00D245AA"/>
    <w:rsid w:val="00D2512E"/>
    <w:rsid w:val="00D25743"/>
    <w:rsid w:val="00D25D3C"/>
    <w:rsid w:val="00D265EA"/>
    <w:rsid w:val="00D270F8"/>
    <w:rsid w:val="00D2762F"/>
    <w:rsid w:val="00D2776F"/>
    <w:rsid w:val="00D27CBE"/>
    <w:rsid w:val="00D27CD8"/>
    <w:rsid w:val="00D3135A"/>
    <w:rsid w:val="00D31716"/>
    <w:rsid w:val="00D317B5"/>
    <w:rsid w:val="00D31891"/>
    <w:rsid w:val="00D31C3D"/>
    <w:rsid w:val="00D31E3B"/>
    <w:rsid w:val="00D320FF"/>
    <w:rsid w:val="00D32167"/>
    <w:rsid w:val="00D32761"/>
    <w:rsid w:val="00D33116"/>
    <w:rsid w:val="00D331BC"/>
    <w:rsid w:val="00D335D0"/>
    <w:rsid w:val="00D3407B"/>
    <w:rsid w:val="00D348A0"/>
    <w:rsid w:val="00D353D8"/>
    <w:rsid w:val="00D35DC7"/>
    <w:rsid w:val="00D35EFF"/>
    <w:rsid w:val="00D36FE0"/>
    <w:rsid w:val="00D37461"/>
    <w:rsid w:val="00D376CA"/>
    <w:rsid w:val="00D37801"/>
    <w:rsid w:val="00D37821"/>
    <w:rsid w:val="00D37D77"/>
    <w:rsid w:val="00D37D8C"/>
    <w:rsid w:val="00D402FD"/>
    <w:rsid w:val="00D40C89"/>
    <w:rsid w:val="00D4176E"/>
    <w:rsid w:val="00D41AB5"/>
    <w:rsid w:val="00D41B5D"/>
    <w:rsid w:val="00D41D20"/>
    <w:rsid w:val="00D41EC4"/>
    <w:rsid w:val="00D423D4"/>
    <w:rsid w:val="00D42A91"/>
    <w:rsid w:val="00D42AD0"/>
    <w:rsid w:val="00D42D0F"/>
    <w:rsid w:val="00D42D25"/>
    <w:rsid w:val="00D44A15"/>
    <w:rsid w:val="00D4558F"/>
    <w:rsid w:val="00D46065"/>
    <w:rsid w:val="00D471FD"/>
    <w:rsid w:val="00D47ED6"/>
    <w:rsid w:val="00D505F2"/>
    <w:rsid w:val="00D50AC1"/>
    <w:rsid w:val="00D5196A"/>
    <w:rsid w:val="00D51B50"/>
    <w:rsid w:val="00D535ED"/>
    <w:rsid w:val="00D537FA"/>
    <w:rsid w:val="00D55676"/>
    <w:rsid w:val="00D5750F"/>
    <w:rsid w:val="00D578FD"/>
    <w:rsid w:val="00D6014B"/>
    <w:rsid w:val="00D6122C"/>
    <w:rsid w:val="00D619BD"/>
    <w:rsid w:val="00D61BC4"/>
    <w:rsid w:val="00D62448"/>
    <w:rsid w:val="00D63644"/>
    <w:rsid w:val="00D64006"/>
    <w:rsid w:val="00D64770"/>
    <w:rsid w:val="00D64D40"/>
    <w:rsid w:val="00D65212"/>
    <w:rsid w:val="00D6537E"/>
    <w:rsid w:val="00D656B3"/>
    <w:rsid w:val="00D65ED5"/>
    <w:rsid w:val="00D66DF4"/>
    <w:rsid w:val="00D67E41"/>
    <w:rsid w:val="00D707B3"/>
    <w:rsid w:val="00D72B8B"/>
    <w:rsid w:val="00D72BA6"/>
    <w:rsid w:val="00D735B3"/>
    <w:rsid w:val="00D736E2"/>
    <w:rsid w:val="00D73D8A"/>
    <w:rsid w:val="00D73F03"/>
    <w:rsid w:val="00D743FF"/>
    <w:rsid w:val="00D74421"/>
    <w:rsid w:val="00D75181"/>
    <w:rsid w:val="00D768F0"/>
    <w:rsid w:val="00D76C0D"/>
    <w:rsid w:val="00D77341"/>
    <w:rsid w:val="00D77917"/>
    <w:rsid w:val="00D77D5F"/>
    <w:rsid w:val="00D77E3B"/>
    <w:rsid w:val="00D77F56"/>
    <w:rsid w:val="00D80627"/>
    <w:rsid w:val="00D8084D"/>
    <w:rsid w:val="00D81248"/>
    <w:rsid w:val="00D81956"/>
    <w:rsid w:val="00D82131"/>
    <w:rsid w:val="00D8285B"/>
    <w:rsid w:val="00D82887"/>
    <w:rsid w:val="00D835D8"/>
    <w:rsid w:val="00D83DE0"/>
    <w:rsid w:val="00D847C9"/>
    <w:rsid w:val="00D85022"/>
    <w:rsid w:val="00D8588D"/>
    <w:rsid w:val="00D85F2A"/>
    <w:rsid w:val="00D8658B"/>
    <w:rsid w:val="00D86CBC"/>
    <w:rsid w:val="00D87F92"/>
    <w:rsid w:val="00D92544"/>
    <w:rsid w:val="00D92832"/>
    <w:rsid w:val="00D936D3"/>
    <w:rsid w:val="00D93B8C"/>
    <w:rsid w:val="00D95A0F"/>
    <w:rsid w:val="00D960F5"/>
    <w:rsid w:val="00D973F6"/>
    <w:rsid w:val="00DA09CC"/>
    <w:rsid w:val="00DA0E03"/>
    <w:rsid w:val="00DA15A4"/>
    <w:rsid w:val="00DA15D1"/>
    <w:rsid w:val="00DA198A"/>
    <w:rsid w:val="00DA1F7F"/>
    <w:rsid w:val="00DA2515"/>
    <w:rsid w:val="00DA2588"/>
    <w:rsid w:val="00DA298A"/>
    <w:rsid w:val="00DA2A61"/>
    <w:rsid w:val="00DA2AF0"/>
    <w:rsid w:val="00DA2C71"/>
    <w:rsid w:val="00DA2DDA"/>
    <w:rsid w:val="00DA31CA"/>
    <w:rsid w:val="00DA343D"/>
    <w:rsid w:val="00DA4090"/>
    <w:rsid w:val="00DA49BE"/>
    <w:rsid w:val="00DA4C2F"/>
    <w:rsid w:val="00DA4FE5"/>
    <w:rsid w:val="00DA7063"/>
    <w:rsid w:val="00DB0077"/>
    <w:rsid w:val="00DB0510"/>
    <w:rsid w:val="00DB0CEE"/>
    <w:rsid w:val="00DB0D52"/>
    <w:rsid w:val="00DB123E"/>
    <w:rsid w:val="00DB131F"/>
    <w:rsid w:val="00DB1391"/>
    <w:rsid w:val="00DB14FB"/>
    <w:rsid w:val="00DB4793"/>
    <w:rsid w:val="00DB4BE9"/>
    <w:rsid w:val="00DB4F9B"/>
    <w:rsid w:val="00DB4FE3"/>
    <w:rsid w:val="00DB64C0"/>
    <w:rsid w:val="00DB6C88"/>
    <w:rsid w:val="00DB799B"/>
    <w:rsid w:val="00DB7D99"/>
    <w:rsid w:val="00DC07EB"/>
    <w:rsid w:val="00DC0AFC"/>
    <w:rsid w:val="00DC1C3F"/>
    <w:rsid w:val="00DC25F8"/>
    <w:rsid w:val="00DC3012"/>
    <w:rsid w:val="00DC3411"/>
    <w:rsid w:val="00DC3602"/>
    <w:rsid w:val="00DC36C2"/>
    <w:rsid w:val="00DC404B"/>
    <w:rsid w:val="00DC41FA"/>
    <w:rsid w:val="00DC4A92"/>
    <w:rsid w:val="00DC618E"/>
    <w:rsid w:val="00DC6499"/>
    <w:rsid w:val="00DC6538"/>
    <w:rsid w:val="00DC65A3"/>
    <w:rsid w:val="00DC692C"/>
    <w:rsid w:val="00DC73C8"/>
    <w:rsid w:val="00DC7D70"/>
    <w:rsid w:val="00DD04B3"/>
    <w:rsid w:val="00DD04D0"/>
    <w:rsid w:val="00DD09ED"/>
    <w:rsid w:val="00DD0AB8"/>
    <w:rsid w:val="00DD1E9F"/>
    <w:rsid w:val="00DD2891"/>
    <w:rsid w:val="00DD2ADC"/>
    <w:rsid w:val="00DD3735"/>
    <w:rsid w:val="00DD3AE5"/>
    <w:rsid w:val="00DD3ED2"/>
    <w:rsid w:val="00DD4644"/>
    <w:rsid w:val="00DD4764"/>
    <w:rsid w:val="00DD4990"/>
    <w:rsid w:val="00DD4C5F"/>
    <w:rsid w:val="00DD59D7"/>
    <w:rsid w:val="00DD5B7F"/>
    <w:rsid w:val="00DD5BC4"/>
    <w:rsid w:val="00DD5BEA"/>
    <w:rsid w:val="00DD5FCE"/>
    <w:rsid w:val="00DD6408"/>
    <w:rsid w:val="00DD671C"/>
    <w:rsid w:val="00DD681D"/>
    <w:rsid w:val="00DD690D"/>
    <w:rsid w:val="00DD6B10"/>
    <w:rsid w:val="00DD6DBC"/>
    <w:rsid w:val="00DD756A"/>
    <w:rsid w:val="00DD7AA7"/>
    <w:rsid w:val="00DD7D21"/>
    <w:rsid w:val="00DE017F"/>
    <w:rsid w:val="00DE11A6"/>
    <w:rsid w:val="00DE1C51"/>
    <w:rsid w:val="00DE1EE3"/>
    <w:rsid w:val="00DE398B"/>
    <w:rsid w:val="00DE3AFA"/>
    <w:rsid w:val="00DE4807"/>
    <w:rsid w:val="00DE4D02"/>
    <w:rsid w:val="00DE57EE"/>
    <w:rsid w:val="00DE5C5D"/>
    <w:rsid w:val="00DE61F9"/>
    <w:rsid w:val="00DE6B71"/>
    <w:rsid w:val="00DE6D9F"/>
    <w:rsid w:val="00DE79F0"/>
    <w:rsid w:val="00DE7F15"/>
    <w:rsid w:val="00DF09A3"/>
    <w:rsid w:val="00DF09D7"/>
    <w:rsid w:val="00DF208A"/>
    <w:rsid w:val="00DF2323"/>
    <w:rsid w:val="00DF23BD"/>
    <w:rsid w:val="00DF27BF"/>
    <w:rsid w:val="00DF2BB2"/>
    <w:rsid w:val="00DF3B6B"/>
    <w:rsid w:val="00DF50DD"/>
    <w:rsid w:val="00DF59B6"/>
    <w:rsid w:val="00DF718D"/>
    <w:rsid w:val="00DF7A33"/>
    <w:rsid w:val="00E00C1D"/>
    <w:rsid w:val="00E01163"/>
    <w:rsid w:val="00E01439"/>
    <w:rsid w:val="00E0159F"/>
    <w:rsid w:val="00E01988"/>
    <w:rsid w:val="00E0206E"/>
    <w:rsid w:val="00E02238"/>
    <w:rsid w:val="00E024DA"/>
    <w:rsid w:val="00E02563"/>
    <w:rsid w:val="00E02810"/>
    <w:rsid w:val="00E02FBA"/>
    <w:rsid w:val="00E03385"/>
    <w:rsid w:val="00E03F8B"/>
    <w:rsid w:val="00E058A6"/>
    <w:rsid w:val="00E05940"/>
    <w:rsid w:val="00E05D58"/>
    <w:rsid w:val="00E05ED4"/>
    <w:rsid w:val="00E06378"/>
    <w:rsid w:val="00E063C6"/>
    <w:rsid w:val="00E063D3"/>
    <w:rsid w:val="00E0792A"/>
    <w:rsid w:val="00E07C58"/>
    <w:rsid w:val="00E07CA1"/>
    <w:rsid w:val="00E10354"/>
    <w:rsid w:val="00E105CF"/>
    <w:rsid w:val="00E10DC8"/>
    <w:rsid w:val="00E1113F"/>
    <w:rsid w:val="00E12934"/>
    <w:rsid w:val="00E12A2A"/>
    <w:rsid w:val="00E12D2B"/>
    <w:rsid w:val="00E12F96"/>
    <w:rsid w:val="00E134BA"/>
    <w:rsid w:val="00E13FF5"/>
    <w:rsid w:val="00E140DE"/>
    <w:rsid w:val="00E15279"/>
    <w:rsid w:val="00E160BD"/>
    <w:rsid w:val="00E16A83"/>
    <w:rsid w:val="00E17AB3"/>
    <w:rsid w:val="00E17AF4"/>
    <w:rsid w:val="00E20C1F"/>
    <w:rsid w:val="00E20FED"/>
    <w:rsid w:val="00E2110F"/>
    <w:rsid w:val="00E2231B"/>
    <w:rsid w:val="00E22DD2"/>
    <w:rsid w:val="00E232E1"/>
    <w:rsid w:val="00E23332"/>
    <w:rsid w:val="00E236DD"/>
    <w:rsid w:val="00E23B24"/>
    <w:rsid w:val="00E23DDC"/>
    <w:rsid w:val="00E23E04"/>
    <w:rsid w:val="00E24A74"/>
    <w:rsid w:val="00E2551A"/>
    <w:rsid w:val="00E25D20"/>
    <w:rsid w:val="00E26FAC"/>
    <w:rsid w:val="00E30497"/>
    <w:rsid w:val="00E304EC"/>
    <w:rsid w:val="00E31494"/>
    <w:rsid w:val="00E320E4"/>
    <w:rsid w:val="00E32ABE"/>
    <w:rsid w:val="00E32FA0"/>
    <w:rsid w:val="00E33643"/>
    <w:rsid w:val="00E338E0"/>
    <w:rsid w:val="00E3391A"/>
    <w:rsid w:val="00E33BB8"/>
    <w:rsid w:val="00E340A4"/>
    <w:rsid w:val="00E35949"/>
    <w:rsid w:val="00E36031"/>
    <w:rsid w:val="00E3732C"/>
    <w:rsid w:val="00E40A64"/>
    <w:rsid w:val="00E41036"/>
    <w:rsid w:val="00E418CB"/>
    <w:rsid w:val="00E41CD9"/>
    <w:rsid w:val="00E41EB8"/>
    <w:rsid w:val="00E42660"/>
    <w:rsid w:val="00E42AA4"/>
    <w:rsid w:val="00E4317F"/>
    <w:rsid w:val="00E43283"/>
    <w:rsid w:val="00E434C9"/>
    <w:rsid w:val="00E439E2"/>
    <w:rsid w:val="00E43AB7"/>
    <w:rsid w:val="00E43D40"/>
    <w:rsid w:val="00E44386"/>
    <w:rsid w:val="00E45B01"/>
    <w:rsid w:val="00E45B3F"/>
    <w:rsid w:val="00E45F13"/>
    <w:rsid w:val="00E460AA"/>
    <w:rsid w:val="00E46F17"/>
    <w:rsid w:val="00E4739B"/>
    <w:rsid w:val="00E47916"/>
    <w:rsid w:val="00E47AC8"/>
    <w:rsid w:val="00E500EA"/>
    <w:rsid w:val="00E50ECD"/>
    <w:rsid w:val="00E519AB"/>
    <w:rsid w:val="00E52660"/>
    <w:rsid w:val="00E527E4"/>
    <w:rsid w:val="00E52E58"/>
    <w:rsid w:val="00E53A0A"/>
    <w:rsid w:val="00E53C44"/>
    <w:rsid w:val="00E54001"/>
    <w:rsid w:val="00E54563"/>
    <w:rsid w:val="00E54775"/>
    <w:rsid w:val="00E54FED"/>
    <w:rsid w:val="00E55242"/>
    <w:rsid w:val="00E5545D"/>
    <w:rsid w:val="00E5627E"/>
    <w:rsid w:val="00E564F6"/>
    <w:rsid w:val="00E57968"/>
    <w:rsid w:val="00E600CD"/>
    <w:rsid w:val="00E602AD"/>
    <w:rsid w:val="00E60664"/>
    <w:rsid w:val="00E60930"/>
    <w:rsid w:val="00E621E3"/>
    <w:rsid w:val="00E62AAC"/>
    <w:rsid w:val="00E63135"/>
    <w:rsid w:val="00E635B2"/>
    <w:rsid w:val="00E635C3"/>
    <w:rsid w:val="00E6375E"/>
    <w:rsid w:val="00E63AC7"/>
    <w:rsid w:val="00E641A0"/>
    <w:rsid w:val="00E648A8"/>
    <w:rsid w:val="00E64E2E"/>
    <w:rsid w:val="00E64EE6"/>
    <w:rsid w:val="00E65152"/>
    <w:rsid w:val="00E656E6"/>
    <w:rsid w:val="00E65C83"/>
    <w:rsid w:val="00E66502"/>
    <w:rsid w:val="00E66ABA"/>
    <w:rsid w:val="00E67682"/>
    <w:rsid w:val="00E67A52"/>
    <w:rsid w:val="00E67E31"/>
    <w:rsid w:val="00E706BF"/>
    <w:rsid w:val="00E708BE"/>
    <w:rsid w:val="00E70E8A"/>
    <w:rsid w:val="00E71139"/>
    <w:rsid w:val="00E715A4"/>
    <w:rsid w:val="00E71BF4"/>
    <w:rsid w:val="00E723A6"/>
    <w:rsid w:val="00E72EF6"/>
    <w:rsid w:val="00E7359C"/>
    <w:rsid w:val="00E73B2A"/>
    <w:rsid w:val="00E7409A"/>
    <w:rsid w:val="00E74E88"/>
    <w:rsid w:val="00E7539A"/>
    <w:rsid w:val="00E76A5F"/>
    <w:rsid w:val="00E770D8"/>
    <w:rsid w:val="00E77453"/>
    <w:rsid w:val="00E806D0"/>
    <w:rsid w:val="00E80D8C"/>
    <w:rsid w:val="00E80E93"/>
    <w:rsid w:val="00E8287E"/>
    <w:rsid w:val="00E82DBE"/>
    <w:rsid w:val="00E82F8B"/>
    <w:rsid w:val="00E83377"/>
    <w:rsid w:val="00E83BC3"/>
    <w:rsid w:val="00E83C9B"/>
    <w:rsid w:val="00E841C4"/>
    <w:rsid w:val="00E84258"/>
    <w:rsid w:val="00E84B70"/>
    <w:rsid w:val="00E84B97"/>
    <w:rsid w:val="00E84D48"/>
    <w:rsid w:val="00E85210"/>
    <w:rsid w:val="00E863C5"/>
    <w:rsid w:val="00E86A2A"/>
    <w:rsid w:val="00E86CF0"/>
    <w:rsid w:val="00E874EF"/>
    <w:rsid w:val="00E8798D"/>
    <w:rsid w:val="00E87F4A"/>
    <w:rsid w:val="00E90A1B"/>
    <w:rsid w:val="00E90E06"/>
    <w:rsid w:val="00E912DC"/>
    <w:rsid w:val="00E914FB"/>
    <w:rsid w:val="00E91AF5"/>
    <w:rsid w:val="00E93575"/>
    <w:rsid w:val="00E93CA2"/>
    <w:rsid w:val="00E93E83"/>
    <w:rsid w:val="00E941E1"/>
    <w:rsid w:val="00E95CEB"/>
    <w:rsid w:val="00E96755"/>
    <w:rsid w:val="00E96B31"/>
    <w:rsid w:val="00E97164"/>
    <w:rsid w:val="00E97266"/>
    <w:rsid w:val="00E974DB"/>
    <w:rsid w:val="00E97657"/>
    <w:rsid w:val="00E97C00"/>
    <w:rsid w:val="00EA0520"/>
    <w:rsid w:val="00EA080C"/>
    <w:rsid w:val="00EA10D2"/>
    <w:rsid w:val="00EA13D5"/>
    <w:rsid w:val="00EA1834"/>
    <w:rsid w:val="00EA2CC1"/>
    <w:rsid w:val="00EA2F84"/>
    <w:rsid w:val="00EA378F"/>
    <w:rsid w:val="00EA40F2"/>
    <w:rsid w:val="00EA4177"/>
    <w:rsid w:val="00EA41EC"/>
    <w:rsid w:val="00EA43FF"/>
    <w:rsid w:val="00EA52E2"/>
    <w:rsid w:val="00EA53BB"/>
    <w:rsid w:val="00EA554D"/>
    <w:rsid w:val="00EA55F6"/>
    <w:rsid w:val="00EA5769"/>
    <w:rsid w:val="00EA591F"/>
    <w:rsid w:val="00EA59AF"/>
    <w:rsid w:val="00EA6FCC"/>
    <w:rsid w:val="00EA79FA"/>
    <w:rsid w:val="00EA7CC2"/>
    <w:rsid w:val="00EA7DB6"/>
    <w:rsid w:val="00EB0A37"/>
    <w:rsid w:val="00EB1A60"/>
    <w:rsid w:val="00EB2A74"/>
    <w:rsid w:val="00EB3A32"/>
    <w:rsid w:val="00EB4038"/>
    <w:rsid w:val="00EB41A4"/>
    <w:rsid w:val="00EB55D6"/>
    <w:rsid w:val="00EB6848"/>
    <w:rsid w:val="00EB6B96"/>
    <w:rsid w:val="00EB6E60"/>
    <w:rsid w:val="00EB6F1D"/>
    <w:rsid w:val="00EB73F5"/>
    <w:rsid w:val="00EB769A"/>
    <w:rsid w:val="00EC0123"/>
    <w:rsid w:val="00EC06BC"/>
    <w:rsid w:val="00EC0CB7"/>
    <w:rsid w:val="00EC12D6"/>
    <w:rsid w:val="00EC13CB"/>
    <w:rsid w:val="00EC2C3A"/>
    <w:rsid w:val="00EC2E89"/>
    <w:rsid w:val="00EC3FA3"/>
    <w:rsid w:val="00EC4217"/>
    <w:rsid w:val="00EC484B"/>
    <w:rsid w:val="00EC7A5E"/>
    <w:rsid w:val="00ED0FFE"/>
    <w:rsid w:val="00ED121E"/>
    <w:rsid w:val="00ED1BAB"/>
    <w:rsid w:val="00ED2407"/>
    <w:rsid w:val="00ED2C9D"/>
    <w:rsid w:val="00ED3FC8"/>
    <w:rsid w:val="00ED42DF"/>
    <w:rsid w:val="00ED43CB"/>
    <w:rsid w:val="00ED4C46"/>
    <w:rsid w:val="00ED57E2"/>
    <w:rsid w:val="00ED6DB2"/>
    <w:rsid w:val="00ED7125"/>
    <w:rsid w:val="00ED7D41"/>
    <w:rsid w:val="00EE0000"/>
    <w:rsid w:val="00EE0A1F"/>
    <w:rsid w:val="00EE10C0"/>
    <w:rsid w:val="00EE1B14"/>
    <w:rsid w:val="00EE28A1"/>
    <w:rsid w:val="00EE2955"/>
    <w:rsid w:val="00EE2F01"/>
    <w:rsid w:val="00EE2F40"/>
    <w:rsid w:val="00EE3056"/>
    <w:rsid w:val="00EE377E"/>
    <w:rsid w:val="00EE4A25"/>
    <w:rsid w:val="00EE5902"/>
    <w:rsid w:val="00EE607F"/>
    <w:rsid w:val="00EE62A6"/>
    <w:rsid w:val="00EE692C"/>
    <w:rsid w:val="00EE6EA1"/>
    <w:rsid w:val="00EE7243"/>
    <w:rsid w:val="00EE7318"/>
    <w:rsid w:val="00EE7E34"/>
    <w:rsid w:val="00EF0099"/>
    <w:rsid w:val="00EF0214"/>
    <w:rsid w:val="00EF057D"/>
    <w:rsid w:val="00EF069A"/>
    <w:rsid w:val="00EF0D1E"/>
    <w:rsid w:val="00EF10B3"/>
    <w:rsid w:val="00EF202C"/>
    <w:rsid w:val="00EF2370"/>
    <w:rsid w:val="00EF23A8"/>
    <w:rsid w:val="00EF254F"/>
    <w:rsid w:val="00EF26C6"/>
    <w:rsid w:val="00EF2DA5"/>
    <w:rsid w:val="00EF3D54"/>
    <w:rsid w:val="00EF3D9A"/>
    <w:rsid w:val="00EF41F0"/>
    <w:rsid w:val="00EF4FA5"/>
    <w:rsid w:val="00EF53D0"/>
    <w:rsid w:val="00EF5501"/>
    <w:rsid w:val="00EF6006"/>
    <w:rsid w:val="00EF66EF"/>
    <w:rsid w:val="00EF69D5"/>
    <w:rsid w:val="00EF6F87"/>
    <w:rsid w:val="00EF77AF"/>
    <w:rsid w:val="00F0085B"/>
    <w:rsid w:val="00F00E7C"/>
    <w:rsid w:val="00F01969"/>
    <w:rsid w:val="00F0298A"/>
    <w:rsid w:val="00F02CBA"/>
    <w:rsid w:val="00F03522"/>
    <w:rsid w:val="00F0440A"/>
    <w:rsid w:val="00F04D98"/>
    <w:rsid w:val="00F04F29"/>
    <w:rsid w:val="00F053E9"/>
    <w:rsid w:val="00F05EDC"/>
    <w:rsid w:val="00F06516"/>
    <w:rsid w:val="00F06708"/>
    <w:rsid w:val="00F077AA"/>
    <w:rsid w:val="00F077C7"/>
    <w:rsid w:val="00F104E1"/>
    <w:rsid w:val="00F1128D"/>
    <w:rsid w:val="00F123A7"/>
    <w:rsid w:val="00F1259F"/>
    <w:rsid w:val="00F1304F"/>
    <w:rsid w:val="00F130A4"/>
    <w:rsid w:val="00F134EC"/>
    <w:rsid w:val="00F1367E"/>
    <w:rsid w:val="00F13A7D"/>
    <w:rsid w:val="00F14A3C"/>
    <w:rsid w:val="00F15485"/>
    <w:rsid w:val="00F167CB"/>
    <w:rsid w:val="00F1748B"/>
    <w:rsid w:val="00F17FC1"/>
    <w:rsid w:val="00F20263"/>
    <w:rsid w:val="00F21735"/>
    <w:rsid w:val="00F223D2"/>
    <w:rsid w:val="00F2244E"/>
    <w:rsid w:val="00F229A2"/>
    <w:rsid w:val="00F231A8"/>
    <w:rsid w:val="00F234BC"/>
    <w:rsid w:val="00F24505"/>
    <w:rsid w:val="00F246A5"/>
    <w:rsid w:val="00F24779"/>
    <w:rsid w:val="00F24890"/>
    <w:rsid w:val="00F249A8"/>
    <w:rsid w:val="00F24C61"/>
    <w:rsid w:val="00F24C98"/>
    <w:rsid w:val="00F25AD1"/>
    <w:rsid w:val="00F25B5B"/>
    <w:rsid w:val="00F25CF9"/>
    <w:rsid w:val="00F26649"/>
    <w:rsid w:val="00F268F0"/>
    <w:rsid w:val="00F26D4F"/>
    <w:rsid w:val="00F30075"/>
    <w:rsid w:val="00F307C1"/>
    <w:rsid w:val="00F30C5F"/>
    <w:rsid w:val="00F310F2"/>
    <w:rsid w:val="00F3169C"/>
    <w:rsid w:val="00F31A0C"/>
    <w:rsid w:val="00F31EFF"/>
    <w:rsid w:val="00F32A8D"/>
    <w:rsid w:val="00F33246"/>
    <w:rsid w:val="00F34469"/>
    <w:rsid w:val="00F344A5"/>
    <w:rsid w:val="00F34A68"/>
    <w:rsid w:val="00F35185"/>
    <w:rsid w:val="00F3526F"/>
    <w:rsid w:val="00F35651"/>
    <w:rsid w:val="00F35BC1"/>
    <w:rsid w:val="00F3694F"/>
    <w:rsid w:val="00F3722B"/>
    <w:rsid w:val="00F3750D"/>
    <w:rsid w:val="00F4076D"/>
    <w:rsid w:val="00F40860"/>
    <w:rsid w:val="00F40CB1"/>
    <w:rsid w:val="00F422A9"/>
    <w:rsid w:val="00F4352E"/>
    <w:rsid w:val="00F43A30"/>
    <w:rsid w:val="00F43B89"/>
    <w:rsid w:val="00F44A75"/>
    <w:rsid w:val="00F44B01"/>
    <w:rsid w:val="00F45404"/>
    <w:rsid w:val="00F46AEF"/>
    <w:rsid w:val="00F47785"/>
    <w:rsid w:val="00F47C5E"/>
    <w:rsid w:val="00F47C80"/>
    <w:rsid w:val="00F5027B"/>
    <w:rsid w:val="00F507D0"/>
    <w:rsid w:val="00F5163A"/>
    <w:rsid w:val="00F51CF1"/>
    <w:rsid w:val="00F51F39"/>
    <w:rsid w:val="00F526F4"/>
    <w:rsid w:val="00F527A7"/>
    <w:rsid w:val="00F529A6"/>
    <w:rsid w:val="00F53102"/>
    <w:rsid w:val="00F53201"/>
    <w:rsid w:val="00F54FDD"/>
    <w:rsid w:val="00F550F7"/>
    <w:rsid w:val="00F55D5F"/>
    <w:rsid w:val="00F563D5"/>
    <w:rsid w:val="00F56E3E"/>
    <w:rsid w:val="00F57ADA"/>
    <w:rsid w:val="00F61014"/>
    <w:rsid w:val="00F61805"/>
    <w:rsid w:val="00F618E1"/>
    <w:rsid w:val="00F61B1E"/>
    <w:rsid w:val="00F6273A"/>
    <w:rsid w:val="00F63811"/>
    <w:rsid w:val="00F63C06"/>
    <w:rsid w:val="00F65B71"/>
    <w:rsid w:val="00F65C46"/>
    <w:rsid w:val="00F6608D"/>
    <w:rsid w:val="00F66535"/>
    <w:rsid w:val="00F666E1"/>
    <w:rsid w:val="00F66739"/>
    <w:rsid w:val="00F66AD7"/>
    <w:rsid w:val="00F6770D"/>
    <w:rsid w:val="00F70D45"/>
    <w:rsid w:val="00F7130D"/>
    <w:rsid w:val="00F71E5E"/>
    <w:rsid w:val="00F726C3"/>
    <w:rsid w:val="00F72703"/>
    <w:rsid w:val="00F729F3"/>
    <w:rsid w:val="00F72B5E"/>
    <w:rsid w:val="00F731B8"/>
    <w:rsid w:val="00F73B2E"/>
    <w:rsid w:val="00F74190"/>
    <w:rsid w:val="00F7436F"/>
    <w:rsid w:val="00F75C27"/>
    <w:rsid w:val="00F76749"/>
    <w:rsid w:val="00F7678A"/>
    <w:rsid w:val="00F76E58"/>
    <w:rsid w:val="00F776B9"/>
    <w:rsid w:val="00F77915"/>
    <w:rsid w:val="00F80988"/>
    <w:rsid w:val="00F80ECD"/>
    <w:rsid w:val="00F81C2B"/>
    <w:rsid w:val="00F81DE1"/>
    <w:rsid w:val="00F826C7"/>
    <w:rsid w:val="00F82704"/>
    <w:rsid w:val="00F82D95"/>
    <w:rsid w:val="00F83640"/>
    <w:rsid w:val="00F846C2"/>
    <w:rsid w:val="00F84D96"/>
    <w:rsid w:val="00F856D1"/>
    <w:rsid w:val="00F85C61"/>
    <w:rsid w:val="00F85E43"/>
    <w:rsid w:val="00F8722B"/>
    <w:rsid w:val="00F872D4"/>
    <w:rsid w:val="00F8762B"/>
    <w:rsid w:val="00F87B6C"/>
    <w:rsid w:val="00F90C22"/>
    <w:rsid w:val="00F90E78"/>
    <w:rsid w:val="00F918E4"/>
    <w:rsid w:val="00F92527"/>
    <w:rsid w:val="00F9260E"/>
    <w:rsid w:val="00F92FDA"/>
    <w:rsid w:val="00F9492B"/>
    <w:rsid w:val="00F94B2D"/>
    <w:rsid w:val="00F94E83"/>
    <w:rsid w:val="00F95528"/>
    <w:rsid w:val="00F9626E"/>
    <w:rsid w:val="00F9791D"/>
    <w:rsid w:val="00FA004C"/>
    <w:rsid w:val="00FA09FB"/>
    <w:rsid w:val="00FA1849"/>
    <w:rsid w:val="00FA1DC2"/>
    <w:rsid w:val="00FA2509"/>
    <w:rsid w:val="00FA44A6"/>
    <w:rsid w:val="00FA47A8"/>
    <w:rsid w:val="00FA4BEA"/>
    <w:rsid w:val="00FA58D4"/>
    <w:rsid w:val="00FA58F0"/>
    <w:rsid w:val="00FA595C"/>
    <w:rsid w:val="00FA5ADE"/>
    <w:rsid w:val="00FA688E"/>
    <w:rsid w:val="00FA6B85"/>
    <w:rsid w:val="00FA6F76"/>
    <w:rsid w:val="00FB003D"/>
    <w:rsid w:val="00FB0C07"/>
    <w:rsid w:val="00FB0EE3"/>
    <w:rsid w:val="00FB113E"/>
    <w:rsid w:val="00FB1240"/>
    <w:rsid w:val="00FB1241"/>
    <w:rsid w:val="00FB13DF"/>
    <w:rsid w:val="00FB1789"/>
    <w:rsid w:val="00FB1E16"/>
    <w:rsid w:val="00FB1FD1"/>
    <w:rsid w:val="00FB2655"/>
    <w:rsid w:val="00FB2C19"/>
    <w:rsid w:val="00FB38E4"/>
    <w:rsid w:val="00FB396B"/>
    <w:rsid w:val="00FB3AB4"/>
    <w:rsid w:val="00FB3F19"/>
    <w:rsid w:val="00FB485C"/>
    <w:rsid w:val="00FB48BF"/>
    <w:rsid w:val="00FB4D6E"/>
    <w:rsid w:val="00FB519E"/>
    <w:rsid w:val="00FB52C0"/>
    <w:rsid w:val="00FB605D"/>
    <w:rsid w:val="00FB632D"/>
    <w:rsid w:val="00FB6359"/>
    <w:rsid w:val="00FB6954"/>
    <w:rsid w:val="00FB6EFA"/>
    <w:rsid w:val="00FB7C23"/>
    <w:rsid w:val="00FC0049"/>
    <w:rsid w:val="00FC0B52"/>
    <w:rsid w:val="00FC1194"/>
    <w:rsid w:val="00FC182F"/>
    <w:rsid w:val="00FC1F87"/>
    <w:rsid w:val="00FC210C"/>
    <w:rsid w:val="00FC211D"/>
    <w:rsid w:val="00FC22D5"/>
    <w:rsid w:val="00FC3212"/>
    <w:rsid w:val="00FC40F5"/>
    <w:rsid w:val="00FC42EB"/>
    <w:rsid w:val="00FC45B0"/>
    <w:rsid w:val="00FC47AC"/>
    <w:rsid w:val="00FC4AD3"/>
    <w:rsid w:val="00FC55A9"/>
    <w:rsid w:val="00FC5841"/>
    <w:rsid w:val="00FC5B2F"/>
    <w:rsid w:val="00FC685A"/>
    <w:rsid w:val="00FC75C5"/>
    <w:rsid w:val="00FC77EB"/>
    <w:rsid w:val="00FD014B"/>
    <w:rsid w:val="00FD0585"/>
    <w:rsid w:val="00FD0921"/>
    <w:rsid w:val="00FD14D7"/>
    <w:rsid w:val="00FD1C1B"/>
    <w:rsid w:val="00FD25DF"/>
    <w:rsid w:val="00FD39FE"/>
    <w:rsid w:val="00FD4466"/>
    <w:rsid w:val="00FD4BA1"/>
    <w:rsid w:val="00FD4D90"/>
    <w:rsid w:val="00FD583F"/>
    <w:rsid w:val="00FD5FA5"/>
    <w:rsid w:val="00FD5FD1"/>
    <w:rsid w:val="00FD7048"/>
    <w:rsid w:val="00FD79CD"/>
    <w:rsid w:val="00FE0306"/>
    <w:rsid w:val="00FE06C0"/>
    <w:rsid w:val="00FE0ED9"/>
    <w:rsid w:val="00FE29EA"/>
    <w:rsid w:val="00FE2C01"/>
    <w:rsid w:val="00FE2EF8"/>
    <w:rsid w:val="00FE3518"/>
    <w:rsid w:val="00FE35FB"/>
    <w:rsid w:val="00FE3840"/>
    <w:rsid w:val="00FE3925"/>
    <w:rsid w:val="00FE3A3C"/>
    <w:rsid w:val="00FE5DD2"/>
    <w:rsid w:val="00FE628D"/>
    <w:rsid w:val="00FE67B5"/>
    <w:rsid w:val="00FE67DB"/>
    <w:rsid w:val="00FE6C97"/>
    <w:rsid w:val="00FE6E96"/>
    <w:rsid w:val="00FE6F08"/>
    <w:rsid w:val="00FE70C4"/>
    <w:rsid w:val="00FE71F1"/>
    <w:rsid w:val="00FE7894"/>
    <w:rsid w:val="00FE7BF5"/>
    <w:rsid w:val="00FE7ECB"/>
    <w:rsid w:val="00FF0101"/>
    <w:rsid w:val="00FF0468"/>
    <w:rsid w:val="00FF0970"/>
    <w:rsid w:val="00FF164F"/>
    <w:rsid w:val="00FF2D40"/>
    <w:rsid w:val="00FF2EFC"/>
    <w:rsid w:val="00FF30C3"/>
    <w:rsid w:val="00FF3A09"/>
    <w:rsid w:val="00FF3F93"/>
    <w:rsid w:val="00FF4533"/>
    <w:rsid w:val="00FF4D9B"/>
    <w:rsid w:val="00FF4DA7"/>
    <w:rsid w:val="00FF56E5"/>
    <w:rsid w:val="00FF607E"/>
    <w:rsid w:val="00FF651C"/>
    <w:rsid w:val="00FF69E0"/>
    <w:rsid w:val="00FF6E0F"/>
    <w:rsid w:val="00FF6FC2"/>
    <w:rsid w:val="00FF7234"/>
    <w:rsid w:val="00FF744A"/>
    <w:rsid w:val="00FF7E3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DF528"/>
  <w15:chartTrackingRefBased/>
  <w15:docId w15:val="{360BAA4D-D465-49B8-A4F9-81127A09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157"/>
  </w:style>
  <w:style w:type="paragraph" w:styleId="Heading1">
    <w:name w:val="heading 1"/>
    <w:basedOn w:val="Normal"/>
    <w:next w:val="Normal"/>
    <w:link w:val="Heading1Char"/>
    <w:uiPriority w:val="9"/>
    <w:qFormat/>
    <w:rsid w:val="00726343"/>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6F97"/>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6F97"/>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36F97"/>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36F97"/>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36F97"/>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36F97"/>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36F9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6F9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C8F"/>
    <w:pPr>
      <w:ind w:left="720"/>
      <w:contextualSpacing/>
    </w:pPr>
  </w:style>
  <w:style w:type="paragraph" w:styleId="Caption">
    <w:name w:val="caption"/>
    <w:basedOn w:val="Normal"/>
    <w:next w:val="Normal"/>
    <w:uiPriority w:val="35"/>
    <w:unhideWhenUsed/>
    <w:qFormat/>
    <w:rsid w:val="00493114"/>
    <w:pPr>
      <w:spacing w:after="200" w:line="240" w:lineRule="auto"/>
    </w:pPr>
    <w:rPr>
      <w:i/>
      <w:iCs/>
      <w:color w:val="44546A" w:themeColor="text2"/>
      <w:sz w:val="18"/>
      <w:szCs w:val="18"/>
    </w:rPr>
  </w:style>
  <w:style w:type="character" w:styleId="Hyperlink">
    <w:name w:val="Hyperlink"/>
    <w:basedOn w:val="DefaultParagraphFont"/>
    <w:uiPriority w:val="99"/>
    <w:unhideWhenUsed/>
    <w:rsid w:val="00EC0CB7"/>
    <w:rPr>
      <w:color w:val="0563C1" w:themeColor="hyperlink"/>
      <w:u w:val="single"/>
    </w:rPr>
  </w:style>
  <w:style w:type="character" w:styleId="UnresolvedMention">
    <w:name w:val="Unresolved Mention"/>
    <w:basedOn w:val="DefaultParagraphFont"/>
    <w:uiPriority w:val="99"/>
    <w:unhideWhenUsed/>
    <w:rsid w:val="00EC0CB7"/>
    <w:rPr>
      <w:color w:val="605E5C"/>
      <w:shd w:val="clear" w:color="auto" w:fill="E1DFDD"/>
    </w:rPr>
  </w:style>
  <w:style w:type="character" w:customStyle="1" w:styleId="Heading1Char">
    <w:name w:val="Heading 1 Char"/>
    <w:basedOn w:val="DefaultParagraphFont"/>
    <w:link w:val="Heading1"/>
    <w:uiPriority w:val="9"/>
    <w:rsid w:val="0072634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36F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6F9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36F9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36F9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36F9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36F9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36F9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6F97"/>
    <w:rPr>
      <w:rFonts w:asciiTheme="majorHAnsi" w:eastAsiaTheme="majorEastAsia" w:hAnsiTheme="majorHAnsi" w:cstheme="majorBidi"/>
      <w:i/>
      <w:iCs/>
      <w:color w:val="272727" w:themeColor="text1" w:themeTint="D8"/>
      <w:sz w:val="21"/>
      <w:szCs w:val="21"/>
    </w:rPr>
  </w:style>
  <w:style w:type="paragraph" w:customStyle="1" w:styleId="EndNoteBibliographyTitle">
    <w:name w:val="EndNote Bibliography Title"/>
    <w:basedOn w:val="Normal"/>
    <w:link w:val="EndNoteBibliographyTitleChar"/>
    <w:rsid w:val="0070415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0415D"/>
    <w:rPr>
      <w:rFonts w:ascii="Calibri" w:hAnsi="Calibri" w:cs="Calibri"/>
      <w:noProof/>
      <w:lang w:val="en-US"/>
    </w:rPr>
  </w:style>
  <w:style w:type="paragraph" w:customStyle="1" w:styleId="EndNoteBibliography">
    <w:name w:val="EndNote Bibliography"/>
    <w:basedOn w:val="Normal"/>
    <w:link w:val="EndNoteBibliographyChar"/>
    <w:rsid w:val="0070415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70415D"/>
    <w:rPr>
      <w:rFonts w:ascii="Calibri" w:hAnsi="Calibri" w:cs="Calibri"/>
      <w:noProof/>
      <w:lang w:val="en-US"/>
    </w:rPr>
  </w:style>
  <w:style w:type="paragraph" w:customStyle="1" w:styleId="xNotatOverskrift">
    <w:name w:val="xNotatOverskrift"/>
    <w:link w:val="xNotatOverskriftChar"/>
    <w:rsid w:val="00DC41FA"/>
    <w:pPr>
      <w:tabs>
        <w:tab w:val="left" w:pos="284"/>
      </w:tabs>
      <w:spacing w:before="120" w:after="360" w:line="240" w:lineRule="auto"/>
    </w:pPr>
    <w:rPr>
      <w:rFonts w:ascii="Calibri" w:eastAsia="Times New Roman" w:hAnsi="Calibri" w:cs="Times New Roman"/>
      <w:b/>
      <w:sz w:val="40"/>
      <w:szCs w:val="24"/>
      <w:lang w:val="en-GB" w:eastAsia="nb-NO"/>
    </w:rPr>
  </w:style>
  <w:style w:type="paragraph" w:customStyle="1" w:styleId="xHovedOverskrift">
    <w:name w:val="xHovedOverskrift"/>
    <w:link w:val="xHovedOverskriftChar"/>
    <w:rsid w:val="00DC41FA"/>
    <w:pPr>
      <w:spacing w:before="360" w:after="240" w:line="240" w:lineRule="auto"/>
    </w:pPr>
    <w:rPr>
      <w:rFonts w:ascii="Calibri" w:eastAsia="Times New Roman" w:hAnsi="Calibri" w:cs="Times New Roman"/>
      <w:sz w:val="50"/>
      <w:szCs w:val="24"/>
      <w:lang w:val="en-GB" w:eastAsia="nb-NO"/>
    </w:rPr>
  </w:style>
  <w:style w:type="paragraph" w:customStyle="1" w:styleId="xSkjemaTittel">
    <w:name w:val="xSkjemaTittel"/>
    <w:link w:val="xSkjemaTittelChar"/>
    <w:rsid w:val="00DC41FA"/>
    <w:pPr>
      <w:spacing w:before="140" w:after="0" w:line="240" w:lineRule="auto"/>
    </w:pPr>
    <w:rPr>
      <w:rFonts w:ascii="Calibri" w:eastAsia="Times New Roman" w:hAnsi="Calibri" w:cs="Times New Roman"/>
      <w:b/>
      <w:sz w:val="16"/>
      <w:szCs w:val="24"/>
      <w:lang w:val="en-GB" w:eastAsia="nb-NO"/>
    </w:rPr>
  </w:style>
  <w:style w:type="character" w:customStyle="1" w:styleId="xSkjemaTittelChar">
    <w:name w:val="xSkjemaTittel Char"/>
    <w:basedOn w:val="DefaultParagraphFont"/>
    <w:link w:val="xSkjemaTittel"/>
    <w:rsid w:val="00DC41FA"/>
    <w:rPr>
      <w:rFonts w:ascii="Calibri" w:eastAsia="Times New Roman" w:hAnsi="Calibri" w:cs="Times New Roman"/>
      <w:b/>
      <w:sz w:val="16"/>
      <w:szCs w:val="24"/>
      <w:lang w:val="en-GB" w:eastAsia="nb-NO"/>
    </w:rPr>
  </w:style>
  <w:style w:type="paragraph" w:customStyle="1" w:styleId="xSkjemaTekst">
    <w:name w:val="xSkjemaTekst"/>
    <w:basedOn w:val="xSkjemaTittel"/>
    <w:link w:val="xSkjemaTekstChar"/>
    <w:qFormat/>
    <w:rsid w:val="00DC41FA"/>
    <w:pPr>
      <w:spacing w:before="0"/>
    </w:pPr>
    <w:rPr>
      <w:b w:val="0"/>
      <w:bCs/>
    </w:rPr>
  </w:style>
  <w:style w:type="character" w:customStyle="1" w:styleId="xNotatOverskriftChar">
    <w:name w:val="xNotatOverskrift Char"/>
    <w:basedOn w:val="DefaultParagraphFont"/>
    <w:link w:val="xNotatOverskrift"/>
    <w:rsid w:val="00DC41FA"/>
    <w:rPr>
      <w:rFonts w:ascii="Calibri" w:eastAsia="Times New Roman" w:hAnsi="Calibri" w:cs="Times New Roman"/>
      <w:b/>
      <w:sz w:val="40"/>
      <w:szCs w:val="24"/>
      <w:lang w:val="en-GB" w:eastAsia="nb-NO"/>
    </w:rPr>
  </w:style>
  <w:style w:type="character" w:customStyle="1" w:styleId="xSkjemaTekstChar">
    <w:name w:val="xSkjemaTekst Char"/>
    <w:basedOn w:val="xSkjemaTittelChar"/>
    <w:link w:val="xSkjemaTekst"/>
    <w:rsid w:val="00DC41FA"/>
    <w:rPr>
      <w:rFonts w:ascii="Calibri" w:eastAsia="Times New Roman" w:hAnsi="Calibri" w:cs="Times New Roman"/>
      <w:b w:val="0"/>
      <w:bCs/>
      <w:sz w:val="16"/>
      <w:szCs w:val="24"/>
      <w:lang w:val="en-GB" w:eastAsia="nb-NO"/>
    </w:rPr>
  </w:style>
  <w:style w:type="character" w:customStyle="1" w:styleId="xHovedOverskriftChar">
    <w:name w:val="xHovedOverskrift Char"/>
    <w:basedOn w:val="DefaultParagraphFont"/>
    <w:link w:val="xHovedOverskrift"/>
    <w:rsid w:val="00DC41FA"/>
    <w:rPr>
      <w:rFonts w:ascii="Calibri" w:eastAsia="Times New Roman" w:hAnsi="Calibri" w:cs="Times New Roman"/>
      <w:sz w:val="50"/>
      <w:szCs w:val="24"/>
      <w:lang w:val="en-GB" w:eastAsia="nb-NO"/>
    </w:rPr>
  </w:style>
  <w:style w:type="paragraph" w:customStyle="1" w:styleId="xBrdtekst">
    <w:name w:val="xBrødtekst"/>
    <w:link w:val="xBrdtekstChar"/>
    <w:qFormat/>
    <w:rsid w:val="00DC41FA"/>
    <w:pPr>
      <w:spacing w:after="0" w:line="240" w:lineRule="auto"/>
    </w:pPr>
    <w:rPr>
      <w:rFonts w:ascii="Times New Roman" w:eastAsia="Times New Roman" w:hAnsi="Times New Roman" w:cs="Times New Roman"/>
      <w:szCs w:val="24"/>
      <w:lang w:val="en-GB" w:eastAsia="nb-NO"/>
    </w:rPr>
  </w:style>
  <w:style w:type="character" w:customStyle="1" w:styleId="xBrdtekstChar">
    <w:name w:val="xBrødtekst Char"/>
    <w:basedOn w:val="DefaultParagraphFont"/>
    <w:link w:val="xBrdtekst"/>
    <w:rsid w:val="00DC41FA"/>
    <w:rPr>
      <w:rFonts w:ascii="Times New Roman" w:eastAsia="Times New Roman" w:hAnsi="Times New Roman" w:cs="Times New Roman"/>
      <w:szCs w:val="24"/>
      <w:lang w:val="en-GB" w:eastAsia="nb-NO"/>
    </w:rPr>
  </w:style>
  <w:style w:type="paragraph" w:styleId="Header">
    <w:name w:val="header"/>
    <w:basedOn w:val="Normal"/>
    <w:link w:val="HeaderChar"/>
    <w:unhideWhenUsed/>
    <w:rsid w:val="00FB3AB4"/>
    <w:pPr>
      <w:tabs>
        <w:tab w:val="center" w:pos="4536"/>
        <w:tab w:val="right" w:pos="9072"/>
      </w:tabs>
      <w:spacing w:after="0" w:line="240" w:lineRule="auto"/>
    </w:pPr>
  </w:style>
  <w:style w:type="character" w:customStyle="1" w:styleId="HeaderChar">
    <w:name w:val="Header Char"/>
    <w:basedOn w:val="DefaultParagraphFont"/>
    <w:link w:val="Header"/>
    <w:rsid w:val="00FB3AB4"/>
  </w:style>
  <w:style w:type="paragraph" w:styleId="Footer">
    <w:name w:val="footer"/>
    <w:basedOn w:val="Normal"/>
    <w:link w:val="FooterChar"/>
    <w:uiPriority w:val="99"/>
    <w:unhideWhenUsed/>
    <w:rsid w:val="00FB3A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B3AB4"/>
  </w:style>
  <w:style w:type="paragraph" w:customStyle="1" w:styleId="xInfo">
    <w:name w:val="xInfo"/>
    <w:link w:val="xInfoChar"/>
    <w:locked/>
    <w:rsid w:val="00FB3AB4"/>
    <w:pPr>
      <w:spacing w:before="70" w:after="0" w:line="240" w:lineRule="auto"/>
    </w:pPr>
    <w:rPr>
      <w:rFonts w:ascii="Calibri" w:eastAsia="Times New Roman" w:hAnsi="Calibri" w:cs="Times New Roman"/>
      <w:color w:val="44546A" w:themeColor="text2"/>
      <w:sz w:val="14"/>
      <w:szCs w:val="24"/>
      <w:lang w:eastAsia="nb-NO"/>
    </w:rPr>
  </w:style>
  <w:style w:type="paragraph" w:customStyle="1" w:styleId="xInfoBold">
    <w:name w:val="xInfoBold"/>
    <w:link w:val="xInfoBoldChar"/>
    <w:locked/>
    <w:rsid w:val="00FB3AB4"/>
    <w:pPr>
      <w:spacing w:before="70" w:after="120" w:line="240" w:lineRule="auto"/>
    </w:pPr>
    <w:rPr>
      <w:rFonts w:ascii="Calibri" w:eastAsia="Times New Roman" w:hAnsi="Calibri" w:cs="Times New Roman"/>
      <w:b/>
      <w:color w:val="44546A" w:themeColor="text2"/>
      <w:sz w:val="14"/>
      <w:szCs w:val="24"/>
      <w:lang w:eastAsia="nb-NO"/>
    </w:rPr>
  </w:style>
  <w:style w:type="character" w:customStyle="1" w:styleId="xInfoBoldChar">
    <w:name w:val="xInfoBold Char"/>
    <w:basedOn w:val="DefaultParagraphFont"/>
    <w:link w:val="xInfoBold"/>
    <w:rsid w:val="00FB3AB4"/>
    <w:rPr>
      <w:rFonts w:ascii="Calibri" w:eastAsia="Times New Roman" w:hAnsi="Calibri" w:cs="Times New Roman"/>
      <w:b/>
      <w:color w:val="44546A" w:themeColor="text2"/>
      <w:sz w:val="14"/>
      <w:szCs w:val="24"/>
      <w:lang w:eastAsia="nb-NO"/>
    </w:rPr>
  </w:style>
  <w:style w:type="character" w:customStyle="1" w:styleId="xInfoChar">
    <w:name w:val="xInfo Char"/>
    <w:basedOn w:val="DefaultParagraphFont"/>
    <w:link w:val="xInfo"/>
    <w:rsid w:val="00FB3AB4"/>
    <w:rPr>
      <w:rFonts w:ascii="Calibri" w:eastAsia="Times New Roman" w:hAnsi="Calibri" w:cs="Times New Roman"/>
      <w:color w:val="44546A" w:themeColor="text2"/>
      <w:sz w:val="14"/>
      <w:szCs w:val="24"/>
      <w:lang w:eastAsia="nb-NO"/>
    </w:rPr>
  </w:style>
  <w:style w:type="paragraph" w:customStyle="1" w:styleId="xSkjemaTittelFooter">
    <w:name w:val="xSkjemaTittelFooter"/>
    <w:basedOn w:val="Normal"/>
    <w:link w:val="xSkjemaTittelFooterChar"/>
    <w:qFormat/>
    <w:rsid w:val="001D1C9E"/>
    <w:pPr>
      <w:spacing w:before="140" w:after="0" w:line="240" w:lineRule="auto"/>
    </w:pPr>
    <w:rPr>
      <w:rFonts w:ascii="Calibri" w:eastAsia="Times New Roman" w:hAnsi="Calibri" w:cs="Times New Roman"/>
      <w:b/>
      <w:color w:val="A19589"/>
      <w:sz w:val="16"/>
      <w:szCs w:val="24"/>
      <w:lang w:val="en-GB" w:eastAsia="nb-NO"/>
    </w:rPr>
  </w:style>
  <w:style w:type="paragraph" w:customStyle="1" w:styleId="xSkjemaFooterSidetall">
    <w:name w:val="xSkjemaFooterSidetall"/>
    <w:link w:val="xSkjemaFooterSidetallChar"/>
    <w:qFormat/>
    <w:rsid w:val="001D1C9E"/>
    <w:pPr>
      <w:spacing w:after="0" w:line="240" w:lineRule="auto"/>
      <w:jc w:val="right"/>
    </w:pPr>
    <w:rPr>
      <w:rFonts w:ascii="Calibri" w:eastAsia="Times New Roman" w:hAnsi="Calibri" w:cs="Times New Roman"/>
      <w:color w:val="A19589"/>
      <w:sz w:val="24"/>
      <w:szCs w:val="24"/>
      <w:lang w:val="en-GB" w:eastAsia="nb-NO"/>
    </w:rPr>
  </w:style>
  <w:style w:type="paragraph" w:customStyle="1" w:styleId="xSkjemaTekstFooter">
    <w:name w:val="xSkjemaTekstFooter"/>
    <w:basedOn w:val="Normal"/>
    <w:link w:val="xSkjemaTekstFooterChar"/>
    <w:qFormat/>
    <w:rsid w:val="001D1C9E"/>
    <w:pPr>
      <w:spacing w:after="0" w:line="240" w:lineRule="auto"/>
    </w:pPr>
    <w:rPr>
      <w:rFonts w:ascii="Calibri" w:eastAsia="Times New Roman" w:hAnsi="Calibri" w:cs="Times New Roman"/>
      <w:b/>
      <w:bCs/>
      <w:color w:val="A19589"/>
      <w:sz w:val="16"/>
      <w:szCs w:val="24"/>
      <w:lang w:val="en-GB" w:eastAsia="nb-NO"/>
    </w:rPr>
  </w:style>
  <w:style w:type="character" w:customStyle="1" w:styleId="xSkjemaFooterSidetallChar">
    <w:name w:val="xSkjemaFooterSidetall Char"/>
    <w:basedOn w:val="DefaultParagraphFont"/>
    <w:link w:val="xSkjemaFooterSidetall"/>
    <w:rsid w:val="001D1C9E"/>
    <w:rPr>
      <w:rFonts w:ascii="Calibri" w:eastAsia="Times New Roman" w:hAnsi="Calibri" w:cs="Times New Roman"/>
      <w:color w:val="A19589"/>
      <w:sz w:val="24"/>
      <w:szCs w:val="24"/>
      <w:lang w:val="en-GB" w:eastAsia="nb-NO"/>
    </w:rPr>
  </w:style>
  <w:style w:type="character" w:customStyle="1" w:styleId="xSkjemaTekstFooterChar">
    <w:name w:val="xSkjemaTekstFooter Char"/>
    <w:basedOn w:val="DefaultParagraphFont"/>
    <w:link w:val="xSkjemaTekstFooter"/>
    <w:rsid w:val="001D1C9E"/>
    <w:rPr>
      <w:rFonts w:ascii="Calibri" w:eastAsia="Times New Roman" w:hAnsi="Calibri" w:cs="Times New Roman"/>
      <w:b/>
      <w:bCs/>
      <w:color w:val="A19589"/>
      <w:sz w:val="16"/>
      <w:szCs w:val="24"/>
      <w:lang w:val="en-GB" w:eastAsia="nb-NO"/>
    </w:rPr>
  </w:style>
  <w:style w:type="character" w:customStyle="1" w:styleId="xSkjemaTittelFooterChar">
    <w:name w:val="xSkjemaTittelFooter Char"/>
    <w:basedOn w:val="DefaultParagraphFont"/>
    <w:link w:val="xSkjemaTittelFooter"/>
    <w:rsid w:val="001D1C9E"/>
    <w:rPr>
      <w:rFonts w:ascii="Calibri" w:eastAsia="Times New Roman" w:hAnsi="Calibri" w:cs="Times New Roman"/>
      <w:b/>
      <w:color w:val="A19589"/>
      <w:sz w:val="16"/>
      <w:szCs w:val="24"/>
      <w:lang w:val="en-GB" w:eastAsia="nb-NO"/>
    </w:rPr>
  </w:style>
  <w:style w:type="paragraph" w:styleId="BalloonText">
    <w:name w:val="Balloon Text"/>
    <w:basedOn w:val="Normal"/>
    <w:link w:val="BalloonTextChar"/>
    <w:uiPriority w:val="99"/>
    <w:semiHidden/>
    <w:unhideWhenUsed/>
    <w:rsid w:val="007D2B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BEB"/>
    <w:rPr>
      <w:rFonts w:ascii="Segoe UI" w:hAnsi="Segoe UI" w:cs="Segoe UI"/>
      <w:sz w:val="18"/>
      <w:szCs w:val="18"/>
    </w:rPr>
  </w:style>
  <w:style w:type="paragraph" w:styleId="TOCHeading">
    <w:name w:val="TOC Heading"/>
    <w:basedOn w:val="Heading1"/>
    <w:next w:val="Normal"/>
    <w:uiPriority w:val="39"/>
    <w:unhideWhenUsed/>
    <w:qFormat/>
    <w:rsid w:val="00BF6928"/>
    <w:pPr>
      <w:numPr>
        <w:numId w:val="0"/>
      </w:numPr>
      <w:outlineLvl w:val="9"/>
    </w:pPr>
    <w:rPr>
      <w:lang w:eastAsia="nb-NO"/>
    </w:rPr>
  </w:style>
  <w:style w:type="paragraph" w:styleId="TOC1">
    <w:name w:val="toc 1"/>
    <w:basedOn w:val="Normal"/>
    <w:next w:val="Normal"/>
    <w:autoRedefine/>
    <w:uiPriority w:val="39"/>
    <w:unhideWhenUsed/>
    <w:rsid w:val="00BF6928"/>
    <w:pPr>
      <w:spacing w:after="100"/>
    </w:pPr>
  </w:style>
  <w:style w:type="paragraph" w:styleId="TOC2">
    <w:name w:val="toc 2"/>
    <w:basedOn w:val="Normal"/>
    <w:next w:val="Normal"/>
    <w:autoRedefine/>
    <w:uiPriority w:val="39"/>
    <w:unhideWhenUsed/>
    <w:rsid w:val="00BF6928"/>
    <w:pPr>
      <w:spacing w:after="100"/>
      <w:ind w:left="220"/>
    </w:pPr>
  </w:style>
  <w:style w:type="paragraph" w:styleId="TOC3">
    <w:name w:val="toc 3"/>
    <w:basedOn w:val="Normal"/>
    <w:next w:val="Normal"/>
    <w:autoRedefine/>
    <w:uiPriority w:val="39"/>
    <w:unhideWhenUsed/>
    <w:rsid w:val="00BF6928"/>
    <w:pPr>
      <w:spacing w:after="100"/>
      <w:ind w:left="440"/>
    </w:pPr>
  </w:style>
  <w:style w:type="character" w:styleId="CommentReference">
    <w:name w:val="annotation reference"/>
    <w:basedOn w:val="DefaultParagraphFont"/>
    <w:uiPriority w:val="99"/>
    <w:semiHidden/>
    <w:unhideWhenUsed/>
    <w:rsid w:val="00955181"/>
    <w:rPr>
      <w:sz w:val="16"/>
      <w:szCs w:val="16"/>
    </w:rPr>
  </w:style>
  <w:style w:type="paragraph" w:styleId="CommentText">
    <w:name w:val="annotation text"/>
    <w:basedOn w:val="Normal"/>
    <w:link w:val="CommentTextChar"/>
    <w:uiPriority w:val="99"/>
    <w:unhideWhenUsed/>
    <w:rsid w:val="00955181"/>
    <w:pPr>
      <w:spacing w:line="240" w:lineRule="auto"/>
    </w:pPr>
    <w:rPr>
      <w:sz w:val="20"/>
      <w:szCs w:val="20"/>
    </w:rPr>
  </w:style>
  <w:style w:type="character" w:customStyle="1" w:styleId="CommentTextChar">
    <w:name w:val="Comment Text Char"/>
    <w:basedOn w:val="DefaultParagraphFont"/>
    <w:link w:val="CommentText"/>
    <w:uiPriority w:val="99"/>
    <w:rsid w:val="00955181"/>
    <w:rPr>
      <w:sz w:val="20"/>
      <w:szCs w:val="20"/>
    </w:rPr>
  </w:style>
  <w:style w:type="paragraph" w:styleId="CommentSubject">
    <w:name w:val="annotation subject"/>
    <w:basedOn w:val="CommentText"/>
    <w:next w:val="CommentText"/>
    <w:link w:val="CommentSubjectChar"/>
    <w:uiPriority w:val="99"/>
    <w:semiHidden/>
    <w:unhideWhenUsed/>
    <w:rsid w:val="00955181"/>
    <w:rPr>
      <w:b/>
      <w:bCs/>
    </w:rPr>
  </w:style>
  <w:style w:type="character" w:customStyle="1" w:styleId="CommentSubjectChar">
    <w:name w:val="Comment Subject Char"/>
    <w:basedOn w:val="CommentTextChar"/>
    <w:link w:val="CommentSubject"/>
    <w:uiPriority w:val="99"/>
    <w:semiHidden/>
    <w:rsid w:val="00955181"/>
    <w:rPr>
      <w:b/>
      <w:bCs/>
      <w:sz w:val="20"/>
      <w:szCs w:val="20"/>
    </w:rPr>
  </w:style>
  <w:style w:type="character" w:styleId="Mention">
    <w:name w:val="Mention"/>
    <w:basedOn w:val="DefaultParagraphFont"/>
    <w:uiPriority w:val="99"/>
    <w:unhideWhenUsed/>
    <w:rsid w:val="00EA2CC1"/>
    <w:rPr>
      <w:color w:val="2B579A"/>
      <w:shd w:val="clear" w:color="auto" w:fill="E1DFDD"/>
    </w:rPr>
  </w:style>
  <w:style w:type="character" w:styleId="PlaceholderText">
    <w:name w:val="Placeholder Text"/>
    <w:basedOn w:val="DefaultParagraphFont"/>
    <w:uiPriority w:val="99"/>
    <w:semiHidden/>
    <w:rsid w:val="008D6759"/>
    <w:rPr>
      <w:color w:val="808080"/>
    </w:rPr>
  </w:style>
  <w:style w:type="table" w:styleId="TableGrid">
    <w:name w:val="Table Grid"/>
    <w:basedOn w:val="TableNormal"/>
    <w:uiPriority w:val="39"/>
    <w:rsid w:val="005E5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44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73D555A9384940904B376C3A26D5D2"/>
        <w:category>
          <w:name w:val="General"/>
          <w:gallery w:val="placeholder"/>
        </w:category>
        <w:types>
          <w:type w:val="bbPlcHdr"/>
        </w:types>
        <w:behaviors>
          <w:behavior w:val="content"/>
        </w:behaviors>
        <w:guid w:val="{99A05FA9-4337-47BB-B806-31B9218DEE2E}"/>
      </w:docPartPr>
      <w:docPartBody>
        <w:p w:rsidR="001D0FA9" w:rsidRDefault="00125AE1" w:rsidP="00125AE1">
          <w:pPr>
            <w:pStyle w:val="5173D555A9384940904B376C3A26D5D2"/>
          </w:pPr>
          <w:r>
            <w:t>Project No. or File code</w:t>
          </w:r>
        </w:p>
      </w:docPartBody>
    </w:docPart>
    <w:docPart>
      <w:docPartPr>
        <w:name w:val="DDD6F0D459294E3E8BF86FB09806361F"/>
        <w:category>
          <w:name w:val="General"/>
          <w:gallery w:val="placeholder"/>
        </w:category>
        <w:types>
          <w:type w:val="bbPlcHdr"/>
        </w:types>
        <w:behaviors>
          <w:behavior w:val="content"/>
        </w:behaviors>
        <w:guid w:val="{E2DF4900-F4EF-46AD-B16A-8143758AFDD9}"/>
      </w:docPartPr>
      <w:docPartBody>
        <w:p w:rsidR="001D0FA9" w:rsidRDefault="00125AE1" w:rsidP="00125AE1">
          <w:pPr>
            <w:pStyle w:val="DDD6F0D459294E3E8BF86FB09806361F"/>
          </w:pPr>
          <w:r w:rsidRPr="00847D99">
            <w:rPr>
              <w:rStyle w:val="PlaceholderText"/>
              <w:rFonts w:eastAsia="Calibr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AE1"/>
    <w:rsid w:val="000518BF"/>
    <w:rsid w:val="00125AE1"/>
    <w:rsid w:val="001D0FA9"/>
    <w:rsid w:val="00276ED7"/>
    <w:rsid w:val="00297EFB"/>
    <w:rsid w:val="003A79DB"/>
    <w:rsid w:val="003E4E16"/>
    <w:rsid w:val="004D1EB9"/>
    <w:rsid w:val="006017DC"/>
    <w:rsid w:val="006707D5"/>
    <w:rsid w:val="0067688C"/>
    <w:rsid w:val="006A6BEA"/>
    <w:rsid w:val="00816938"/>
    <w:rsid w:val="009C14D7"/>
    <w:rsid w:val="00AB6AB2"/>
    <w:rsid w:val="00B63C69"/>
    <w:rsid w:val="00BA5E46"/>
    <w:rsid w:val="00CE4078"/>
    <w:rsid w:val="00D24B2D"/>
    <w:rsid w:val="00E74C91"/>
    <w:rsid w:val="00E9644D"/>
    <w:rsid w:val="00EA49F8"/>
    <w:rsid w:val="00ED1E99"/>
    <w:rsid w:val="00FA021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73D555A9384940904B376C3A26D5D2">
    <w:name w:val="5173D555A9384940904B376C3A26D5D2"/>
    <w:rsid w:val="00125AE1"/>
  </w:style>
  <w:style w:type="character" w:styleId="PlaceholderText">
    <w:name w:val="Placeholder Text"/>
    <w:basedOn w:val="DefaultParagraphFont"/>
    <w:uiPriority w:val="99"/>
    <w:semiHidden/>
    <w:rsid w:val="00276ED7"/>
    <w:rPr>
      <w:color w:val="808080"/>
    </w:rPr>
  </w:style>
  <w:style w:type="paragraph" w:customStyle="1" w:styleId="DDD6F0D459294E3E8BF86FB09806361F">
    <w:name w:val="DDD6F0D459294E3E8BF86FB09806361F"/>
    <w:rsid w:val="00125A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ic document" ma:contentTypeID="0x01010031B82B69D2361148B4D8F7EC1568021308001BC55F35D1F4AA46B61C23DA54F59043" ma:contentTypeVersion="43" ma:contentTypeDescription="Create a new document." ma:contentTypeScope="" ma:versionID="86be2f4249f93f8846659b382ced25e9">
  <xsd:schema xmlns:xsd="http://www.w3.org/2001/XMLSchema" xmlns:xs="http://www.w3.org/2001/XMLSchema" xmlns:p="http://schemas.microsoft.com/office/2006/metadata/properties" xmlns:ns2="8bbd4995-53b7-43e2-b62f-10947586ac31" xmlns:ns3="a9ca5d2c-c582-4850-8a46-d781842b51a1" targetNamespace="http://schemas.microsoft.com/office/2006/metadata/properties" ma:root="true" ma:fieldsID="08868610d75147befb0a97e5875e13e8" ns2:_="" ns3:_="">
    <xsd:import namespace="8bbd4995-53b7-43e2-b62f-10947586ac31"/>
    <xsd:import namespace="a9ca5d2c-c582-4850-8a46-d781842b51a1"/>
    <xsd:element name="properties">
      <xsd:complexType>
        <xsd:sequence>
          <xsd:element name="documentManagement">
            <xsd:complexType>
              <xsd:all>
                <xsd:element ref="ns2:ArchiveStatus" minOccurs="0"/>
                <xsd:element ref="ns2:CorpWorkflowApproval" minOccurs="0"/>
                <xsd:element ref="ns2:CorpWorkflowFeedback" minOccurs="0"/>
                <xsd:element ref="ns2:CorpSiteProjectNumber" minOccurs="0"/>
                <xsd:element ref="ns2:CorpSiteProjectName" minOccurs="0"/>
                <xsd:element ref="ns2:CorpSiteSubTitle" minOccurs="0"/>
                <xsd:element ref="ns2:CorpSiteAccess" minOccurs="0"/>
                <xsd:element ref="ns2:CorpSiteClassification" minOccurs="0"/>
                <xsd:element ref="ns2:CorpSiteTags" minOccurs="0"/>
                <xsd:element ref="ns2:CorpSiteProjectQA" minOccurs="0"/>
                <xsd:element ref="ns2:CorpSiteProjectOwner" minOccurs="0"/>
                <xsd:element ref="ns2:CorpSiteProjectLeader" minOccurs="0"/>
                <xsd:element ref="ns2:CorpSiteReportNumber" minOccurs="0"/>
                <xsd:element ref="ns2:CorpSiteISBN" minOccurs="0"/>
                <xsd:element ref="ns2:CorpSiteCoAuthors" minOccurs="0"/>
                <xsd:element ref="ns2:CorpSiteRecipientCompany" minOccurs="0"/>
                <xsd:element ref="ns2:CorpSiteRecipientPerson" minOccurs="0"/>
                <xsd:element ref="ns2:CorpSiteOurRef" minOccurs="0"/>
                <xsd:element ref="ns2:CorpSiteDocumentAuthor" minOccurs="0"/>
                <xsd:element ref="ns2:CorpSiteZipAddress" minOccurs="0"/>
                <xsd:element ref="ns2:CorpSiteZipContact" minOccurs="0"/>
                <xsd:element ref="ns2:CorpSiteVATNumber" minOccurs="0"/>
                <xsd:element ref="ns2:CorpSiteInstituteEmail" minOccurs="0"/>
                <xsd:element ref="ns2:CorpDocPageClassificationNbNo" minOccurs="0"/>
                <xsd:element ref="ns2:CorpDocClassificationEnUs" minOccurs="0"/>
                <xsd:element ref="ns2:CorpDocPageClassificationEnUs" minOccurs="0"/>
                <xsd:element ref="ns2:CorpDocClassificationNbNo" minOccurs="0"/>
                <xsd:element ref="ns2:CorpSiteInstituteEnUs" minOccurs="0"/>
                <xsd:element ref="ns2:CorpSiteInstitutePhone" minOccurs="0"/>
                <xsd:element ref="ns2:CorpSiteDocLanguage" minOccurs="0"/>
                <xsd:element ref="ns2:CorpDocInstitute" minOccurs="0"/>
                <xsd:element ref="ns2:CorpDocVersion" minOccurs="0"/>
                <xsd:element ref="ns3:MediaServiceMetadata" minOccurs="0"/>
                <xsd:element ref="ns3:MediaServiceFastMetadata" minOccurs="0"/>
                <xsd:element ref="ns2:CorpWorkflowStatu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bd4995-53b7-43e2-b62f-10947586ac31" elementFormDefault="qualified">
    <xsd:import namespace="http://schemas.microsoft.com/office/2006/documentManagement/types"/>
    <xsd:import namespace="http://schemas.microsoft.com/office/infopath/2007/PartnerControls"/>
    <xsd:element name="ArchiveStatus" ma:index="8" nillable="true" ma:displayName="Archive Status" ma:internalName="ArchiveStatus">
      <xsd:simpleType>
        <xsd:restriction base="dms:Text">
          <xsd:maxLength value="255"/>
        </xsd:restriction>
      </xsd:simpleType>
    </xsd:element>
    <xsd:element name="CorpWorkflowApproval" ma:index="9" nillable="true" ma:displayName="Approval Status" ma:internalName="CorpWorkflowApproval">
      <xsd:simpleType>
        <xsd:restriction base="dms:Text">
          <xsd:maxLength value="255"/>
        </xsd:restriction>
      </xsd:simpleType>
    </xsd:element>
    <xsd:element name="CorpWorkflowFeedback" ma:index="10" nillable="true" ma:displayName="Reviewal Status" ma:internalName="CorpWorkflowFeedback">
      <xsd:simpleType>
        <xsd:restriction base="dms:Text">
          <xsd:maxLength value="255"/>
        </xsd:restriction>
      </xsd:simpleType>
    </xsd:element>
    <xsd:element name="CorpSiteProjectNumber" ma:index="11" nillable="true" ma:displayName="Project Number" ma:default="" ma:internalName="CorpSiteProjectNumber">
      <xsd:simpleType>
        <xsd:restriction base="dms:Text">
          <xsd:maxLength value="255"/>
        </xsd:restriction>
      </xsd:simpleType>
    </xsd:element>
    <xsd:element name="CorpSiteProjectName" ma:index="12" nillable="true" ma:displayName="Project Name" ma:internalName="CorpSiteProjectName">
      <xsd:simpleType>
        <xsd:restriction base="dms:Text">
          <xsd:maxLength value="255"/>
        </xsd:restriction>
      </xsd:simpleType>
    </xsd:element>
    <xsd:element name="CorpSiteSubTitle" ma:index="13" nillable="true" ma:displayName="Sub Title" ma:internalName="CorpSiteSubTitle">
      <xsd:simpleType>
        <xsd:restriction base="dms:Text">
          <xsd:maxLength value="255"/>
        </xsd:restriction>
      </xsd:simpleType>
    </xsd:element>
    <xsd:element name="CorpSiteAccess" ma:index="14" nillable="true" ma:displayName="Access level" ma:default="Kun navngitte medlemmer" ma:format="Dropdown" ma:internalName="CorpSiteAccess">
      <xsd:simpleType>
        <xsd:restriction base="dms:Choice">
          <xsd:enumeration value="Kun navngitte medlemmer"/>
          <xsd:enumeration value="SINTEF"/>
          <xsd:enumeration value="Institutt"/>
          <xsd:enumeration value="Avdeling"/>
          <xsd:maxLength value="255"/>
        </xsd:restriction>
      </xsd:simpleType>
    </xsd:element>
    <xsd:element name="CorpSiteClassification" ma:index="15" nillable="true" ma:displayName="Classification" ma:default="Åpen" ma:internalName="CorpSiteClassification">
      <xsd:simpleType>
        <xsd:restriction base="dms:Choice">
          <xsd:enumeration value="Åpen"/>
          <xsd:enumeration value="Fortrolig"/>
          <xsd:enumeration value="Strengt fortrolig"/>
          <xsd:maxLength value="255"/>
        </xsd:restriction>
      </xsd:simpleType>
    </xsd:element>
    <xsd:element name="CorpSiteTags" ma:index="16" nillable="true" ma:displayName="Tags" ma:internalName="CorpSiteTags">
      <xsd:simpleType>
        <xsd:restriction base="dms:Text">
          <xsd:maxLength value="255"/>
        </xsd:restriction>
      </xsd:simpleType>
    </xsd:element>
    <xsd:element name="CorpSiteProjectQA" ma:index="17" nillable="true" ma:displayName="QA" ma:list="UserInfo" ma:SharePointGroup="0" ma:internalName="CorpSiteProjectQ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Owner" ma:index="18" nillable="true" ma:displayName="Project Owner" ma:list="UserInfo" ma:SharePointGroup="0" ma:internalName="CorpSiteProjec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ProjectLeader" ma:index="19" nillable="true" ma:displayName="Project Leader" ma:list="UserInfo" ma:SharePointGroup="0" ma:internalName="CorpSiteProjectLea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ReportNumber" ma:index="20" nillable="true" ma:displayName="Report Number" ma:internalName="CorpSiteReportNumber">
      <xsd:simpleType>
        <xsd:restriction base="dms:Text">
          <xsd:maxLength value="255"/>
        </xsd:restriction>
      </xsd:simpleType>
    </xsd:element>
    <xsd:element name="CorpSiteISBN" ma:index="21" nillable="true" ma:displayName="ISBN" ma:internalName="CorpSiteISBN">
      <xsd:simpleType>
        <xsd:restriction base="dms:Text">
          <xsd:maxLength value="255"/>
        </xsd:restriction>
      </xsd:simpleType>
    </xsd:element>
    <xsd:element name="CorpSiteCoAuthors" ma:index="22" nillable="true" ma:displayName="Co Authors" ma:internalName="CorpSiteCoAuthors">
      <xsd:simpleType>
        <xsd:restriction base="dms:Text">
          <xsd:maxLength value="255"/>
        </xsd:restriction>
      </xsd:simpleType>
    </xsd:element>
    <xsd:element name="CorpSiteRecipientCompany" ma:index="23" nillable="true" ma:displayName="Recipient Company" ma:internalName="CorpSiteRecipientCompany">
      <xsd:simpleType>
        <xsd:restriction base="dms:Text">
          <xsd:maxLength value="255"/>
        </xsd:restriction>
      </xsd:simpleType>
    </xsd:element>
    <xsd:element name="CorpSiteRecipientPerson" ma:index="24" nillable="true" ma:displayName="Recipient Person" ma:internalName="CorpSiteRecipientPerson">
      <xsd:simpleType>
        <xsd:restriction base="dms:Text">
          <xsd:maxLength value="255"/>
        </xsd:restriction>
      </xsd:simpleType>
    </xsd:element>
    <xsd:element name="CorpSiteOurRef" ma:index="25" nillable="true" ma:displayName="Our Ref" ma:internalName="CorpSiteOurRef">
      <xsd:simpleType>
        <xsd:restriction base="dms:Text">
          <xsd:maxLength value="255"/>
        </xsd:restriction>
      </xsd:simpleType>
    </xsd:element>
    <xsd:element name="CorpSiteDocumentAuthor" ma:index="26" nillable="true" ma:displayName="Document Author" ma:internalName="CorpSiteDocum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rpSiteZipAddress" ma:index="27" nillable="true" ma:displayName="Address" ma:internalName="CorpSiteZipAddress">
      <xsd:simpleType>
        <xsd:restriction base="dms:Note">
          <xsd:maxLength value="255"/>
        </xsd:restriction>
      </xsd:simpleType>
    </xsd:element>
    <xsd:element name="CorpSiteZipContact" ma:index="28" nillable="true" ma:displayName="Contact" ma:internalName="CorpSiteZipContact">
      <xsd:simpleType>
        <xsd:restriction base="dms:Note">
          <xsd:maxLength value="255"/>
        </xsd:restriction>
      </xsd:simpleType>
    </xsd:element>
    <xsd:element name="CorpSiteVATNumber" ma:index="29" nillable="true" ma:displayName="VAT Number" ma:internalName="CorpSiteVATNumber">
      <xsd:simpleType>
        <xsd:restriction base="dms:Text">
          <xsd:maxLength value="255"/>
        </xsd:restriction>
      </xsd:simpleType>
    </xsd:element>
    <xsd:element name="CorpSiteInstituteEmail" ma:index="30" nillable="true" ma:displayName="Email Institute" ma:internalName="CorpSiteInstituteEmail">
      <xsd:simpleType>
        <xsd:restriction base="dms:Text">
          <xsd:maxLength value="255"/>
        </xsd:restriction>
      </xsd:simpleType>
    </xsd:element>
    <xsd:element name="CorpDocPageClassificationNbNo" ma:index="31" nillable="true" ma:displayName="Gradering Denne Siden" ma:default="Åpen" ma:internalName="CorpDocPageClassificationNbNo">
      <xsd:simpleType>
        <xsd:restriction base="dms:Choice">
          <xsd:enumeration value="Åpen"/>
          <xsd:enumeration value="Intern"/>
          <xsd:enumeration value="Fortrolig"/>
          <xsd:enumeration value="Strengt fortrolig"/>
          <xsd:maxLength value="255"/>
        </xsd:restriction>
      </xsd:simpleType>
    </xsd:element>
    <xsd:element name="CorpDocClassificationEnUs" ma:index="32" nillable="true" ma:displayName="Classification" ma:default="Unrestricted" ma:internalName="CorpDocClassificationEnUs">
      <xsd:simpleType>
        <xsd:restriction base="dms:Choice">
          <xsd:enumeration value="Unrestricted"/>
          <xsd:enumeration value="Internal"/>
          <xsd:enumeration value="Restricted"/>
          <xsd:enumeration value="Confidential"/>
          <xsd:maxLength value="255"/>
        </xsd:restriction>
      </xsd:simpleType>
    </xsd:element>
    <xsd:element name="CorpDocPageClassificationEnUs" ma:index="33" nillable="true" ma:displayName="Classification This Page" ma:default="Unrestricted" ma:internalName="CorpDocPageClassificationEnUs">
      <xsd:simpleType>
        <xsd:restriction base="dms:Choice">
          <xsd:enumeration value="Unrestricted"/>
          <xsd:enumeration value="Internal"/>
          <xsd:enumeration value="Restricted"/>
          <xsd:enumeration value="Confidential"/>
          <xsd:maxLength value="255"/>
        </xsd:restriction>
      </xsd:simpleType>
    </xsd:element>
    <xsd:element name="CorpDocClassificationNbNo" ma:index="34" nillable="true" ma:displayName="Gradering" ma:default="Åpen" ma:internalName="CorpDocClassificationNbNo">
      <xsd:simpleType>
        <xsd:restriction base="dms:Choice">
          <xsd:enumeration value="Åpen"/>
          <xsd:enumeration value="Intern"/>
          <xsd:enumeration value="Fortrolig"/>
          <xsd:enumeration value="Strengt fortrolig"/>
          <xsd:maxLength value="255"/>
        </xsd:restriction>
      </xsd:simpleType>
    </xsd:element>
    <xsd:element name="CorpSiteInstituteEnUs" ma:index="35" nillable="true" ma:displayName="InstituteEng" ma:internalName="CorpSiteInstituteEnUs">
      <xsd:simpleType>
        <xsd:restriction base="dms:Text">
          <xsd:maxLength value="255"/>
        </xsd:restriction>
      </xsd:simpleType>
    </xsd:element>
    <xsd:element name="CorpSiteInstitutePhone" ma:index="36" nillable="true" ma:displayName="Phone Instutute" ma:internalName="CorpSiteInstitutePhone">
      <xsd:simpleType>
        <xsd:restriction base="dms:Text">
          <xsd:maxLength value="255"/>
        </xsd:restriction>
      </xsd:simpleType>
    </xsd:element>
    <xsd:element name="CorpSiteDocLanguage" ma:index="37" nillable="true" ma:displayName="Language" ma:internalName="CorpSiteDocLanguage">
      <xsd:simpleType>
        <xsd:restriction base="dms:Text">
          <xsd:maxLength value="255"/>
        </xsd:restriction>
      </xsd:simpleType>
    </xsd:element>
    <xsd:element name="CorpDocInstitute" ma:index="38" nillable="true" ma:displayName="Institute" ma:internalName="CorpDocInstitute">
      <xsd:simpleType>
        <xsd:restriction base="dms:Text">
          <xsd:maxLength value="255"/>
        </xsd:restriction>
      </xsd:simpleType>
    </xsd:element>
    <xsd:element name="CorpDocVersion" ma:index="39" nillable="true" ma:displayName="Version" ma:internalName="CorpDocVersion">
      <xsd:simpleType>
        <xsd:restriction base="dms:Text">
          <xsd:maxLength value="255"/>
        </xsd:restriction>
      </xsd:simpleType>
    </xsd:element>
    <xsd:element name="CorpWorkflowStatus" ma:index="42" nillable="true" ma:displayName="Workflow Status" ma:internalName="CorpWorkflow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a5d2c-c582-4850-8a46-d781842b51a1"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ServiceAutoTags" ma:index="45" nillable="true" ma:displayName="Tags" ma:internalName="MediaServiceAutoTags" ma:readOnly="true">
      <xsd:simpleType>
        <xsd:restriction base="dms:Text"/>
      </xsd:simpleType>
    </xsd:element>
    <xsd:element name="MediaServiceOCR" ma:index="46" nillable="true" ma:displayName="Extracted Text" ma:internalName="MediaServiceOCR" ma:readOnly="true">
      <xsd:simpleType>
        <xsd:restriction base="dms:Note">
          <xsd:maxLength value="255"/>
        </xsd:restriction>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MediaServiceEventHashCode" ma:index="4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pSiteAccess xmlns="8bbd4995-53b7-43e2-b62f-10947586ac31">Kun navngitte medlemmer</CorpSiteAccess>
    <CorpSiteClassification xmlns="8bbd4995-53b7-43e2-b62f-10947586ac31">Åpen</CorpSiteClassification>
    <CorpDocClassificationEnUs xmlns="8bbd4995-53b7-43e2-b62f-10947586ac31">Unrestricted</CorpDocClassificationEnUs>
    <CorpDocClassificationNbNo xmlns="8bbd4995-53b7-43e2-b62f-10947586ac31">Åpen</CorpDocClassificationNbNo>
    <CorpDocPageClassificationEnUs xmlns="8bbd4995-53b7-43e2-b62f-10947586ac31">Unrestricted</CorpDocPageClassificationEnUs>
    <CorpDocPageClassificationNbNo xmlns="8bbd4995-53b7-43e2-b62f-10947586ac31">Åpen</CorpDocPageClassificationNbNo>
    <CorpSiteZipContact xmlns="8bbd4995-53b7-43e2-b62f-10947586ac31" xsi:nil="true"/>
    <CorpSiteProjectLeader xmlns="8bbd4995-53b7-43e2-b62f-10947586ac31">
      <UserInfo>
        <DisplayName/>
        <AccountId xsi:nil="true"/>
        <AccountType/>
      </UserInfo>
    </CorpSiteProjectLeader>
    <CorpSiteSubTitle xmlns="8bbd4995-53b7-43e2-b62f-10947586ac31" xsi:nil="true"/>
    <CorpSiteTags xmlns="8bbd4995-53b7-43e2-b62f-10947586ac31" xsi:nil="true"/>
    <CorpSiteISBN xmlns="8bbd4995-53b7-43e2-b62f-10947586ac31" xsi:nil="true"/>
    <CorpWorkflowFeedback xmlns="8bbd4995-53b7-43e2-b62f-10947586ac31" xsi:nil="true"/>
    <CorpSiteRecipientPerson xmlns="8bbd4995-53b7-43e2-b62f-10947586ac31" xsi:nil="true"/>
    <CorpSiteProjectNumber xmlns="8bbd4995-53b7-43e2-b62f-10947586ac31" xsi:nil="true"/>
    <CorpSiteProjectName xmlns="8bbd4995-53b7-43e2-b62f-10947586ac31" xsi:nil="true"/>
    <CorpDocInstitute xmlns="8bbd4995-53b7-43e2-b62f-10947586ac31" xsi:nil="true"/>
    <CorpSiteInstitutePhone xmlns="8bbd4995-53b7-43e2-b62f-10947586ac31" xsi:nil="true"/>
    <CorpSiteProjectOwner xmlns="8bbd4995-53b7-43e2-b62f-10947586ac31">
      <UserInfo>
        <DisplayName/>
        <AccountId xsi:nil="true"/>
        <AccountType/>
      </UserInfo>
    </CorpSiteProjectOwner>
    <CorpWorkflowStatus xmlns="8bbd4995-53b7-43e2-b62f-10947586ac31" xsi:nil="true"/>
    <CorpSiteInstituteEmail xmlns="8bbd4995-53b7-43e2-b62f-10947586ac31" xsi:nil="true"/>
    <CorpSiteCoAuthors xmlns="8bbd4995-53b7-43e2-b62f-10947586ac31" xsi:nil="true"/>
    <CorpSiteDocumentAuthor xmlns="8bbd4995-53b7-43e2-b62f-10947586ac31">
      <UserInfo>
        <DisplayName/>
        <AccountId xsi:nil="true"/>
        <AccountType/>
      </UserInfo>
    </CorpSiteDocumentAuthor>
    <CorpSiteInstituteEnUs xmlns="8bbd4995-53b7-43e2-b62f-10947586ac31" xsi:nil="true"/>
    <CorpSiteRecipientCompany xmlns="8bbd4995-53b7-43e2-b62f-10947586ac31" xsi:nil="true"/>
    <CorpSiteDocLanguage xmlns="8bbd4995-53b7-43e2-b62f-10947586ac31" xsi:nil="true"/>
    <CorpDocVersion xmlns="8bbd4995-53b7-43e2-b62f-10947586ac31" xsi:nil="true"/>
    <CorpWorkflowApproval xmlns="8bbd4995-53b7-43e2-b62f-10947586ac31" xsi:nil="true"/>
    <ArchiveStatus xmlns="8bbd4995-53b7-43e2-b62f-10947586ac31" xsi:nil="true"/>
    <CorpSiteProjectQA xmlns="8bbd4995-53b7-43e2-b62f-10947586ac31">
      <UserInfo>
        <DisplayName/>
        <AccountId xsi:nil="true"/>
        <AccountType/>
      </UserInfo>
    </CorpSiteProjectQA>
    <CorpSiteZipAddress xmlns="8bbd4995-53b7-43e2-b62f-10947586ac31" xsi:nil="true"/>
    <CorpSiteVATNumber xmlns="8bbd4995-53b7-43e2-b62f-10947586ac31" xsi:nil="true"/>
    <CorpSiteReportNumber xmlns="8bbd4995-53b7-43e2-b62f-10947586ac31" xsi:nil="true"/>
    <CorpSiteOurRef xmlns="8bbd4995-53b7-43e2-b62f-10947586ac3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EE8EB-718D-4787-9508-A84018962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bd4995-53b7-43e2-b62f-10947586ac31"/>
    <ds:schemaRef ds:uri="a9ca5d2c-c582-4850-8a46-d781842b5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7471E9-0E8E-46D9-B029-93D3B5ACB1FD}">
  <ds:schemaRefs>
    <ds:schemaRef ds:uri="http://schemas.microsoft.com/sharepoint/v3/contenttype/forms"/>
  </ds:schemaRefs>
</ds:datastoreItem>
</file>

<file path=customXml/itemProps3.xml><?xml version="1.0" encoding="utf-8"?>
<ds:datastoreItem xmlns:ds="http://schemas.openxmlformats.org/officeDocument/2006/customXml" ds:itemID="{94017CE1-62C1-4BC6-AF6E-E1C71859B945}">
  <ds:schemaRefs>
    <ds:schemaRef ds:uri="http://schemas.microsoft.com/office/2006/metadata/properties"/>
    <ds:schemaRef ds:uri="http://schemas.microsoft.com/office/infopath/2007/PartnerControls"/>
    <ds:schemaRef ds:uri="8bbd4995-53b7-43e2-b62f-10947586ac31"/>
  </ds:schemaRefs>
</ds:datastoreItem>
</file>

<file path=customXml/itemProps4.xml><?xml version="1.0" encoding="utf-8"?>
<ds:datastoreItem xmlns:ds="http://schemas.openxmlformats.org/officeDocument/2006/customXml" ds:itemID="{1D3353BB-080F-4061-8B2B-518307CA1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7896</Words>
  <Characters>41699</Characters>
  <Application>Microsoft Office Word</Application>
  <DocSecurity>0</DocSecurity>
  <Lines>786</Lines>
  <Paragraphs>328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49407</CharactersWithSpaces>
  <SharedDoc>false</SharedDoc>
  <HLinks>
    <vt:vector size="270" baseType="variant">
      <vt:variant>
        <vt:i4>1572924</vt:i4>
      </vt:variant>
      <vt:variant>
        <vt:i4>266</vt:i4>
      </vt:variant>
      <vt:variant>
        <vt:i4>0</vt:i4>
      </vt:variant>
      <vt:variant>
        <vt:i4>5</vt:i4>
      </vt:variant>
      <vt:variant>
        <vt:lpwstr/>
      </vt:variant>
      <vt:variant>
        <vt:lpwstr>_Toc84263855</vt:lpwstr>
      </vt:variant>
      <vt:variant>
        <vt:i4>1638460</vt:i4>
      </vt:variant>
      <vt:variant>
        <vt:i4>260</vt:i4>
      </vt:variant>
      <vt:variant>
        <vt:i4>0</vt:i4>
      </vt:variant>
      <vt:variant>
        <vt:i4>5</vt:i4>
      </vt:variant>
      <vt:variant>
        <vt:lpwstr/>
      </vt:variant>
      <vt:variant>
        <vt:lpwstr>_Toc84263854</vt:lpwstr>
      </vt:variant>
      <vt:variant>
        <vt:i4>1966140</vt:i4>
      </vt:variant>
      <vt:variant>
        <vt:i4>254</vt:i4>
      </vt:variant>
      <vt:variant>
        <vt:i4>0</vt:i4>
      </vt:variant>
      <vt:variant>
        <vt:i4>5</vt:i4>
      </vt:variant>
      <vt:variant>
        <vt:lpwstr/>
      </vt:variant>
      <vt:variant>
        <vt:lpwstr>_Toc84263853</vt:lpwstr>
      </vt:variant>
      <vt:variant>
        <vt:i4>2031676</vt:i4>
      </vt:variant>
      <vt:variant>
        <vt:i4>248</vt:i4>
      </vt:variant>
      <vt:variant>
        <vt:i4>0</vt:i4>
      </vt:variant>
      <vt:variant>
        <vt:i4>5</vt:i4>
      </vt:variant>
      <vt:variant>
        <vt:lpwstr/>
      </vt:variant>
      <vt:variant>
        <vt:lpwstr>_Toc84263852</vt:lpwstr>
      </vt:variant>
      <vt:variant>
        <vt:i4>1835068</vt:i4>
      </vt:variant>
      <vt:variant>
        <vt:i4>242</vt:i4>
      </vt:variant>
      <vt:variant>
        <vt:i4>0</vt:i4>
      </vt:variant>
      <vt:variant>
        <vt:i4>5</vt:i4>
      </vt:variant>
      <vt:variant>
        <vt:lpwstr/>
      </vt:variant>
      <vt:variant>
        <vt:lpwstr>_Toc84263851</vt:lpwstr>
      </vt:variant>
      <vt:variant>
        <vt:i4>1900604</vt:i4>
      </vt:variant>
      <vt:variant>
        <vt:i4>236</vt:i4>
      </vt:variant>
      <vt:variant>
        <vt:i4>0</vt:i4>
      </vt:variant>
      <vt:variant>
        <vt:i4>5</vt:i4>
      </vt:variant>
      <vt:variant>
        <vt:lpwstr/>
      </vt:variant>
      <vt:variant>
        <vt:lpwstr>_Toc84263850</vt:lpwstr>
      </vt:variant>
      <vt:variant>
        <vt:i4>1310781</vt:i4>
      </vt:variant>
      <vt:variant>
        <vt:i4>230</vt:i4>
      </vt:variant>
      <vt:variant>
        <vt:i4>0</vt:i4>
      </vt:variant>
      <vt:variant>
        <vt:i4>5</vt:i4>
      </vt:variant>
      <vt:variant>
        <vt:lpwstr/>
      </vt:variant>
      <vt:variant>
        <vt:lpwstr>_Toc84263849</vt:lpwstr>
      </vt:variant>
      <vt:variant>
        <vt:i4>1376317</vt:i4>
      </vt:variant>
      <vt:variant>
        <vt:i4>224</vt:i4>
      </vt:variant>
      <vt:variant>
        <vt:i4>0</vt:i4>
      </vt:variant>
      <vt:variant>
        <vt:i4>5</vt:i4>
      </vt:variant>
      <vt:variant>
        <vt:lpwstr/>
      </vt:variant>
      <vt:variant>
        <vt:lpwstr>_Toc84263848</vt:lpwstr>
      </vt:variant>
      <vt:variant>
        <vt:i4>1703997</vt:i4>
      </vt:variant>
      <vt:variant>
        <vt:i4>218</vt:i4>
      </vt:variant>
      <vt:variant>
        <vt:i4>0</vt:i4>
      </vt:variant>
      <vt:variant>
        <vt:i4>5</vt:i4>
      </vt:variant>
      <vt:variant>
        <vt:lpwstr/>
      </vt:variant>
      <vt:variant>
        <vt:lpwstr>_Toc84263847</vt:lpwstr>
      </vt:variant>
      <vt:variant>
        <vt:i4>1769533</vt:i4>
      </vt:variant>
      <vt:variant>
        <vt:i4>212</vt:i4>
      </vt:variant>
      <vt:variant>
        <vt:i4>0</vt:i4>
      </vt:variant>
      <vt:variant>
        <vt:i4>5</vt:i4>
      </vt:variant>
      <vt:variant>
        <vt:lpwstr/>
      </vt:variant>
      <vt:variant>
        <vt:lpwstr>_Toc84263846</vt:lpwstr>
      </vt:variant>
      <vt:variant>
        <vt:i4>1572925</vt:i4>
      </vt:variant>
      <vt:variant>
        <vt:i4>206</vt:i4>
      </vt:variant>
      <vt:variant>
        <vt:i4>0</vt:i4>
      </vt:variant>
      <vt:variant>
        <vt:i4>5</vt:i4>
      </vt:variant>
      <vt:variant>
        <vt:lpwstr/>
      </vt:variant>
      <vt:variant>
        <vt:lpwstr>_Toc84263845</vt:lpwstr>
      </vt:variant>
      <vt:variant>
        <vt:i4>1638461</vt:i4>
      </vt:variant>
      <vt:variant>
        <vt:i4>200</vt:i4>
      </vt:variant>
      <vt:variant>
        <vt:i4>0</vt:i4>
      </vt:variant>
      <vt:variant>
        <vt:i4>5</vt:i4>
      </vt:variant>
      <vt:variant>
        <vt:lpwstr/>
      </vt:variant>
      <vt:variant>
        <vt:lpwstr>_Toc84263844</vt:lpwstr>
      </vt:variant>
      <vt:variant>
        <vt:i4>1966141</vt:i4>
      </vt:variant>
      <vt:variant>
        <vt:i4>194</vt:i4>
      </vt:variant>
      <vt:variant>
        <vt:i4>0</vt:i4>
      </vt:variant>
      <vt:variant>
        <vt:i4>5</vt:i4>
      </vt:variant>
      <vt:variant>
        <vt:lpwstr/>
      </vt:variant>
      <vt:variant>
        <vt:lpwstr>_Toc84263843</vt:lpwstr>
      </vt:variant>
      <vt:variant>
        <vt:i4>2031677</vt:i4>
      </vt:variant>
      <vt:variant>
        <vt:i4>188</vt:i4>
      </vt:variant>
      <vt:variant>
        <vt:i4>0</vt:i4>
      </vt:variant>
      <vt:variant>
        <vt:i4>5</vt:i4>
      </vt:variant>
      <vt:variant>
        <vt:lpwstr/>
      </vt:variant>
      <vt:variant>
        <vt:lpwstr>_Toc84263842</vt:lpwstr>
      </vt:variant>
      <vt:variant>
        <vt:i4>1835069</vt:i4>
      </vt:variant>
      <vt:variant>
        <vt:i4>182</vt:i4>
      </vt:variant>
      <vt:variant>
        <vt:i4>0</vt:i4>
      </vt:variant>
      <vt:variant>
        <vt:i4>5</vt:i4>
      </vt:variant>
      <vt:variant>
        <vt:lpwstr/>
      </vt:variant>
      <vt:variant>
        <vt:lpwstr>_Toc84263841</vt:lpwstr>
      </vt:variant>
      <vt:variant>
        <vt:i4>1900605</vt:i4>
      </vt:variant>
      <vt:variant>
        <vt:i4>176</vt:i4>
      </vt:variant>
      <vt:variant>
        <vt:i4>0</vt:i4>
      </vt:variant>
      <vt:variant>
        <vt:i4>5</vt:i4>
      </vt:variant>
      <vt:variant>
        <vt:lpwstr/>
      </vt:variant>
      <vt:variant>
        <vt:lpwstr>_Toc84263840</vt:lpwstr>
      </vt:variant>
      <vt:variant>
        <vt:i4>1310778</vt:i4>
      </vt:variant>
      <vt:variant>
        <vt:i4>170</vt:i4>
      </vt:variant>
      <vt:variant>
        <vt:i4>0</vt:i4>
      </vt:variant>
      <vt:variant>
        <vt:i4>5</vt:i4>
      </vt:variant>
      <vt:variant>
        <vt:lpwstr/>
      </vt:variant>
      <vt:variant>
        <vt:lpwstr>_Toc84263839</vt:lpwstr>
      </vt:variant>
      <vt:variant>
        <vt:i4>1376314</vt:i4>
      </vt:variant>
      <vt:variant>
        <vt:i4>164</vt:i4>
      </vt:variant>
      <vt:variant>
        <vt:i4>0</vt:i4>
      </vt:variant>
      <vt:variant>
        <vt:i4>5</vt:i4>
      </vt:variant>
      <vt:variant>
        <vt:lpwstr/>
      </vt:variant>
      <vt:variant>
        <vt:lpwstr>_Toc84263838</vt:lpwstr>
      </vt:variant>
      <vt:variant>
        <vt:i4>1703994</vt:i4>
      </vt:variant>
      <vt:variant>
        <vt:i4>158</vt:i4>
      </vt:variant>
      <vt:variant>
        <vt:i4>0</vt:i4>
      </vt:variant>
      <vt:variant>
        <vt:i4>5</vt:i4>
      </vt:variant>
      <vt:variant>
        <vt:lpwstr/>
      </vt:variant>
      <vt:variant>
        <vt:lpwstr>_Toc84263837</vt:lpwstr>
      </vt:variant>
      <vt:variant>
        <vt:i4>1769530</vt:i4>
      </vt:variant>
      <vt:variant>
        <vt:i4>152</vt:i4>
      </vt:variant>
      <vt:variant>
        <vt:i4>0</vt:i4>
      </vt:variant>
      <vt:variant>
        <vt:i4>5</vt:i4>
      </vt:variant>
      <vt:variant>
        <vt:lpwstr/>
      </vt:variant>
      <vt:variant>
        <vt:lpwstr>_Toc84263836</vt:lpwstr>
      </vt:variant>
      <vt:variant>
        <vt:i4>1572922</vt:i4>
      </vt:variant>
      <vt:variant>
        <vt:i4>146</vt:i4>
      </vt:variant>
      <vt:variant>
        <vt:i4>0</vt:i4>
      </vt:variant>
      <vt:variant>
        <vt:i4>5</vt:i4>
      </vt:variant>
      <vt:variant>
        <vt:lpwstr/>
      </vt:variant>
      <vt:variant>
        <vt:lpwstr>_Toc84263835</vt:lpwstr>
      </vt:variant>
      <vt:variant>
        <vt:i4>1638458</vt:i4>
      </vt:variant>
      <vt:variant>
        <vt:i4>140</vt:i4>
      </vt:variant>
      <vt:variant>
        <vt:i4>0</vt:i4>
      </vt:variant>
      <vt:variant>
        <vt:i4>5</vt:i4>
      </vt:variant>
      <vt:variant>
        <vt:lpwstr/>
      </vt:variant>
      <vt:variant>
        <vt:lpwstr>_Toc84263834</vt:lpwstr>
      </vt:variant>
      <vt:variant>
        <vt:i4>1966138</vt:i4>
      </vt:variant>
      <vt:variant>
        <vt:i4>134</vt:i4>
      </vt:variant>
      <vt:variant>
        <vt:i4>0</vt:i4>
      </vt:variant>
      <vt:variant>
        <vt:i4>5</vt:i4>
      </vt:variant>
      <vt:variant>
        <vt:lpwstr/>
      </vt:variant>
      <vt:variant>
        <vt:lpwstr>_Toc84263833</vt:lpwstr>
      </vt:variant>
      <vt:variant>
        <vt:i4>2031674</vt:i4>
      </vt:variant>
      <vt:variant>
        <vt:i4>128</vt:i4>
      </vt:variant>
      <vt:variant>
        <vt:i4>0</vt:i4>
      </vt:variant>
      <vt:variant>
        <vt:i4>5</vt:i4>
      </vt:variant>
      <vt:variant>
        <vt:lpwstr/>
      </vt:variant>
      <vt:variant>
        <vt:lpwstr>_Toc84263832</vt:lpwstr>
      </vt:variant>
      <vt:variant>
        <vt:i4>1835066</vt:i4>
      </vt:variant>
      <vt:variant>
        <vt:i4>122</vt:i4>
      </vt:variant>
      <vt:variant>
        <vt:i4>0</vt:i4>
      </vt:variant>
      <vt:variant>
        <vt:i4>5</vt:i4>
      </vt:variant>
      <vt:variant>
        <vt:lpwstr/>
      </vt:variant>
      <vt:variant>
        <vt:lpwstr>_Toc84263831</vt:lpwstr>
      </vt:variant>
      <vt:variant>
        <vt:i4>1900602</vt:i4>
      </vt:variant>
      <vt:variant>
        <vt:i4>116</vt:i4>
      </vt:variant>
      <vt:variant>
        <vt:i4>0</vt:i4>
      </vt:variant>
      <vt:variant>
        <vt:i4>5</vt:i4>
      </vt:variant>
      <vt:variant>
        <vt:lpwstr/>
      </vt:variant>
      <vt:variant>
        <vt:lpwstr>_Toc84263830</vt:lpwstr>
      </vt:variant>
      <vt:variant>
        <vt:i4>1310779</vt:i4>
      </vt:variant>
      <vt:variant>
        <vt:i4>110</vt:i4>
      </vt:variant>
      <vt:variant>
        <vt:i4>0</vt:i4>
      </vt:variant>
      <vt:variant>
        <vt:i4>5</vt:i4>
      </vt:variant>
      <vt:variant>
        <vt:lpwstr/>
      </vt:variant>
      <vt:variant>
        <vt:lpwstr>_Toc84263829</vt:lpwstr>
      </vt:variant>
      <vt:variant>
        <vt:i4>1376315</vt:i4>
      </vt:variant>
      <vt:variant>
        <vt:i4>104</vt:i4>
      </vt:variant>
      <vt:variant>
        <vt:i4>0</vt:i4>
      </vt:variant>
      <vt:variant>
        <vt:i4>5</vt:i4>
      </vt:variant>
      <vt:variant>
        <vt:lpwstr/>
      </vt:variant>
      <vt:variant>
        <vt:lpwstr>_Toc84263828</vt:lpwstr>
      </vt:variant>
      <vt:variant>
        <vt:i4>1703995</vt:i4>
      </vt:variant>
      <vt:variant>
        <vt:i4>98</vt:i4>
      </vt:variant>
      <vt:variant>
        <vt:i4>0</vt:i4>
      </vt:variant>
      <vt:variant>
        <vt:i4>5</vt:i4>
      </vt:variant>
      <vt:variant>
        <vt:lpwstr/>
      </vt:variant>
      <vt:variant>
        <vt:lpwstr>_Toc84263827</vt:lpwstr>
      </vt:variant>
      <vt:variant>
        <vt:i4>1769531</vt:i4>
      </vt:variant>
      <vt:variant>
        <vt:i4>92</vt:i4>
      </vt:variant>
      <vt:variant>
        <vt:i4>0</vt:i4>
      </vt:variant>
      <vt:variant>
        <vt:i4>5</vt:i4>
      </vt:variant>
      <vt:variant>
        <vt:lpwstr/>
      </vt:variant>
      <vt:variant>
        <vt:lpwstr>_Toc84263826</vt:lpwstr>
      </vt:variant>
      <vt:variant>
        <vt:i4>1572923</vt:i4>
      </vt:variant>
      <vt:variant>
        <vt:i4>86</vt:i4>
      </vt:variant>
      <vt:variant>
        <vt:i4>0</vt:i4>
      </vt:variant>
      <vt:variant>
        <vt:i4>5</vt:i4>
      </vt:variant>
      <vt:variant>
        <vt:lpwstr/>
      </vt:variant>
      <vt:variant>
        <vt:lpwstr>_Toc84263825</vt:lpwstr>
      </vt:variant>
      <vt:variant>
        <vt:i4>1638459</vt:i4>
      </vt:variant>
      <vt:variant>
        <vt:i4>80</vt:i4>
      </vt:variant>
      <vt:variant>
        <vt:i4>0</vt:i4>
      </vt:variant>
      <vt:variant>
        <vt:i4>5</vt:i4>
      </vt:variant>
      <vt:variant>
        <vt:lpwstr/>
      </vt:variant>
      <vt:variant>
        <vt:lpwstr>_Toc84263824</vt:lpwstr>
      </vt:variant>
      <vt:variant>
        <vt:i4>1966139</vt:i4>
      </vt:variant>
      <vt:variant>
        <vt:i4>74</vt:i4>
      </vt:variant>
      <vt:variant>
        <vt:i4>0</vt:i4>
      </vt:variant>
      <vt:variant>
        <vt:i4>5</vt:i4>
      </vt:variant>
      <vt:variant>
        <vt:lpwstr/>
      </vt:variant>
      <vt:variant>
        <vt:lpwstr>_Toc84263823</vt:lpwstr>
      </vt:variant>
      <vt:variant>
        <vt:i4>2031675</vt:i4>
      </vt:variant>
      <vt:variant>
        <vt:i4>68</vt:i4>
      </vt:variant>
      <vt:variant>
        <vt:i4>0</vt:i4>
      </vt:variant>
      <vt:variant>
        <vt:i4>5</vt:i4>
      </vt:variant>
      <vt:variant>
        <vt:lpwstr/>
      </vt:variant>
      <vt:variant>
        <vt:lpwstr>_Toc84263822</vt:lpwstr>
      </vt:variant>
      <vt:variant>
        <vt:i4>1835067</vt:i4>
      </vt:variant>
      <vt:variant>
        <vt:i4>62</vt:i4>
      </vt:variant>
      <vt:variant>
        <vt:i4>0</vt:i4>
      </vt:variant>
      <vt:variant>
        <vt:i4>5</vt:i4>
      </vt:variant>
      <vt:variant>
        <vt:lpwstr/>
      </vt:variant>
      <vt:variant>
        <vt:lpwstr>_Toc84263821</vt:lpwstr>
      </vt:variant>
      <vt:variant>
        <vt:i4>1900603</vt:i4>
      </vt:variant>
      <vt:variant>
        <vt:i4>56</vt:i4>
      </vt:variant>
      <vt:variant>
        <vt:i4>0</vt:i4>
      </vt:variant>
      <vt:variant>
        <vt:i4>5</vt:i4>
      </vt:variant>
      <vt:variant>
        <vt:lpwstr/>
      </vt:variant>
      <vt:variant>
        <vt:lpwstr>_Toc84263820</vt:lpwstr>
      </vt:variant>
      <vt:variant>
        <vt:i4>1310776</vt:i4>
      </vt:variant>
      <vt:variant>
        <vt:i4>50</vt:i4>
      </vt:variant>
      <vt:variant>
        <vt:i4>0</vt:i4>
      </vt:variant>
      <vt:variant>
        <vt:i4>5</vt:i4>
      </vt:variant>
      <vt:variant>
        <vt:lpwstr/>
      </vt:variant>
      <vt:variant>
        <vt:lpwstr>_Toc84263819</vt:lpwstr>
      </vt:variant>
      <vt:variant>
        <vt:i4>1376312</vt:i4>
      </vt:variant>
      <vt:variant>
        <vt:i4>44</vt:i4>
      </vt:variant>
      <vt:variant>
        <vt:i4>0</vt:i4>
      </vt:variant>
      <vt:variant>
        <vt:i4>5</vt:i4>
      </vt:variant>
      <vt:variant>
        <vt:lpwstr/>
      </vt:variant>
      <vt:variant>
        <vt:lpwstr>_Toc84263818</vt:lpwstr>
      </vt:variant>
      <vt:variant>
        <vt:i4>1703992</vt:i4>
      </vt:variant>
      <vt:variant>
        <vt:i4>38</vt:i4>
      </vt:variant>
      <vt:variant>
        <vt:i4>0</vt:i4>
      </vt:variant>
      <vt:variant>
        <vt:i4>5</vt:i4>
      </vt:variant>
      <vt:variant>
        <vt:lpwstr/>
      </vt:variant>
      <vt:variant>
        <vt:lpwstr>_Toc84263817</vt:lpwstr>
      </vt:variant>
      <vt:variant>
        <vt:i4>1769528</vt:i4>
      </vt:variant>
      <vt:variant>
        <vt:i4>32</vt:i4>
      </vt:variant>
      <vt:variant>
        <vt:i4>0</vt:i4>
      </vt:variant>
      <vt:variant>
        <vt:i4>5</vt:i4>
      </vt:variant>
      <vt:variant>
        <vt:lpwstr/>
      </vt:variant>
      <vt:variant>
        <vt:lpwstr>_Toc84263816</vt:lpwstr>
      </vt:variant>
      <vt:variant>
        <vt:i4>1572920</vt:i4>
      </vt:variant>
      <vt:variant>
        <vt:i4>26</vt:i4>
      </vt:variant>
      <vt:variant>
        <vt:i4>0</vt:i4>
      </vt:variant>
      <vt:variant>
        <vt:i4>5</vt:i4>
      </vt:variant>
      <vt:variant>
        <vt:lpwstr/>
      </vt:variant>
      <vt:variant>
        <vt:lpwstr>_Toc84263815</vt:lpwstr>
      </vt:variant>
      <vt:variant>
        <vt:i4>1638456</vt:i4>
      </vt:variant>
      <vt:variant>
        <vt:i4>20</vt:i4>
      </vt:variant>
      <vt:variant>
        <vt:i4>0</vt:i4>
      </vt:variant>
      <vt:variant>
        <vt:i4>5</vt:i4>
      </vt:variant>
      <vt:variant>
        <vt:lpwstr/>
      </vt:variant>
      <vt:variant>
        <vt:lpwstr>_Toc84263814</vt:lpwstr>
      </vt:variant>
      <vt:variant>
        <vt:i4>1966136</vt:i4>
      </vt:variant>
      <vt:variant>
        <vt:i4>14</vt:i4>
      </vt:variant>
      <vt:variant>
        <vt:i4>0</vt:i4>
      </vt:variant>
      <vt:variant>
        <vt:i4>5</vt:i4>
      </vt:variant>
      <vt:variant>
        <vt:lpwstr/>
      </vt:variant>
      <vt:variant>
        <vt:lpwstr>_Toc84263813</vt:lpwstr>
      </vt:variant>
      <vt:variant>
        <vt:i4>2031672</vt:i4>
      </vt:variant>
      <vt:variant>
        <vt:i4>8</vt:i4>
      </vt:variant>
      <vt:variant>
        <vt:i4>0</vt:i4>
      </vt:variant>
      <vt:variant>
        <vt:i4>5</vt:i4>
      </vt:variant>
      <vt:variant>
        <vt:lpwstr/>
      </vt:variant>
      <vt:variant>
        <vt:lpwstr>_Toc84263812</vt:lpwstr>
      </vt:variant>
      <vt:variant>
        <vt:i4>1835064</vt:i4>
      </vt:variant>
      <vt:variant>
        <vt:i4>2</vt:i4>
      </vt:variant>
      <vt:variant>
        <vt:i4>0</vt:i4>
      </vt:variant>
      <vt:variant>
        <vt:i4>5</vt:i4>
      </vt:variant>
      <vt:variant>
        <vt:lpwstr/>
      </vt:variant>
      <vt:variant>
        <vt:lpwstr>_Toc84263811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Vilberg</dc:creator>
  <cp:keywords/>
  <dc:description/>
  <cp:lastModifiedBy>Marcell Szabo-Meszaros</cp:lastModifiedBy>
  <cp:revision>23</cp:revision>
  <dcterms:created xsi:type="dcterms:W3CDTF">2023-10-26T08:45:00Z</dcterms:created>
  <dcterms:modified xsi:type="dcterms:W3CDTF">2023-10-26T09:20:00Z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0x01010031B82B69D2361148B4D8F7EC1568021308001BC55F35D1F4AA46B61C23DA54F59043</vt:lpwstr>
  </property>
  <property fmtid="{D5CDD505-2E9C-101B-9397-08002B2CF9AE}" pid="4" name="_NewReviewCycle">
    <vt:lpwstr/>
  </property>
  <property fmtid="{D5CDD505-2E9C-101B-9397-08002B2CF9AE}" pid="9" name="GrammarlyDocumentId">
    <vt:lpwstr>e515b762fc2930a4dacbb8f367f0e4b3e816a20930565956a6e6fc70a420f48f</vt:lpwstr>
  </property>
</Properties>
</file>