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B3" w:rsidRDefault="00655AB3" w:rsidP="00655AB3">
      <w:pPr>
        <w:pStyle w:val="Tittel"/>
        <w:rPr>
          <w:lang w:val="en-US"/>
        </w:rPr>
      </w:pPr>
      <w:r>
        <w:rPr>
          <w:lang w:val="en-US"/>
        </w:rPr>
        <w:t>When safety science meets the practi</w:t>
      </w:r>
      <w:r w:rsidR="00E731DE">
        <w:rPr>
          <w:lang w:val="en-US"/>
        </w:rPr>
        <w:t>ti</w:t>
      </w:r>
      <w:r>
        <w:rPr>
          <w:lang w:val="en-US"/>
        </w:rPr>
        <w:t>oners</w:t>
      </w:r>
      <w:r w:rsidR="00796C2C">
        <w:rPr>
          <w:lang w:val="en-US"/>
        </w:rPr>
        <w:t>:</w:t>
      </w:r>
    </w:p>
    <w:p w:rsidR="00796C2C" w:rsidRPr="00B65869" w:rsidRDefault="00796C2C" w:rsidP="00796C2C">
      <w:pPr>
        <w:rPr>
          <w:lang w:val="en-US"/>
        </w:rPr>
      </w:pPr>
      <w:r w:rsidRPr="006D4A7F">
        <w:rPr>
          <w:sz w:val="32"/>
          <w:szCs w:val="32"/>
          <w:lang w:val="en-US"/>
        </w:rPr>
        <w:t>Does safety science contribute to marginalization of practical knowledge</w:t>
      </w:r>
      <w:r>
        <w:rPr>
          <w:sz w:val="32"/>
          <w:szCs w:val="32"/>
          <w:lang w:val="en-US"/>
        </w:rPr>
        <w:t>?</w:t>
      </w:r>
    </w:p>
    <w:p w:rsidR="00796C2C" w:rsidRPr="00796C2C" w:rsidRDefault="00796C2C" w:rsidP="00796C2C">
      <w:pPr>
        <w:rPr>
          <w:lang w:val="en-US"/>
        </w:rPr>
      </w:pPr>
    </w:p>
    <w:p w:rsidR="00655AB3" w:rsidRPr="004878B2" w:rsidRDefault="004878B2" w:rsidP="004878B2">
      <w:r w:rsidRPr="004878B2">
        <w:t>Petter Almklov, NTNU Samfunnsforskning</w:t>
      </w:r>
    </w:p>
    <w:p w:rsidR="004878B2" w:rsidRPr="004878B2" w:rsidRDefault="004878B2" w:rsidP="004878B2">
      <w:r>
        <w:t xml:space="preserve">Ragnar </w:t>
      </w:r>
      <w:proofErr w:type="spellStart"/>
      <w:r>
        <w:t>Ro</w:t>
      </w:r>
      <w:r w:rsidRPr="004878B2">
        <w:t>sne</w:t>
      </w:r>
      <w:r>
        <w:t>s</w:t>
      </w:r>
      <w:r w:rsidRPr="004878B2">
        <w:t>s</w:t>
      </w:r>
      <w:proofErr w:type="spellEnd"/>
      <w:r w:rsidRPr="004878B2">
        <w:t xml:space="preserve">, SINTEF </w:t>
      </w:r>
    </w:p>
    <w:p w:rsidR="004878B2" w:rsidRPr="004878B2" w:rsidRDefault="004878B2" w:rsidP="004878B2">
      <w:r>
        <w:t>Kristine Vedal Størkersen, NTNU Samfunnsforskning</w:t>
      </w:r>
    </w:p>
    <w:p w:rsidR="00E92372" w:rsidRPr="004A0736" w:rsidRDefault="00E92372" w:rsidP="00605301">
      <w:pPr>
        <w:pStyle w:val="Overskrift1"/>
        <w:numPr>
          <w:ilvl w:val="0"/>
          <w:numId w:val="0"/>
        </w:numPr>
        <w:ind w:left="432" w:hanging="432"/>
        <w:rPr>
          <w:lang w:val="en-US"/>
        </w:rPr>
      </w:pPr>
      <w:r>
        <w:rPr>
          <w:lang w:val="en-GB"/>
        </w:rPr>
        <w:t>Abstract</w:t>
      </w:r>
      <w:bookmarkStart w:id="0" w:name="_GoBack"/>
      <w:bookmarkEnd w:id="0"/>
    </w:p>
    <w:p w:rsidR="00EF2A9D" w:rsidRDefault="00B12BE6" w:rsidP="00152CD7">
      <w:pPr>
        <w:rPr>
          <w:lang w:val="en-US"/>
        </w:rPr>
      </w:pPr>
      <w:r>
        <w:rPr>
          <w:lang w:val="en-GB"/>
        </w:rPr>
        <w:t xml:space="preserve">In this paper we explore the </w:t>
      </w:r>
      <w:r w:rsidR="00E3085F">
        <w:rPr>
          <w:lang w:val="en-GB"/>
        </w:rPr>
        <w:t xml:space="preserve">proposal </w:t>
      </w:r>
      <w:r>
        <w:rPr>
          <w:lang w:val="en-GB"/>
        </w:rPr>
        <w:t>that</w:t>
      </w:r>
      <w:r w:rsidR="00D22C64">
        <w:rPr>
          <w:lang w:val="en-GB"/>
        </w:rPr>
        <w:t xml:space="preserve"> knowledge generated by safety scientists may </w:t>
      </w:r>
      <w:r>
        <w:rPr>
          <w:lang w:val="en-GB"/>
        </w:rPr>
        <w:t xml:space="preserve">displace or </w:t>
      </w:r>
      <w:r w:rsidR="00BB54C4">
        <w:rPr>
          <w:lang w:val="en-GB"/>
        </w:rPr>
        <w:t>marginaliz</w:t>
      </w:r>
      <w:r>
        <w:rPr>
          <w:lang w:val="en-GB"/>
        </w:rPr>
        <w:t xml:space="preserve">e existing </w:t>
      </w:r>
      <w:r w:rsidR="00D22C64">
        <w:rPr>
          <w:lang w:val="en-GB"/>
        </w:rPr>
        <w:t xml:space="preserve">local or system-specific </w:t>
      </w:r>
      <w:r>
        <w:rPr>
          <w:lang w:val="en-GB"/>
        </w:rPr>
        <w:t xml:space="preserve">safety knowledge embedded in operational practices. The proposition is </w:t>
      </w:r>
      <w:r w:rsidR="00BB54C4">
        <w:rPr>
          <w:lang w:val="en-GB"/>
        </w:rPr>
        <w:t>based</w:t>
      </w:r>
      <w:r>
        <w:rPr>
          <w:lang w:val="en-GB"/>
        </w:rPr>
        <w:t xml:space="preserve"> on theory about relationships between knowledge and power</w:t>
      </w:r>
      <w:r w:rsidR="00BB54C4">
        <w:rPr>
          <w:lang w:val="en-GB"/>
        </w:rPr>
        <w:t>,</w:t>
      </w:r>
      <w:r w:rsidR="00986633">
        <w:rPr>
          <w:lang w:val="en-GB"/>
        </w:rPr>
        <w:t xml:space="preserve"> complemented by</w:t>
      </w:r>
      <w:r w:rsidR="004839C3">
        <w:rPr>
          <w:lang w:val="en-GB"/>
        </w:rPr>
        <w:t xml:space="preserve"> </w:t>
      </w:r>
      <w:r w:rsidR="003A0893">
        <w:rPr>
          <w:lang w:val="en-GB"/>
        </w:rPr>
        <w:t xml:space="preserve">organizational theory on </w:t>
      </w:r>
      <w:r>
        <w:rPr>
          <w:lang w:val="en-GB"/>
        </w:rPr>
        <w:t xml:space="preserve">standardization and accountability. We suggest that the increased reliance on </w:t>
      </w:r>
      <w:r w:rsidR="00986633">
        <w:rPr>
          <w:lang w:val="en-GB"/>
        </w:rPr>
        <w:t xml:space="preserve">self-regulation and </w:t>
      </w:r>
      <w:r>
        <w:rPr>
          <w:lang w:val="en-GB"/>
        </w:rPr>
        <w:t xml:space="preserve">international standards in safety management may be drivers for a shift in the distribution of power regarding safety, </w:t>
      </w:r>
      <w:r w:rsidR="00BB54C4">
        <w:rPr>
          <w:lang w:val="en-GB"/>
        </w:rPr>
        <w:t>changing</w:t>
      </w:r>
      <w:r>
        <w:rPr>
          <w:lang w:val="en-GB"/>
        </w:rPr>
        <w:t xml:space="preserve"> the conception of what is valid and useful knowledge. </w:t>
      </w:r>
      <w:r w:rsidR="00E3085F">
        <w:rPr>
          <w:lang w:val="en-GB"/>
        </w:rPr>
        <w:t>Case s</w:t>
      </w:r>
      <w:r>
        <w:rPr>
          <w:lang w:val="en-GB"/>
        </w:rPr>
        <w:t>tudies from two Norwegian transport sectors, the rail</w:t>
      </w:r>
      <w:r w:rsidR="00A74520">
        <w:rPr>
          <w:lang w:val="en-GB"/>
        </w:rPr>
        <w:t>way</w:t>
      </w:r>
      <w:r>
        <w:rPr>
          <w:lang w:val="en-GB"/>
        </w:rPr>
        <w:t xml:space="preserve"> and the maritime sector</w:t>
      </w:r>
      <w:r w:rsidR="00BB54C4">
        <w:rPr>
          <w:lang w:val="en-GB"/>
        </w:rPr>
        <w:t>s</w:t>
      </w:r>
      <w:r>
        <w:rPr>
          <w:lang w:val="en-GB"/>
        </w:rPr>
        <w:t xml:space="preserve">, are used to illustrate the proposition. </w:t>
      </w:r>
      <w:r w:rsidR="00152CD7" w:rsidRPr="003C355A">
        <w:rPr>
          <w:lang w:val="en-US"/>
        </w:rPr>
        <w:t xml:space="preserve">In both sectors we observe </w:t>
      </w:r>
      <w:r w:rsidR="00B17FDB">
        <w:rPr>
          <w:lang w:val="en-US"/>
        </w:rPr>
        <w:t>discourses based on</w:t>
      </w:r>
      <w:r w:rsidR="00152CD7" w:rsidRPr="003C355A">
        <w:rPr>
          <w:lang w:val="en-US"/>
        </w:rPr>
        <w:t xml:space="preserve"> generic approach</w:t>
      </w:r>
      <w:r w:rsidR="00A74520">
        <w:rPr>
          <w:lang w:val="en-US"/>
        </w:rPr>
        <w:t>es</w:t>
      </w:r>
      <w:r w:rsidR="00152CD7" w:rsidRPr="003C355A">
        <w:rPr>
          <w:lang w:val="en-US"/>
        </w:rPr>
        <w:t xml:space="preserve"> to safety management and an accompanying disempowerment of the practition</w:t>
      </w:r>
      <w:r w:rsidR="00152CD7" w:rsidRPr="004E5463">
        <w:rPr>
          <w:lang w:val="en-US"/>
        </w:rPr>
        <w:t>e</w:t>
      </w:r>
      <w:r w:rsidR="00152CD7" w:rsidRPr="003C355A">
        <w:rPr>
          <w:lang w:val="en-US"/>
        </w:rPr>
        <w:t>rs</w:t>
      </w:r>
      <w:r w:rsidR="0000036C">
        <w:rPr>
          <w:lang w:val="en-US"/>
        </w:rPr>
        <w:t xml:space="preserve"> and their</w:t>
      </w:r>
      <w:r w:rsidR="00152CD7" w:rsidRPr="003C355A">
        <w:rPr>
          <w:lang w:val="en-US"/>
        </w:rPr>
        <w:t xml:space="preserve"> perspectives.</w:t>
      </w:r>
    </w:p>
    <w:p w:rsidR="00152CD7" w:rsidRPr="003C355A" w:rsidRDefault="00152CD7" w:rsidP="00152CD7">
      <w:pPr>
        <w:rPr>
          <w:lang w:val="en-US"/>
        </w:rPr>
      </w:pPr>
      <w:r w:rsidRPr="004E5463">
        <w:rPr>
          <w:lang w:val="en-US"/>
        </w:rPr>
        <w:t>We discuss some contributing elements to this development</w:t>
      </w:r>
      <w:r w:rsidR="0039221A">
        <w:rPr>
          <w:lang w:val="en-US"/>
        </w:rPr>
        <w:t>:</w:t>
      </w:r>
      <w:r w:rsidR="004839C3">
        <w:rPr>
          <w:lang w:val="en-US"/>
        </w:rPr>
        <w:t xml:space="preserve"> </w:t>
      </w:r>
      <w:r w:rsidR="007C1E27">
        <w:rPr>
          <w:lang w:val="en-US"/>
        </w:rPr>
        <w:t>for example</w:t>
      </w:r>
      <w:r w:rsidR="0039221A">
        <w:rPr>
          <w:lang w:val="en-US"/>
        </w:rPr>
        <w:t>,</w:t>
      </w:r>
      <w:r w:rsidR="004839C3">
        <w:rPr>
          <w:lang w:val="en-US"/>
        </w:rPr>
        <w:t xml:space="preserve"> </w:t>
      </w:r>
      <w:r w:rsidRPr="004E5463">
        <w:rPr>
          <w:lang w:val="en-US"/>
        </w:rPr>
        <w:t xml:space="preserve">the roles of external </w:t>
      </w:r>
      <w:r w:rsidR="007C1E27">
        <w:rPr>
          <w:lang w:val="en-US"/>
        </w:rPr>
        <w:t xml:space="preserve">and internal HSE-specialists and </w:t>
      </w:r>
      <w:r w:rsidRPr="004E5463">
        <w:rPr>
          <w:lang w:val="en-US"/>
        </w:rPr>
        <w:t xml:space="preserve">the increased importance </w:t>
      </w:r>
      <w:r w:rsidR="007C1E27">
        <w:rPr>
          <w:lang w:val="en-US"/>
        </w:rPr>
        <w:t>of international standards</w:t>
      </w:r>
      <w:r w:rsidRPr="004E5463">
        <w:rPr>
          <w:lang w:val="en-US"/>
        </w:rPr>
        <w:t xml:space="preserve">. </w:t>
      </w:r>
      <w:r w:rsidR="00B408ED" w:rsidRPr="00B408ED">
        <w:rPr>
          <w:lang w:val="en-GB"/>
        </w:rPr>
        <w:t>We propose that the search for broad generali</w:t>
      </w:r>
      <w:r w:rsidR="0039221A">
        <w:rPr>
          <w:lang w:val="en-GB"/>
        </w:rPr>
        <w:t>z</w:t>
      </w:r>
      <w:r w:rsidR="00B408ED" w:rsidRPr="00B408ED">
        <w:rPr>
          <w:lang w:val="en-GB"/>
        </w:rPr>
        <w:t>ations and the widespread adoption of cybernetic thinking in safety science may resonate with societal trends towards standardi</w:t>
      </w:r>
      <w:r w:rsidR="0039221A">
        <w:rPr>
          <w:lang w:val="en-GB"/>
        </w:rPr>
        <w:t>z</w:t>
      </w:r>
      <w:r w:rsidR="00B408ED" w:rsidRPr="00B408ED">
        <w:rPr>
          <w:lang w:val="en-GB"/>
        </w:rPr>
        <w:t>ation and bureaucratic control.</w:t>
      </w:r>
    </w:p>
    <w:p w:rsidR="00B12BE6" w:rsidRDefault="00B12BE6" w:rsidP="00B12BE6">
      <w:pPr>
        <w:rPr>
          <w:lang w:val="en-GB"/>
        </w:rPr>
      </w:pPr>
      <w:r>
        <w:rPr>
          <w:lang w:val="en-GB"/>
        </w:rPr>
        <w:t>We conclude that safety scientists, safety professionals</w:t>
      </w:r>
      <w:r w:rsidR="0039221A">
        <w:rPr>
          <w:lang w:val="en-GB"/>
        </w:rPr>
        <w:t>,</w:t>
      </w:r>
      <w:r>
        <w:rPr>
          <w:lang w:val="en-GB"/>
        </w:rPr>
        <w:t xml:space="preserve"> and organi</w:t>
      </w:r>
      <w:r w:rsidR="0039221A">
        <w:rPr>
          <w:lang w:val="en-GB"/>
        </w:rPr>
        <w:t>z</w:t>
      </w:r>
      <w:r>
        <w:rPr>
          <w:lang w:val="en-GB"/>
        </w:rPr>
        <w:t xml:space="preserve">ations that hire safety professionals need to be sensitive to the possibility that their well-intentioned efforts to promote safety may lead to </w:t>
      </w:r>
      <w:r w:rsidR="00625FDA">
        <w:rPr>
          <w:lang w:val="en-GB"/>
        </w:rPr>
        <w:t>a marginali</w:t>
      </w:r>
      <w:r w:rsidR="0039221A">
        <w:rPr>
          <w:lang w:val="en-GB"/>
        </w:rPr>
        <w:t>z</w:t>
      </w:r>
      <w:r w:rsidR="00625FDA">
        <w:rPr>
          <w:lang w:val="en-GB"/>
        </w:rPr>
        <w:t>ation</w:t>
      </w:r>
      <w:r>
        <w:rPr>
          <w:lang w:val="en-GB"/>
        </w:rPr>
        <w:t xml:space="preserve"> of </w:t>
      </w:r>
      <w:r w:rsidR="00625FDA">
        <w:rPr>
          <w:lang w:val="en-GB"/>
        </w:rPr>
        <w:t xml:space="preserve">local and system-specific </w:t>
      </w:r>
      <w:r>
        <w:rPr>
          <w:lang w:val="en-GB"/>
        </w:rPr>
        <w:t>safety knowledge</w:t>
      </w:r>
      <w:r w:rsidR="0000036C">
        <w:rPr>
          <w:lang w:val="en-GB"/>
        </w:rPr>
        <w:t>.</w:t>
      </w:r>
    </w:p>
    <w:p w:rsidR="00A26169" w:rsidRDefault="00207252" w:rsidP="00605301">
      <w:pPr>
        <w:pStyle w:val="Overskrift1"/>
        <w:rPr>
          <w:lang w:val="en-US"/>
        </w:rPr>
      </w:pPr>
      <w:r>
        <w:rPr>
          <w:lang w:val="en-US"/>
        </w:rPr>
        <w:t>Introduction</w:t>
      </w:r>
    </w:p>
    <w:p w:rsidR="00AF735B" w:rsidRDefault="00AF735B" w:rsidP="00303270">
      <w:pPr>
        <w:rPr>
          <w:rFonts w:eastAsia="Times New Roman"/>
          <w:lang w:val="en-GB"/>
        </w:rPr>
      </w:pPr>
      <w:r w:rsidRPr="007B6F14">
        <w:rPr>
          <w:rFonts w:eastAsia="Times New Roman"/>
          <w:lang w:val="en-GB"/>
        </w:rPr>
        <w:t>The aims and scope of</w:t>
      </w:r>
      <w:r w:rsidR="00625FDA">
        <w:rPr>
          <w:rFonts w:eastAsia="Times New Roman"/>
          <w:lang w:val="en-GB"/>
        </w:rPr>
        <w:t xml:space="preserve"> the journal</w:t>
      </w:r>
      <w:r w:rsidR="004839C3">
        <w:rPr>
          <w:rFonts w:eastAsia="Times New Roman"/>
          <w:lang w:val="en-GB"/>
        </w:rPr>
        <w:t xml:space="preserve"> </w:t>
      </w:r>
      <w:r w:rsidRPr="007B6F14">
        <w:rPr>
          <w:rFonts w:eastAsia="Times New Roman"/>
          <w:i/>
          <w:lang w:val="en-GB"/>
        </w:rPr>
        <w:t>Safety Science</w:t>
      </w:r>
      <w:r w:rsidRPr="007B6F14">
        <w:rPr>
          <w:rFonts w:eastAsia="Times New Roman"/>
          <w:lang w:val="en-GB"/>
        </w:rPr>
        <w:t xml:space="preserve"> include the following statement: "</w:t>
      </w:r>
      <w:r w:rsidRPr="007B6F14">
        <w:rPr>
          <w:rFonts w:eastAsia="Times New Roman"/>
          <w:i/>
          <w:lang w:val="en-GB"/>
        </w:rPr>
        <w:t>Safety Science</w:t>
      </w:r>
      <w:r w:rsidRPr="007B6F14">
        <w:rPr>
          <w:rFonts w:eastAsia="Times New Roman"/>
          <w:lang w:val="en-GB"/>
        </w:rPr>
        <w:t xml:space="preserve"> will enable academic researchers, engineers and decision makers in companies, government agencies and international bodies, to augment their information level on the latest trends in the field, from policy makers and management scientists to transport engineers" (Safety Science, no date). This statement corresponds to the common</w:t>
      </w:r>
      <w:r w:rsidR="0039221A">
        <w:rPr>
          <w:rFonts w:eastAsia="Times New Roman"/>
          <w:lang w:val="en-GB"/>
        </w:rPr>
        <w:t>-</w:t>
      </w:r>
      <w:r w:rsidRPr="007B6F14">
        <w:rPr>
          <w:rFonts w:eastAsia="Times New Roman"/>
          <w:lang w:val="en-GB"/>
        </w:rPr>
        <w:t xml:space="preserve">sense notion that the applied sciences produce information that can be disseminated to practitioners. The </w:t>
      </w:r>
      <w:r w:rsidRPr="007B6F14">
        <w:rPr>
          <w:rFonts w:eastAsia="Times New Roman"/>
          <w:lang w:val="en-GB"/>
        </w:rPr>
        <w:lastRenderedPageBreak/>
        <w:t>practitioners will increase their knowledge base and, as a consequence, increase their capacity or power to handle safety challenges. Knowledge is seen as additive and empowering.</w:t>
      </w:r>
    </w:p>
    <w:p w:rsidR="004839C3" w:rsidRDefault="00AF735B" w:rsidP="008A43EC">
      <w:pPr>
        <w:rPr>
          <w:lang w:val="en-US"/>
        </w:rPr>
      </w:pPr>
      <w:r>
        <w:rPr>
          <w:rFonts w:eastAsia="Times New Roman"/>
          <w:lang w:val="en-GB"/>
        </w:rPr>
        <w:t>The purpose of this paper is to explore an alternative view on knowledge and power. We propose that the introduction of management regimes based on generic safety management principles and international standards may displace or marginali</w:t>
      </w:r>
      <w:r w:rsidR="0039221A">
        <w:rPr>
          <w:rFonts w:eastAsia="Times New Roman"/>
          <w:lang w:val="en-GB"/>
        </w:rPr>
        <w:t>z</w:t>
      </w:r>
      <w:r>
        <w:rPr>
          <w:rFonts w:eastAsia="Times New Roman"/>
          <w:lang w:val="en-GB"/>
        </w:rPr>
        <w:t>e existing</w:t>
      </w:r>
      <w:r w:rsidR="0000036C">
        <w:rPr>
          <w:rFonts w:eastAsia="Times New Roman"/>
          <w:lang w:val="en-GB"/>
        </w:rPr>
        <w:t xml:space="preserve"> local and system-specific safety knowledge</w:t>
      </w:r>
      <w:r>
        <w:rPr>
          <w:rFonts w:eastAsia="Times New Roman"/>
          <w:lang w:val="en-GB"/>
        </w:rPr>
        <w:t>. According to this proposition, the knowledge produced by safety scientists and propagated by safety professionals is not just added to the existing knowledge of the practitioners at the receiving end, and it is not necessarily empowering wh</w:t>
      </w:r>
      <w:r w:rsidR="00132EE5">
        <w:rPr>
          <w:rFonts w:eastAsia="Times New Roman"/>
          <w:lang w:val="en-GB"/>
        </w:rPr>
        <w:t xml:space="preserve">en it reaches the practitioners (see also </w:t>
      </w:r>
      <w:r w:rsidR="00132EE5" w:rsidRPr="00132EE5">
        <w:rPr>
          <w:rFonts w:eastAsia="Times New Roman"/>
          <w:lang w:val="en-GB"/>
        </w:rPr>
        <w:t>Daniellou et al., 2011</w:t>
      </w:r>
      <w:r w:rsidR="00132EE5">
        <w:rPr>
          <w:rFonts w:eastAsia="Times New Roman"/>
          <w:lang w:val="en-GB"/>
        </w:rPr>
        <w:t xml:space="preserve">). </w:t>
      </w:r>
      <w:r>
        <w:rPr>
          <w:rFonts w:eastAsia="Times New Roman"/>
          <w:lang w:val="en-GB"/>
        </w:rPr>
        <w:t xml:space="preserve">Generic safety knowledge may be embedded in a discourse (Foucault, 1972; Jørgensen &amp; Phillips, 1999) </w:t>
      </w:r>
      <w:r w:rsidR="0039221A">
        <w:rPr>
          <w:rFonts w:eastAsia="Times New Roman"/>
          <w:lang w:val="en-GB"/>
        </w:rPr>
        <w:t>in which</w:t>
      </w:r>
      <w:r>
        <w:rPr>
          <w:rFonts w:eastAsia="Times New Roman"/>
          <w:lang w:val="en-GB"/>
        </w:rPr>
        <w:t xml:space="preserve"> the </w:t>
      </w:r>
      <w:r w:rsidR="0000036C">
        <w:rPr>
          <w:rFonts w:eastAsia="Times New Roman"/>
          <w:lang w:val="en-GB"/>
        </w:rPr>
        <w:t xml:space="preserve">local and </w:t>
      </w:r>
      <w:r>
        <w:rPr>
          <w:rFonts w:eastAsia="Times New Roman"/>
          <w:lang w:val="en-GB"/>
        </w:rPr>
        <w:t>system</w:t>
      </w:r>
      <w:r w:rsidR="0000036C">
        <w:rPr>
          <w:rFonts w:eastAsia="Times New Roman"/>
          <w:lang w:val="en-GB"/>
        </w:rPr>
        <w:t>-</w:t>
      </w:r>
      <w:r>
        <w:rPr>
          <w:rFonts w:eastAsia="Times New Roman"/>
          <w:lang w:val="en-GB"/>
        </w:rPr>
        <w:t>specific knowledge of the practitioners is marginal, irrelevant</w:t>
      </w:r>
      <w:r w:rsidR="0039221A">
        <w:rPr>
          <w:rFonts w:eastAsia="Times New Roman"/>
          <w:lang w:val="en-GB"/>
        </w:rPr>
        <w:t>,</w:t>
      </w:r>
      <w:r>
        <w:rPr>
          <w:rFonts w:eastAsia="Times New Roman"/>
          <w:lang w:val="en-GB"/>
        </w:rPr>
        <w:t xml:space="preserve"> or even meaningless. Safety professionals may gain a model monopoly (</w:t>
      </w:r>
      <w:proofErr w:type="spellStart"/>
      <w:r>
        <w:rPr>
          <w:rFonts w:eastAsia="Times New Roman"/>
          <w:lang w:val="en-GB"/>
        </w:rPr>
        <w:t>Bråten</w:t>
      </w:r>
      <w:proofErr w:type="spellEnd"/>
      <w:r>
        <w:rPr>
          <w:rFonts w:eastAsia="Times New Roman"/>
          <w:lang w:val="en-GB"/>
        </w:rPr>
        <w:t>, 1983; 2000) in their interaction with practitioners. This will not only put the practitioner in an inferior position with regard to power; it can also obstruct mutual learning in the relationship between safety</w:t>
      </w:r>
      <w:r w:rsidR="001F5CFE">
        <w:rPr>
          <w:rFonts w:eastAsia="Times New Roman"/>
          <w:lang w:val="en-GB"/>
        </w:rPr>
        <w:t xml:space="preserve"> professional and practitioner. </w:t>
      </w:r>
      <w:r w:rsidR="00A74520">
        <w:rPr>
          <w:rFonts w:eastAsia="Times New Roman"/>
          <w:lang w:val="en-GB"/>
        </w:rPr>
        <w:t>W</w:t>
      </w:r>
      <w:r>
        <w:rPr>
          <w:rFonts w:eastAsia="Times New Roman"/>
          <w:lang w:val="en-GB"/>
        </w:rPr>
        <w:t>hen organi</w:t>
      </w:r>
      <w:r w:rsidR="0039221A">
        <w:rPr>
          <w:rFonts w:eastAsia="Times New Roman"/>
          <w:lang w:val="en-GB"/>
        </w:rPr>
        <w:t>z</w:t>
      </w:r>
      <w:r>
        <w:rPr>
          <w:rFonts w:eastAsia="Times New Roman"/>
          <w:lang w:val="en-GB"/>
        </w:rPr>
        <w:t>ations adopt management regimes based on generic safety management principles</w:t>
      </w:r>
      <w:r w:rsidR="00A74520">
        <w:rPr>
          <w:rFonts w:eastAsia="Times New Roman"/>
          <w:lang w:val="en-GB"/>
        </w:rPr>
        <w:t>, this also influences reporting lines and regulation</w:t>
      </w:r>
      <w:r>
        <w:rPr>
          <w:rFonts w:eastAsia="Times New Roman"/>
          <w:lang w:val="en-GB"/>
        </w:rPr>
        <w:t>. We specifically discuss how international standards and regimes of accountability built around these</w:t>
      </w:r>
      <w:r w:rsidR="004839C3">
        <w:rPr>
          <w:rFonts w:eastAsia="Times New Roman"/>
          <w:lang w:val="en-GB"/>
        </w:rPr>
        <w:t xml:space="preserve"> principles</w:t>
      </w:r>
      <w:r>
        <w:rPr>
          <w:rFonts w:eastAsia="Times New Roman"/>
          <w:lang w:val="en-GB"/>
        </w:rPr>
        <w:t xml:space="preserve"> </w:t>
      </w:r>
      <w:r w:rsidR="0039221A">
        <w:rPr>
          <w:rFonts w:eastAsia="Times New Roman"/>
          <w:lang w:val="en-GB"/>
        </w:rPr>
        <w:t>act as</w:t>
      </w:r>
      <w:r>
        <w:rPr>
          <w:rFonts w:eastAsia="Times New Roman"/>
          <w:lang w:val="en-GB"/>
        </w:rPr>
        <w:t xml:space="preserve"> drivers </w:t>
      </w:r>
      <w:r w:rsidR="0039221A">
        <w:rPr>
          <w:rFonts w:eastAsia="Times New Roman"/>
          <w:lang w:val="en-GB"/>
        </w:rPr>
        <w:t>of</w:t>
      </w:r>
      <w:r>
        <w:rPr>
          <w:rFonts w:eastAsia="Times New Roman"/>
          <w:lang w:val="en-GB"/>
        </w:rPr>
        <w:t xml:space="preserve"> professionalization and compartmentalization of safety. </w:t>
      </w:r>
      <w:r w:rsidR="006E0834">
        <w:rPr>
          <w:rFonts w:eastAsia="Times New Roman"/>
          <w:lang w:val="en-GB"/>
        </w:rPr>
        <w:t>In this discussion, standards for how work is performed</w:t>
      </w:r>
      <w:r w:rsidR="0022124F">
        <w:rPr>
          <w:rFonts w:eastAsia="Times New Roman"/>
          <w:lang w:val="en-GB"/>
        </w:rPr>
        <w:t xml:space="preserve"> and safety is managed</w:t>
      </w:r>
      <w:r w:rsidR="006E0834">
        <w:rPr>
          <w:rFonts w:eastAsia="Times New Roman"/>
          <w:lang w:val="en-GB"/>
        </w:rPr>
        <w:t xml:space="preserve"> are our primary concern, and less so technical standards. </w:t>
      </w:r>
      <w:r w:rsidR="00A74520">
        <w:rPr>
          <w:lang w:val="en-US"/>
        </w:rPr>
        <w:t>The intricacies of how technical and process standards are connected make up an interesting topic in itself that should be explored elsewhere. Almklov and Antonsen (2010) note, for example, how standardization of components and parts of electricity grids is important for management to control work on it through standardization and accountability based methods.</w:t>
      </w:r>
    </w:p>
    <w:p w:rsidR="008A43EC" w:rsidRDefault="00313D4A" w:rsidP="008A43EC">
      <w:pPr>
        <w:rPr>
          <w:lang w:val="en-US"/>
        </w:rPr>
      </w:pPr>
      <w:r>
        <w:rPr>
          <w:lang w:val="en-US"/>
        </w:rPr>
        <w:t>I</w:t>
      </w:r>
      <w:r w:rsidR="008A43EC">
        <w:rPr>
          <w:lang w:val="en-US"/>
        </w:rPr>
        <w:t>n our discussion</w:t>
      </w:r>
      <w:r w:rsidR="0039221A">
        <w:rPr>
          <w:lang w:val="en-US"/>
        </w:rPr>
        <w:t>,</w:t>
      </w:r>
      <w:r w:rsidR="004839C3">
        <w:rPr>
          <w:lang w:val="en-US"/>
        </w:rPr>
        <w:t xml:space="preserve"> </w:t>
      </w:r>
      <w:r w:rsidR="008A43EC">
        <w:rPr>
          <w:lang w:val="en-US"/>
        </w:rPr>
        <w:t>w</w:t>
      </w:r>
      <w:r w:rsidR="008A43EC" w:rsidRPr="00F00F7F">
        <w:rPr>
          <w:lang w:val="en-US"/>
        </w:rPr>
        <w:t xml:space="preserve">e contrast </w:t>
      </w:r>
      <w:r w:rsidR="008A43EC">
        <w:rPr>
          <w:lang w:val="en-US"/>
        </w:rPr>
        <w:t>generalized theoretical knowledge</w:t>
      </w:r>
      <w:r w:rsidR="008A43EC" w:rsidRPr="00F00F7F">
        <w:rPr>
          <w:lang w:val="en-US"/>
        </w:rPr>
        <w:t xml:space="preserve"> with knowledge </w:t>
      </w:r>
      <w:r w:rsidR="008A43EC">
        <w:rPr>
          <w:lang w:val="en-US"/>
        </w:rPr>
        <w:t>that is more specific to local contexts. W</w:t>
      </w:r>
      <w:r w:rsidR="0039221A">
        <w:rPr>
          <w:lang w:val="en-US"/>
        </w:rPr>
        <w:t>h</w:t>
      </w:r>
      <w:r w:rsidR="008A43EC">
        <w:rPr>
          <w:lang w:val="en-US"/>
        </w:rPr>
        <w:t>ere work is performed</w:t>
      </w:r>
      <w:r w:rsidR="0039221A">
        <w:rPr>
          <w:lang w:val="en-US"/>
        </w:rPr>
        <w:t>,</w:t>
      </w:r>
      <w:r w:rsidR="008A43EC">
        <w:rPr>
          <w:lang w:val="en-US"/>
        </w:rPr>
        <w:t xml:space="preserve"> people gain experience of the peculiarities of the technological systems and their surroundings and how to work in </w:t>
      </w:r>
      <w:r w:rsidR="0039221A">
        <w:rPr>
          <w:lang w:val="en-US"/>
        </w:rPr>
        <w:t>the</w:t>
      </w:r>
      <w:r w:rsidR="008A43EC">
        <w:rPr>
          <w:lang w:val="en-US"/>
        </w:rPr>
        <w:t xml:space="preserve"> specific context. Some of this knowledge is personal (Polanyi, 1958), as the know-how and perceptive skills of expert practitioners often involves non-verbal skills (see Dreyfus &amp; Dreyfus, 1986)</w:t>
      </w:r>
      <w:r w:rsidR="0039221A">
        <w:rPr>
          <w:lang w:val="en-US"/>
        </w:rPr>
        <w:t>.</w:t>
      </w:r>
      <w:r w:rsidR="004839C3">
        <w:rPr>
          <w:lang w:val="en-US"/>
        </w:rPr>
        <w:t xml:space="preserve"> </w:t>
      </w:r>
      <w:r w:rsidR="0039221A">
        <w:rPr>
          <w:lang w:val="en-US"/>
        </w:rPr>
        <w:t>The knowledge may be</w:t>
      </w:r>
      <w:r w:rsidR="004839C3">
        <w:rPr>
          <w:lang w:val="en-US"/>
        </w:rPr>
        <w:t xml:space="preserve"> </w:t>
      </w:r>
      <w:r w:rsidR="008A43EC">
        <w:rPr>
          <w:lang w:val="en-US"/>
        </w:rPr>
        <w:t xml:space="preserve">shared by a limited community of practitioners (Lave &amp; Wenger, 1991), or documented in rules and procedures that are specific to limited contexts. </w:t>
      </w:r>
      <w:r w:rsidR="004839C3">
        <w:rPr>
          <w:lang w:val="en-US"/>
        </w:rPr>
        <w:t>The focus on the tacit dimension of experience based local knowledge</w:t>
      </w:r>
      <w:r w:rsidR="008A43EC">
        <w:rPr>
          <w:lang w:val="en-US"/>
        </w:rPr>
        <w:t xml:space="preserve"> </w:t>
      </w:r>
      <w:r w:rsidR="004839C3">
        <w:rPr>
          <w:lang w:val="en-US"/>
        </w:rPr>
        <w:t>does not mean that it is</w:t>
      </w:r>
      <w:r w:rsidR="008A43EC">
        <w:rPr>
          <w:lang w:val="en-US"/>
        </w:rPr>
        <w:t xml:space="preserve"> unrelated to more abstract and generic procedures. Often</w:t>
      </w:r>
      <w:r w:rsidR="0039221A">
        <w:rPr>
          <w:lang w:val="en-US"/>
        </w:rPr>
        <w:t>,</w:t>
      </w:r>
      <w:r w:rsidR="008A43EC">
        <w:rPr>
          <w:lang w:val="en-US"/>
        </w:rPr>
        <w:t xml:space="preserve"> experience</w:t>
      </w:r>
      <w:r w:rsidR="0039221A">
        <w:rPr>
          <w:lang w:val="en-US"/>
        </w:rPr>
        <w:t>-</w:t>
      </w:r>
      <w:r w:rsidR="008A43EC">
        <w:rPr>
          <w:lang w:val="en-US"/>
        </w:rPr>
        <w:t>based knowledge is essential in order to make more form</w:t>
      </w:r>
      <w:r w:rsidR="004839C3">
        <w:rPr>
          <w:lang w:val="en-US"/>
        </w:rPr>
        <w:t>alized systems work smoothly</w:t>
      </w:r>
      <w:r w:rsidR="008A43EC">
        <w:rPr>
          <w:lang w:val="en-US"/>
        </w:rPr>
        <w:t xml:space="preserve">. Still, throughout this paper we will refer to the </w:t>
      </w:r>
      <w:r w:rsidR="00670584">
        <w:rPr>
          <w:lang w:val="en-US"/>
        </w:rPr>
        <w:t>local and system-specific</w:t>
      </w:r>
      <w:r w:rsidR="0039221A">
        <w:rPr>
          <w:lang w:val="en-US"/>
        </w:rPr>
        <w:t>,</w:t>
      </w:r>
      <w:r w:rsidR="004839C3">
        <w:rPr>
          <w:lang w:val="en-US"/>
        </w:rPr>
        <w:t xml:space="preserve"> </w:t>
      </w:r>
      <w:r w:rsidR="008A43EC">
        <w:rPr>
          <w:lang w:val="en-US"/>
        </w:rPr>
        <w:t>experience-based technical and practical knowledge forms that are specific to singular contexts</w:t>
      </w:r>
      <w:r w:rsidR="0039221A">
        <w:rPr>
          <w:lang w:val="en-US"/>
        </w:rPr>
        <w:t>,</w:t>
      </w:r>
      <w:r w:rsidR="004839C3">
        <w:rPr>
          <w:lang w:val="en-US"/>
        </w:rPr>
        <w:t xml:space="preserve"> </w:t>
      </w:r>
      <w:r w:rsidR="0039221A">
        <w:rPr>
          <w:lang w:val="en-US"/>
        </w:rPr>
        <w:t>in</w:t>
      </w:r>
      <w:r w:rsidR="008A43EC">
        <w:rPr>
          <w:lang w:val="en-US"/>
        </w:rPr>
        <w:t xml:space="preserve"> contrast to </w:t>
      </w:r>
      <w:r w:rsidR="00670584">
        <w:rPr>
          <w:lang w:val="en-US"/>
        </w:rPr>
        <w:t xml:space="preserve">generic </w:t>
      </w:r>
      <w:r w:rsidR="008A43EC">
        <w:rPr>
          <w:lang w:val="en-US"/>
        </w:rPr>
        <w:t xml:space="preserve">formalized </w:t>
      </w:r>
      <w:r w:rsidR="00670584">
        <w:rPr>
          <w:lang w:val="en-US"/>
        </w:rPr>
        <w:t xml:space="preserve">management principles that have been designed to be movable across sectors and </w:t>
      </w:r>
      <w:r w:rsidR="008A43EC">
        <w:rPr>
          <w:lang w:val="en-US"/>
        </w:rPr>
        <w:t xml:space="preserve">systems. </w:t>
      </w:r>
    </w:p>
    <w:p w:rsidR="00670584" w:rsidRDefault="00AF735B" w:rsidP="00292C5F">
      <w:pPr>
        <w:rPr>
          <w:lang w:val="en-GB"/>
        </w:rPr>
      </w:pPr>
      <w:r>
        <w:rPr>
          <w:rFonts w:eastAsia="Times New Roman"/>
          <w:lang w:val="en-GB"/>
        </w:rPr>
        <w:t xml:space="preserve">The theoretical basis for </w:t>
      </w:r>
      <w:r w:rsidR="0075216D">
        <w:rPr>
          <w:rFonts w:eastAsia="Times New Roman"/>
          <w:lang w:val="en-GB"/>
        </w:rPr>
        <w:t>our discussion</w:t>
      </w:r>
      <w:r>
        <w:rPr>
          <w:rFonts w:eastAsia="Times New Roman"/>
          <w:lang w:val="en-GB"/>
        </w:rPr>
        <w:t xml:space="preserve"> will be reviewed in Section 2 of this paper.</w:t>
      </w:r>
      <w:r w:rsidR="00EE6ACE">
        <w:rPr>
          <w:rFonts w:eastAsia="Times New Roman"/>
          <w:lang w:val="en-GB"/>
        </w:rPr>
        <w:t xml:space="preserve"> Our study’s methods are described in Section 3.</w:t>
      </w:r>
      <w:r w:rsidR="0075216D">
        <w:rPr>
          <w:rFonts w:eastAsia="Times New Roman"/>
          <w:lang w:val="en-GB"/>
        </w:rPr>
        <w:t xml:space="preserve"> </w:t>
      </w:r>
      <w:r w:rsidR="0039221A">
        <w:rPr>
          <w:rFonts w:eastAsia="Times New Roman"/>
          <w:lang w:val="en-GB"/>
        </w:rPr>
        <w:t>In</w:t>
      </w:r>
      <w:r>
        <w:rPr>
          <w:rFonts w:eastAsia="Times New Roman"/>
          <w:lang w:val="en-GB"/>
        </w:rPr>
        <w:t xml:space="preserve"> Sections </w:t>
      </w:r>
      <w:r w:rsidR="00EE6ACE">
        <w:rPr>
          <w:rFonts w:eastAsia="Times New Roman"/>
          <w:lang w:val="en-GB"/>
        </w:rPr>
        <w:t>4 and 5</w:t>
      </w:r>
      <w:r w:rsidR="0039221A">
        <w:rPr>
          <w:rFonts w:eastAsia="Times New Roman"/>
          <w:lang w:val="en-GB"/>
        </w:rPr>
        <w:t>,</w:t>
      </w:r>
      <w:r w:rsidR="00EE6ACE">
        <w:rPr>
          <w:rFonts w:eastAsia="Times New Roman"/>
          <w:lang w:val="en-GB"/>
        </w:rPr>
        <w:t xml:space="preserve"> our </w:t>
      </w:r>
      <w:r>
        <w:rPr>
          <w:rFonts w:eastAsia="Times New Roman"/>
          <w:lang w:val="en-GB"/>
        </w:rPr>
        <w:t>proposition</w:t>
      </w:r>
      <w:r w:rsidR="00EE6ACE">
        <w:rPr>
          <w:rFonts w:eastAsia="Times New Roman"/>
          <w:lang w:val="en-GB"/>
        </w:rPr>
        <w:t>s are illustrated</w:t>
      </w:r>
      <w:r>
        <w:rPr>
          <w:rFonts w:eastAsia="Times New Roman"/>
          <w:lang w:val="en-GB"/>
        </w:rPr>
        <w:t xml:space="preserve"> by case studies from two Norwegian transport sectors, </w:t>
      </w:r>
      <w:r w:rsidR="0039221A">
        <w:rPr>
          <w:rFonts w:eastAsia="Times New Roman"/>
          <w:lang w:val="en-GB"/>
        </w:rPr>
        <w:t xml:space="preserve">the </w:t>
      </w:r>
      <w:r>
        <w:rPr>
          <w:rFonts w:eastAsia="Times New Roman"/>
          <w:lang w:val="en-GB"/>
        </w:rPr>
        <w:t>railroad and maritime sector</w:t>
      </w:r>
      <w:r w:rsidR="0039221A">
        <w:rPr>
          <w:rFonts w:eastAsia="Times New Roman"/>
          <w:lang w:val="en-GB"/>
        </w:rPr>
        <w:t>s</w:t>
      </w:r>
      <w:r>
        <w:rPr>
          <w:rFonts w:eastAsia="Times New Roman"/>
          <w:lang w:val="en-GB"/>
        </w:rPr>
        <w:t xml:space="preserve">. In Section </w:t>
      </w:r>
      <w:r w:rsidR="00EE6ACE">
        <w:rPr>
          <w:rFonts w:eastAsia="Times New Roman"/>
          <w:lang w:val="en-GB"/>
        </w:rPr>
        <w:t>6</w:t>
      </w:r>
      <w:r w:rsidR="0039221A">
        <w:rPr>
          <w:rFonts w:eastAsia="Times New Roman"/>
          <w:lang w:val="en-GB"/>
        </w:rPr>
        <w:t>,</w:t>
      </w:r>
      <w:r w:rsidR="004839C3">
        <w:rPr>
          <w:rFonts w:eastAsia="Times New Roman"/>
          <w:lang w:val="en-GB"/>
        </w:rPr>
        <w:t xml:space="preserve"> </w:t>
      </w:r>
      <w:r>
        <w:rPr>
          <w:rFonts w:eastAsia="Times New Roman"/>
          <w:lang w:val="en-GB"/>
        </w:rPr>
        <w:t xml:space="preserve">we </w:t>
      </w:r>
      <w:r w:rsidR="00670584">
        <w:rPr>
          <w:rFonts w:eastAsia="Times New Roman"/>
          <w:lang w:val="en-GB"/>
        </w:rPr>
        <w:t>summari</w:t>
      </w:r>
      <w:r w:rsidR="0039221A">
        <w:rPr>
          <w:rFonts w:eastAsia="Times New Roman"/>
          <w:lang w:val="en-GB"/>
        </w:rPr>
        <w:t>z</w:t>
      </w:r>
      <w:r w:rsidR="00670584">
        <w:rPr>
          <w:rFonts w:eastAsia="Times New Roman"/>
          <w:lang w:val="en-GB"/>
        </w:rPr>
        <w:t xml:space="preserve">e the results across the sectors and </w:t>
      </w:r>
      <w:r>
        <w:rPr>
          <w:rFonts w:eastAsia="Times New Roman"/>
          <w:lang w:val="en-GB"/>
        </w:rPr>
        <w:t xml:space="preserve">discuss the </w:t>
      </w:r>
      <w:r w:rsidR="00670584">
        <w:rPr>
          <w:rFonts w:eastAsia="Times New Roman"/>
          <w:lang w:val="en-GB"/>
        </w:rPr>
        <w:t xml:space="preserve">role and responsibilities </w:t>
      </w:r>
      <w:r w:rsidR="00670584">
        <w:rPr>
          <w:rFonts w:eastAsia="Times New Roman"/>
          <w:lang w:val="en-GB"/>
        </w:rPr>
        <w:lastRenderedPageBreak/>
        <w:t>of safety science and safety scientists with regard to marginali</w:t>
      </w:r>
      <w:r w:rsidR="0039221A">
        <w:rPr>
          <w:rFonts w:eastAsia="Times New Roman"/>
          <w:lang w:val="en-GB"/>
        </w:rPr>
        <w:t>z</w:t>
      </w:r>
      <w:r w:rsidR="00670584">
        <w:rPr>
          <w:rFonts w:eastAsia="Times New Roman"/>
          <w:lang w:val="en-GB"/>
        </w:rPr>
        <w:t>ation of local and system-specific knowledge and disempowerment of practitioners.</w:t>
      </w:r>
    </w:p>
    <w:p w:rsidR="00D576EF" w:rsidRDefault="00D576EF" w:rsidP="00D576EF">
      <w:pPr>
        <w:pStyle w:val="Overskrift1"/>
        <w:rPr>
          <w:rFonts w:eastAsia="Times New Roman"/>
          <w:lang w:val="en-GB"/>
        </w:rPr>
      </w:pPr>
      <w:r>
        <w:rPr>
          <w:rFonts w:eastAsia="Times New Roman"/>
          <w:lang w:val="en-GB"/>
        </w:rPr>
        <w:t xml:space="preserve">Theory </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In the exploration of the foundations of knowledge and power in safety science</w:t>
      </w:r>
      <w:r w:rsidR="0039221A">
        <w:rPr>
          <w:rFonts w:ascii="Calibri" w:eastAsia="Times New Roman" w:hAnsi="Calibri" w:cs="Times New Roman"/>
          <w:lang w:val="en-GB"/>
        </w:rPr>
        <w:t>,</w:t>
      </w:r>
      <w:r>
        <w:rPr>
          <w:rFonts w:ascii="Calibri" w:eastAsia="Times New Roman" w:hAnsi="Calibri" w:cs="Times New Roman"/>
          <w:lang w:val="en-GB"/>
        </w:rPr>
        <w:t xml:space="preserve"> we use theories of how power and knowledge </w:t>
      </w:r>
      <w:r w:rsidR="0039221A">
        <w:rPr>
          <w:rFonts w:ascii="Calibri" w:eastAsia="Times New Roman" w:hAnsi="Calibri" w:cs="Times New Roman"/>
          <w:lang w:val="en-GB"/>
        </w:rPr>
        <w:t>are</w:t>
      </w:r>
      <w:r>
        <w:rPr>
          <w:rFonts w:ascii="Calibri" w:eastAsia="Times New Roman" w:hAnsi="Calibri" w:cs="Times New Roman"/>
          <w:lang w:val="en-GB"/>
        </w:rPr>
        <w:t xml:space="preserve"> connected</w:t>
      </w:r>
      <w:r w:rsidR="00232B12">
        <w:rPr>
          <w:rFonts w:ascii="Calibri" w:eastAsia="Times New Roman" w:hAnsi="Calibri" w:cs="Times New Roman"/>
          <w:lang w:val="en-GB"/>
        </w:rPr>
        <w:t>. In the empirical section</w:t>
      </w:r>
      <w:r w:rsidR="0039221A">
        <w:rPr>
          <w:rFonts w:ascii="Calibri" w:eastAsia="Times New Roman" w:hAnsi="Calibri" w:cs="Times New Roman"/>
          <w:lang w:val="en-GB"/>
        </w:rPr>
        <w:t>,</w:t>
      </w:r>
      <w:r w:rsidR="00232B12">
        <w:rPr>
          <w:rFonts w:ascii="Calibri" w:eastAsia="Times New Roman" w:hAnsi="Calibri" w:cs="Times New Roman"/>
          <w:lang w:val="en-GB"/>
        </w:rPr>
        <w:t xml:space="preserve"> we observe a change in the distribution of power between practitioners and specialists, and how this </w:t>
      </w:r>
      <w:r w:rsidR="004839C3">
        <w:rPr>
          <w:rFonts w:ascii="Calibri" w:eastAsia="Times New Roman" w:hAnsi="Calibri" w:cs="Times New Roman"/>
          <w:lang w:val="en-GB"/>
        </w:rPr>
        <w:t>change is</w:t>
      </w:r>
      <w:r w:rsidR="00232B12">
        <w:rPr>
          <w:rFonts w:ascii="Calibri" w:eastAsia="Times New Roman" w:hAnsi="Calibri" w:cs="Times New Roman"/>
          <w:lang w:val="en-GB"/>
        </w:rPr>
        <w:t xml:space="preserve"> </w:t>
      </w:r>
      <w:r w:rsidR="004839C3">
        <w:rPr>
          <w:rFonts w:ascii="Calibri" w:eastAsia="Times New Roman" w:hAnsi="Calibri" w:cs="Times New Roman"/>
          <w:lang w:val="en-GB"/>
        </w:rPr>
        <w:t>influenced</w:t>
      </w:r>
      <w:r w:rsidR="00232B12">
        <w:rPr>
          <w:rFonts w:ascii="Calibri" w:eastAsia="Times New Roman" w:hAnsi="Calibri" w:cs="Times New Roman"/>
          <w:lang w:val="en-GB"/>
        </w:rPr>
        <w:t xml:space="preserve"> by specific regulatory practices and organizational discourses. In the following</w:t>
      </w:r>
      <w:r w:rsidR="0039221A">
        <w:rPr>
          <w:rFonts w:ascii="Calibri" w:eastAsia="Times New Roman" w:hAnsi="Calibri" w:cs="Times New Roman"/>
          <w:lang w:val="en-GB"/>
        </w:rPr>
        <w:t>,</w:t>
      </w:r>
      <w:r w:rsidR="00232B12">
        <w:rPr>
          <w:rFonts w:ascii="Calibri" w:eastAsia="Times New Roman" w:hAnsi="Calibri" w:cs="Times New Roman"/>
          <w:lang w:val="en-GB"/>
        </w:rPr>
        <w:t xml:space="preserve"> we present some of the key inspirations for this discussion. </w:t>
      </w:r>
    </w:p>
    <w:p w:rsidR="00D576EF" w:rsidRDefault="00D576EF" w:rsidP="00D576EF">
      <w:pPr>
        <w:pStyle w:val="Overskrift2"/>
        <w:rPr>
          <w:rFonts w:eastAsia="Times New Roman"/>
          <w:lang w:val="en-GB"/>
        </w:rPr>
      </w:pPr>
      <w:r>
        <w:rPr>
          <w:rFonts w:eastAsia="Times New Roman"/>
          <w:lang w:val="en-GB"/>
        </w:rPr>
        <w:t>Power and Discourse</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A central premise for this paper is that social phenomena are socially constructed, and they are always in the making. The ways in which we speak and write about things do not neutrally reflect the world. Discursive practices play an active role in creating and changing identities and social relations (Foucault, 1972; Jørgensen &amp; Phillips, 1999). A particular discourse</w:t>
      </w:r>
      <w:r w:rsidR="004839C3">
        <w:rPr>
          <w:rFonts w:ascii="Calibri" w:eastAsia="Times New Roman" w:hAnsi="Calibri" w:cs="Times New Roman"/>
          <w:lang w:val="en-GB"/>
        </w:rPr>
        <w:t xml:space="preserve"> </w:t>
      </w:r>
      <w:r w:rsidR="0039221A">
        <w:rPr>
          <w:rFonts w:ascii="Calibri" w:eastAsia="Times New Roman" w:hAnsi="Calibri" w:cs="Times New Roman"/>
          <w:lang w:val="en-GB"/>
        </w:rPr>
        <w:t>(</w:t>
      </w:r>
      <w:r>
        <w:rPr>
          <w:rFonts w:ascii="Calibri" w:eastAsia="Times New Roman" w:hAnsi="Calibri" w:cs="Times New Roman"/>
          <w:lang w:val="en-GB"/>
        </w:rPr>
        <w:t>for instance</w:t>
      </w:r>
      <w:r w:rsidR="0039221A">
        <w:rPr>
          <w:rFonts w:ascii="Calibri" w:eastAsia="Times New Roman" w:hAnsi="Calibri" w:cs="Times New Roman"/>
          <w:lang w:val="en-GB"/>
        </w:rPr>
        <w:t>,</w:t>
      </w:r>
      <w:r>
        <w:rPr>
          <w:rFonts w:ascii="Calibri" w:eastAsia="Times New Roman" w:hAnsi="Calibri" w:cs="Times New Roman"/>
          <w:lang w:val="en-GB"/>
        </w:rPr>
        <w:t xml:space="preserve"> a particular way to speak and write about hazards and safety</w:t>
      </w:r>
      <w:r w:rsidR="0039221A">
        <w:rPr>
          <w:rFonts w:ascii="Calibri" w:eastAsia="Times New Roman" w:hAnsi="Calibri" w:cs="Times New Roman"/>
          <w:lang w:val="en-GB"/>
        </w:rPr>
        <w:t>)</w:t>
      </w:r>
      <w:r>
        <w:rPr>
          <w:rFonts w:ascii="Calibri" w:eastAsia="Times New Roman" w:hAnsi="Calibri" w:cs="Times New Roman"/>
          <w:lang w:val="en-GB"/>
        </w:rPr>
        <w:t xml:space="preserve"> may gain hegemony. It then becomes taken for granted or naturali</w:t>
      </w:r>
      <w:r w:rsidR="0039221A">
        <w:rPr>
          <w:rFonts w:ascii="Calibri" w:eastAsia="Times New Roman" w:hAnsi="Calibri" w:cs="Times New Roman"/>
          <w:lang w:val="en-GB"/>
        </w:rPr>
        <w:t>z</w:t>
      </w:r>
      <w:r>
        <w:rPr>
          <w:rFonts w:ascii="Calibri" w:eastAsia="Times New Roman" w:hAnsi="Calibri" w:cs="Times New Roman"/>
          <w:lang w:val="en-GB"/>
        </w:rPr>
        <w:t>ed. As a consequence, alternative ways to speak and write about things may become irrelevant or meaningless. In this way, discourses may become carriers of both knowledge and power, and specific discourses may reflect the interests of particular groups.</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In the present study, we want to explore whether knowledge produced by safety science meets the practitioners in the form of new discourses – or hegemonies – about safety. To the extent that this is the case, we want to explore whether the existing safety knowledge of the practitioners is marginali</w:t>
      </w:r>
      <w:r w:rsidR="00B2090E">
        <w:rPr>
          <w:rFonts w:ascii="Calibri" w:eastAsia="Times New Roman" w:hAnsi="Calibri" w:cs="Times New Roman"/>
          <w:lang w:val="en-GB"/>
        </w:rPr>
        <w:t>z</w:t>
      </w:r>
      <w:r>
        <w:rPr>
          <w:rFonts w:ascii="Calibri" w:eastAsia="Times New Roman" w:hAnsi="Calibri" w:cs="Times New Roman"/>
          <w:lang w:val="en-GB"/>
        </w:rPr>
        <w:t xml:space="preserve">ed in these new discourses. As a first step, we will </w:t>
      </w:r>
      <w:r w:rsidR="009A2110">
        <w:rPr>
          <w:rFonts w:ascii="Calibri" w:eastAsia="Times New Roman" w:hAnsi="Calibri" w:cs="Times New Roman"/>
          <w:lang w:val="en-GB"/>
        </w:rPr>
        <w:t xml:space="preserve">suggest that there exists a </w:t>
      </w:r>
      <w:r>
        <w:rPr>
          <w:rFonts w:ascii="Calibri" w:eastAsia="Times New Roman" w:hAnsi="Calibri" w:cs="Times New Roman"/>
          <w:lang w:val="en-GB"/>
        </w:rPr>
        <w:t>safety discourse that emphasi</w:t>
      </w:r>
      <w:r w:rsidR="00B2090E">
        <w:rPr>
          <w:rFonts w:ascii="Calibri" w:eastAsia="Times New Roman" w:hAnsi="Calibri" w:cs="Times New Roman"/>
          <w:lang w:val="en-GB"/>
        </w:rPr>
        <w:t>z</w:t>
      </w:r>
      <w:r>
        <w:rPr>
          <w:rFonts w:ascii="Calibri" w:eastAsia="Times New Roman" w:hAnsi="Calibri" w:cs="Times New Roman"/>
          <w:lang w:val="en-GB"/>
        </w:rPr>
        <w:t>es accountability and standardi</w:t>
      </w:r>
      <w:r w:rsidR="00B2090E">
        <w:rPr>
          <w:rFonts w:ascii="Calibri" w:eastAsia="Times New Roman" w:hAnsi="Calibri" w:cs="Times New Roman"/>
          <w:lang w:val="en-GB"/>
        </w:rPr>
        <w:t>z</w:t>
      </w:r>
      <w:r>
        <w:rPr>
          <w:rFonts w:ascii="Calibri" w:eastAsia="Times New Roman" w:hAnsi="Calibri" w:cs="Times New Roman"/>
          <w:lang w:val="en-GB"/>
        </w:rPr>
        <w:t>ation.</w:t>
      </w:r>
    </w:p>
    <w:p w:rsidR="00D576EF" w:rsidRDefault="00D576EF" w:rsidP="00286E0B">
      <w:pPr>
        <w:pStyle w:val="Overskrift2"/>
        <w:rPr>
          <w:rFonts w:eastAsia="Times New Roman"/>
          <w:lang w:val="en-GB"/>
        </w:rPr>
      </w:pPr>
      <w:r>
        <w:rPr>
          <w:rFonts w:eastAsia="Times New Roman"/>
          <w:lang w:val="en-GB"/>
        </w:rPr>
        <w:t>Accountability, Standards and Knowledge Mobility</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 xml:space="preserve">There are </w:t>
      </w:r>
      <w:r w:rsidR="0075216D">
        <w:rPr>
          <w:rFonts w:ascii="Calibri" w:eastAsia="Times New Roman" w:hAnsi="Calibri" w:cs="Times New Roman"/>
          <w:lang w:val="en-GB"/>
        </w:rPr>
        <w:t>some</w:t>
      </w:r>
      <w:r>
        <w:rPr>
          <w:rFonts w:ascii="Calibri" w:eastAsia="Times New Roman" w:hAnsi="Calibri" w:cs="Times New Roman"/>
          <w:lang w:val="en-GB"/>
        </w:rPr>
        <w:t xml:space="preserve"> overall societal and scientific developments </w:t>
      </w:r>
      <w:r w:rsidR="00B2090E">
        <w:rPr>
          <w:rFonts w:ascii="Calibri" w:eastAsia="Times New Roman" w:hAnsi="Calibri" w:cs="Times New Roman"/>
          <w:lang w:val="en-GB"/>
        </w:rPr>
        <w:t xml:space="preserve">related </w:t>
      </w:r>
      <w:r>
        <w:rPr>
          <w:rFonts w:ascii="Calibri" w:eastAsia="Times New Roman" w:hAnsi="Calibri" w:cs="Times New Roman"/>
          <w:lang w:val="en-GB"/>
        </w:rPr>
        <w:t xml:space="preserve">to the discourse of safety discussed here. First, the current regulation of safety should be seen in context of the </w:t>
      </w:r>
      <w:r w:rsidR="002639A3">
        <w:rPr>
          <w:rFonts w:ascii="Calibri" w:eastAsia="Times New Roman" w:hAnsi="Calibri" w:cs="Times New Roman"/>
          <w:lang w:val="en-GB"/>
        </w:rPr>
        <w:t>“</w:t>
      </w:r>
      <w:r>
        <w:rPr>
          <w:rFonts w:ascii="Calibri" w:eastAsia="Times New Roman" w:hAnsi="Calibri" w:cs="Times New Roman"/>
          <w:lang w:val="en-GB"/>
        </w:rPr>
        <w:t>Audit Society</w:t>
      </w:r>
      <w:r w:rsidR="002639A3">
        <w:rPr>
          <w:rFonts w:ascii="Calibri" w:eastAsia="Times New Roman" w:hAnsi="Calibri" w:cs="Times New Roman"/>
          <w:lang w:val="en-GB"/>
        </w:rPr>
        <w:t>” (Power</w:t>
      </w:r>
      <w:r w:rsidR="00B2090E">
        <w:rPr>
          <w:rFonts w:ascii="Calibri" w:eastAsia="Times New Roman" w:hAnsi="Calibri" w:cs="Times New Roman"/>
          <w:lang w:val="en-GB"/>
        </w:rPr>
        <w:t>,</w:t>
      </w:r>
      <w:r w:rsidR="002639A3">
        <w:rPr>
          <w:rFonts w:ascii="Calibri" w:eastAsia="Times New Roman" w:hAnsi="Calibri" w:cs="Times New Roman"/>
          <w:lang w:val="en-GB"/>
        </w:rPr>
        <w:t xml:space="preserve"> 1999</w:t>
      </w:r>
      <w:r w:rsidR="00B2090E">
        <w:rPr>
          <w:rFonts w:ascii="Calibri" w:eastAsia="Times New Roman" w:hAnsi="Calibri" w:cs="Times New Roman"/>
          <w:lang w:val="en-GB"/>
        </w:rPr>
        <w:t>;</w:t>
      </w:r>
      <w:r w:rsidR="002639A3">
        <w:rPr>
          <w:rFonts w:ascii="Calibri" w:eastAsia="Times New Roman" w:hAnsi="Calibri" w:cs="Times New Roman"/>
          <w:lang w:val="en-GB"/>
        </w:rPr>
        <w:t xml:space="preserve"> see also Power</w:t>
      </w:r>
      <w:r w:rsidR="00B2090E">
        <w:rPr>
          <w:rFonts w:ascii="Calibri" w:eastAsia="Times New Roman" w:hAnsi="Calibri" w:cs="Times New Roman"/>
          <w:lang w:val="en-GB"/>
        </w:rPr>
        <w:t>,</w:t>
      </w:r>
      <w:r w:rsidR="002639A3">
        <w:rPr>
          <w:rFonts w:ascii="Calibri" w:eastAsia="Times New Roman" w:hAnsi="Calibri" w:cs="Times New Roman"/>
          <w:lang w:val="en-GB"/>
        </w:rPr>
        <w:t xml:space="preserve"> 2007)</w:t>
      </w:r>
      <w:r>
        <w:rPr>
          <w:rFonts w:ascii="Calibri" w:eastAsia="Times New Roman" w:hAnsi="Calibri" w:cs="Times New Roman"/>
          <w:lang w:val="en-GB"/>
        </w:rPr>
        <w:t xml:space="preserve">. </w:t>
      </w:r>
      <w:r w:rsidR="00B2090E">
        <w:rPr>
          <w:rFonts w:ascii="Calibri" w:eastAsia="Times New Roman" w:hAnsi="Calibri" w:cs="Times New Roman"/>
          <w:lang w:val="en-GB"/>
        </w:rPr>
        <w:t>In recent</w:t>
      </w:r>
      <w:r>
        <w:rPr>
          <w:rFonts w:ascii="Calibri" w:eastAsia="Times New Roman" w:hAnsi="Calibri" w:cs="Times New Roman"/>
          <w:lang w:val="en-GB"/>
        </w:rPr>
        <w:t xml:space="preserve"> decades</w:t>
      </w:r>
      <w:r w:rsidR="00B2090E">
        <w:rPr>
          <w:rFonts w:ascii="Calibri" w:eastAsia="Times New Roman" w:hAnsi="Calibri" w:cs="Times New Roman"/>
          <w:lang w:val="en-GB"/>
        </w:rPr>
        <w:t>,</w:t>
      </w:r>
      <w:r>
        <w:rPr>
          <w:rFonts w:ascii="Calibri" w:eastAsia="Times New Roman" w:hAnsi="Calibri" w:cs="Times New Roman"/>
          <w:lang w:val="en-GB"/>
        </w:rPr>
        <w:t xml:space="preserve"> societies, institutions</w:t>
      </w:r>
      <w:r w:rsidR="00B2090E">
        <w:rPr>
          <w:rFonts w:ascii="Calibri" w:eastAsia="Times New Roman" w:hAnsi="Calibri" w:cs="Times New Roman"/>
          <w:lang w:val="en-GB"/>
        </w:rPr>
        <w:t>,</w:t>
      </w:r>
      <w:r>
        <w:rPr>
          <w:rFonts w:ascii="Calibri" w:eastAsia="Times New Roman" w:hAnsi="Calibri" w:cs="Times New Roman"/>
          <w:lang w:val="en-GB"/>
        </w:rPr>
        <w:t xml:space="preserve"> and companies have developed </w:t>
      </w:r>
      <w:r w:rsidR="004839C3">
        <w:rPr>
          <w:rFonts w:ascii="Calibri" w:eastAsia="Times New Roman" w:hAnsi="Calibri" w:cs="Times New Roman"/>
          <w:lang w:val="en-GB"/>
        </w:rPr>
        <w:t>an intense</w:t>
      </w:r>
      <w:r>
        <w:rPr>
          <w:rFonts w:ascii="Calibri" w:eastAsia="Times New Roman" w:hAnsi="Calibri" w:cs="Times New Roman"/>
          <w:lang w:val="en-GB"/>
        </w:rPr>
        <w:t xml:space="preserve"> interest in formalized methods for checking and follow</w:t>
      </w:r>
      <w:r w:rsidR="00B2090E">
        <w:rPr>
          <w:rFonts w:ascii="Calibri" w:eastAsia="Times New Roman" w:hAnsi="Calibri" w:cs="Times New Roman"/>
          <w:lang w:val="en-GB"/>
        </w:rPr>
        <w:t>-</w:t>
      </w:r>
      <w:r>
        <w:rPr>
          <w:rFonts w:ascii="Calibri" w:eastAsia="Times New Roman" w:hAnsi="Calibri" w:cs="Times New Roman"/>
          <w:lang w:val="en-GB"/>
        </w:rPr>
        <w:t>up activities</w:t>
      </w:r>
      <w:r w:rsidR="00E6160C">
        <w:rPr>
          <w:rStyle w:val="CharAttribute106"/>
          <w:rFonts w:eastAsia="Batang"/>
          <w:color w:val="FF0000"/>
          <w:szCs w:val="23"/>
          <w:lang w:val="en-US"/>
        </w:rPr>
        <w:t xml:space="preserve">. </w:t>
      </w:r>
      <w:r w:rsidR="007B72DD">
        <w:rPr>
          <w:rFonts w:ascii="Calibri" w:eastAsia="Times New Roman" w:hAnsi="Calibri" w:cs="Times New Roman"/>
          <w:lang w:val="en-GB"/>
        </w:rPr>
        <w:t xml:space="preserve">There are “deep-seated institutional pressures to make risk management practice auditable” (Power, 2007: 153).  </w:t>
      </w:r>
      <w:r>
        <w:rPr>
          <w:rFonts w:ascii="Calibri" w:eastAsia="Times New Roman" w:hAnsi="Calibri" w:cs="Times New Roman"/>
          <w:lang w:val="en-GB"/>
        </w:rPr>
        <w:t>Both in the public and private sector</w:t>
      </w:r>
      <w:r w:rsidR="00B2090E">
        <w:rPr>
          <w:rFonts w:ascii="Calibri" w:eastAsia="Times New Roman" w:hAnsi="Calibri" w:cs="Times New Roman"/>
          <w:lang w:val="en-GB"/>
        </w:rPr>
        <w:t>,</w:t>
      </w:r>
      <w:r>
        <w:rPr>
          <w:rFonts w:ascii="Calibri" w:eastAsia="Times New Roman" w:hAnsi="Calibri" w:cs="Times New Roman"/>
          <w:lang w:val="en-GB"/>
        </w:rPr>
        <w:t xml:space="preserve"> there is an increasing tendency to regulate and follow up </w:t>
      </w:r>
      <w:r w:rsidR="00B2090E">
        <w:rPr>
          <w:rFonts w:ascii="Calibri" w:eastAsia="Times New Roman" w:hAnsi="Calibri" w:cs="Times New Roman"/>
          <w:lang w:val="en-GB"/>
        </w:rPr>
        <w:t xml:space="preserve">on </w:t>
      </w:r>
      <w:r>
        <w:rPr>
          <w:rFonts w:ascii="Calibri" w:eastAsia="Times New Roman" w:hAnsi="Calibri" w:cs="Times New Roman"/>
          <w:lang w:val="en-GB"/>
        </w:rPr>
        <w:t xml:space="preserve">safety </w:t>
      </w:r>
      <w:r w:rsidR="00B2090E">
        <w:rPr>
          <w:rFonts w:ascii="Calibri" w:eastAsia="Times New Roman" w:hAnsi="Calibri" w:cs="Times New Roman"/>
          <w:lang w:val="en-GB"/>
        </w:rPr>
        <w:t>through</w:t>
      </w:r>
      <w:r>
        <w:rPr>
          <w:rFonts w:ascii="Calibri" w:eastAsia="Times New Roman" w:hAnsi="Calibri" w:cs="Times New Roman"/>
          <w:lang w:val="en-GB"/>
        </w:rPr>
        <w:t xml:space="preserve"> audits and account</w:t>
      </w:r>
      <w:r w:rsidR="009A2110">
        <w:rPr>
          <w:rFonts w:ascii="Calibri" w:eastAsia="Times New Roman" w:hAnsi="Calibri" w:cs="Times New Roman"/>
          <w:lang w:val="en-GB"/>
        </w:rPr>
        <w:t>ability</w:t>
      </w:r>
      <w:r w:rsidR="00E405D0">
        <w:rPr>
          <w:rFonts w:ascii="Calibri" w:eastAsia="Times New Roman" w:hAnsi="Calibri" w:cs="Times New Roman"/>
          <w:lang w:val="en-GB"/>
        </w:rPr>
        <w:t xml:space="preserve"> regimes</w:t>
      </w:r>
      <w:r w:rsidR="009A2110">
        <w:rPr>
          <w:rFonts w:ascii="Calibri" w:eastAsia="Times New Roman" w:hAnsi="Calibri" w:cs="Times New Roman"/>
          <w:lang w:val="en-GB"/>
        </w:rPr>
        <w:t xml:space="preserve"> (see</w:t>
      </w:r>
      <w:r w:rsidR="00B2090E">
        <w:rPr>
          <w:rFonts w:ascii="Calibri" w:eastAsia="Times New Roman" w:hAnsi="Calibri" w:cs="Times New Roman"/>
          <w:lang w:val="en-GB"/>
        </w:rPr>
        <w:t>,</w:t>
      </w:r>
      <w:r w:rsidR="009A2110">
        <w:rPr>
          <w:rFonts w:ascii="Calibri" w:eastAsia="Times New Roman" w:hAnsi="Calibri" w:cs="Times New Roman"/>
          <w:lang w:val="en-GB"/>
        </w:rPr>
        <w:t xml:space="preserve"> for example</w:t>
      </w:r>
      <w:r w:rsidR="00B2090E">
        <w:rPr>
          <w:rFonts w:ascii="Calibri" w:eastAsia="Times New Roman" w:hAnsi="Calibri" w:cs="Times New Roman"/>
          <w:lang w:val="en-GB"/>
        </w:rPr>
        <w:t>,</w:t>
      </w:r>
      <w:r w:rsidR="009A2110">
        <w:rPr>
          <w:rFonts w:ascii="Calibri" w:eastAsia="Times New Roman" w:hAnsi="Calibri" w:cs="Times New Roman"/>
          <w:lang w:val="en-GB"/>
        </w:rPr>
        <w:t xml:space="preserve"> </w:t>
      </w:r>
      <w:proofErr w:type="spellStart"/>
      <w:r w:rsidR="009A2110">
        <w:rPr>
          <w:rFonts w:ascii="Calibri" w:eastAsia="Times New Roman" w:hAnsi="Calibri" w:cs="Times New Roman"/>
          <w:lang w:val="en-GB"/>
        </w:rPr>
        <w:t>Hohnen</w:t>
      </w:r>
      <w:proofErr w:type="spellEnd"/>
      <w:r w:rsidR="009A2110">
        <w:rPr>
          <w:rFonts w:ascii="Calibri" w:eastAsia="Times New Roman" w:hAnsi="Calibri" w:cs="Times New Roman"/>
          <w:lang w:val="en-GB"/>
        </w:rPr>
        <w:t xml:space="preserve"> &amp;</w:t>
      </w:r>
      <w:r w:rsidR="00132EE5">
        <w:rPr>
          <w:rFonts w:ascii="Calibri" w:eastAsia="Times New Roman" w:hAnsi="Calibri" w:cs="Times New Roman"/>
          <w:lang w:val="en-GB"/>
        </w:rPr>
        <w:t xml:space="preserve"> </w:t>
      </w:r>
      <w:proofErr w:type="spellStart"/>
      <w:r>
        <w:rPr>
          <w:rFonts w:ascii="Calibri" w:eastAsia="Times New Roman" w:hAnsi="Calibri" w:cs="Times New Roman"/>
          <w:lang w:val="en-GB"/>
        </w:rPr>
        <w:t>Hasle</w:t>
      </w:r>
      <w:proofErr w:type="spellEnd"/>
      <w:r>
        <w:rPr>
          <w:rFonts w:ascii="Calibri" w:eastAsia="Times New Roman" w:hAnsi="Calibri" w:cs="Times New Roman"/>
          <w:lang w:val="en-GB"/>
        </w:rPr>
        <w:t>, 2011</w:t>
      </w:r>
      <w:r w:rsidR="00876B51">
        <w:rPr>
          <w:rFonts w:ascii="Calibri" w:eastAsia="Times New Roman" w:hAnsi="Calibri" w:cs="Times New Roman"/>
          <w:lang w:val="en-GB"/>
        </w:rPr>
        <w:t>).</w:t>
      </w:r>
      <w:r w:rsidR="00E405D0">
        <w:rPr>
          <w:rFonts w:ascii="Calibri" w:eastAsia="Times New Roman" w:hAnsi="Calibri" w:cs="Times New Roman"/>
          <w:lang w:val="en-GB"/>
        </w:rPr>
        <w:t>These methods are means of providing transparency and control by</w:t>
      </w:r>
    </w:p>
    <w:p w:rsidR="00D576EF" w:rsidRDefault="00D576EF" w:rsidP="00D576EF">
      <w:pPr>
        <w:rPr>
          <w:rFonts w:ascii="Calibri" w:eastAsia="Times New Roman" w:hAnsi="Calibri" w:cs="Times New Roman"/>
          <w:lang w:val="en-GB"/>
        </w:rPr>
      </w:pPr>
    </w:p>
    <w:p w:rsidR="00D576EF" w:rsidRDefault="00286E0B" w:rsidP="00286E0B">
      <w:pPr>
        <w:pStyle w:val="Sitat"/>
        <w:rPr>
          <w:rFonts w:eastAsia="Times New Roman"/>
        </w:rPr>
      </w:pPr>
      <w:r>
        <w:rPr>
          <w:rFonts w:eastAsia="Times New Roman"/>
        </w:rPr>
        <w:t>.</w:t>
      </w:r>
      <w:r w:rsidR="00D576EF">
        <w:rPr>
          <w:rFonts w:eastAsia="Times New Roman"/>
        </w:rPr>
        <w:t xml:space="preserve">.. </w:t>
      </w:r>
      <w:proofErr w:type="gramStart"/>
      <w:r w:rsidR="00D576EF">
        <w:rPr>
          <w:rFonts w:eastAsia="Times New Roman"/>
        </w:rPr>
        <w:t>spelling</w:t>
      </w:r>
      <w:proofErr w:type="gramEnd"/>
      <w:r w:rsidR="00D576EF">
        <w:rPr>
          <w:rFonts w:eastAsia="Times New Roman"/>
        </w:rPr>
        <w:t xml:space="preserve"> out institutional procedures and decision rules that would otherwise be implicit, and establishing paper audit trails or their electronic equivalents. Those developments allow auditors and inspectors of various kinds – the exploding world of ‘waste-watchers, quality police and sleaze-busters’ (Hood et al. 1999) – to verify that the written rules, procedures and protocols have been followed</w:t>
      </w:r>
      <w:r w:rsidR="004839C3">
        <w:rPr>
          <w:rFonts w:eastAsia="Times New Roman"/>
        </w:rPr>
        <w:t xml:space="preserve"> </w:t>
      </w:r>
      <w:r w:rsidR="00B2090E">
        <w:rPr>
          <w:rFonts w:ascii="Calibri" w:eastAsia="Times New Roman" w:hAnsi="Calibri" w:cs="Times New Roman"/>
          <w:lang w:val="en-GB"/>
        </w:rPr>
        <w:t>(</w:t>
      </w:r>
      <w:r w:rsidR="00E405D0">
        <w:rPr>
          <w:rFonts w:ascii="Calibri" w:eastAsia="Times New Roman" w:hAnsi="Calibri" w:cs="Times New Roman"/>
          <w:lang w:val="en-GB"/>
        </w:rPr>
        <w:t>Hood</w:t>
      </w:r>
      <w:r w:rsidR="00B2090E">
        <w:rPr>
          <w:rFonts w:ascii="Calibri" w:eastAsia="Times New Roman" w:hAnsi="Calibri" w:cs="Times New Roman"/>
          <w:lang w:val="en-GB"/>
        </w:rPr>
        <w:t xml:space="preserve">, </w:t>
      </w:r>
      <w:r w:rsidR="00E405D0">
        <w:rPr>
          <w:rFonts w:ascii="Calibri" w:eastAsia="Times New Roman" w:hAnsi="Calibri" w:cs="Times New Roman"/>
          <w:lang w:val="en-GB"/>
        </w:rPr>
        <w:t>2007: 1996)</w:t>
      </w:r>
      <w:r w:rsidR="00B2090E">
        <w:rPr>
          <w:rFonts w:ascii="Calibri" w:eastAsia="Times New Roman" w:hAnsi="Calibri" w:cs="Times New Roman"/>
          <w:lang w:val="en-GB"/>
        </w:rPr>
        <w:t>.</w:t>
      </w:r>
    </w:p>
    <w:p w:rsidR="00E405D0" w:rsidRDefault="007105E8" w:rsidP="00E405D0">
      <w:pPr>
        <w:rPr>
          <w:rFonts w:ascii="Calibri" w:eastAsia="Times New Roman" w:hAnsi="Calibri" w:cs="Times New Roman"/>
          <w:lang w:val="en-GB"/>
        </w:rPr>
      </w:pPr>
      <w:r>
        <w:rPr>
          <w:rFonts w:ascii="Calibri" w:eastAsia="Times New Roman" w:hAnsi="Calibri" w:cs="Times New Roman"/>
          <w:lang w:val="en-GB"/>
        </w:rPr>
        <w:lastRenderedPageBreak/>
        <w:t xml:space="preserve">Safety management has become subsumed </w:t>
      </w:r>
      <w:r w:rsidR="00B2090E">
        <w:rPr>
          <w:rFonts w:ascii="Calibri" w:eastAsia="Times New Roman" w:hAnsi="Calibri" w:cs="Times New Roman"/>
          <w:lang w:val="en-GB"/>
        </w:rPr>
        <w:t>by</w:t>
      </w:r>
      <w:r>
        <w:rPr>
          <w:rFonts w:ascii="Calibri" w:eastAsia="Times New Roman" w:hAnsi="Calibri" w:cs="Times New Roman"/>
          <w:lang w:val="en-GB"/>
        </w:rPr>
        <w:t xml:space="preserve"> the </w:t>
      </w:r>
      <w:r w:rsidR="00E405D0">
        <w:rPr>
          <w:rFonts w:ascii="Calibri" w:eastAsia="Times New Roman" w:hAnsi="Calibri" w:cs="Times New Roman"/>
          <w:lang w:val="en-GB"/>
        </w:rPr>
        <w:t>more generalized accountability-</w:t>
      </w:r>
      <w:r>
        <w:rPr>
          <w:rFonts w:ascii="Calibri" w:eastAsia="Times New Roman" w:hAnsi="Calibri" w:cs="Times New Roman"/>
          <w:lang w:val="en-GB"/>
        </w:rPr>
        <w:t>based mechanisms of governance</w:t>
      </w:r>
      <w:r w:rsidR="00E405D0">
        <w:rPr>
          <w:rFonts w:ascii="Calibri" w:eastAsia="Times New Roman" w:hAnsi="Calibri" w:cs="Times New Roman"/>
          <w:lang w:val="en-GB"/>
        </w:rPr>
        <w:t xml:space="preserve"> that </w:t>
      </w:r>
      <w:r w:rsidR="00B2090E">
        <w:rPr>
          <w:rFonts w:ascii="Calibri" w:eastAsia="Times New Roman" w:hAnsi="Calibri" w:cs="Times New Roman"/>
          <w:lang w:val="en-GB"/>
        </w:rPr>
        <w:t>dominate</w:t>
      </w:r>
      <w:r w:rsidR="00E405D0">
        <w:rPr>
          <w:rFonts w:ascii="Calibri" w:eastAsia="Times New Roman" w:hAnsi="Calibri" w:cs="Times New Roman"/>
          <w:lang w:val="en-GB"/>
        </w:rPr>
        <w:t xml:space="preserve"> today</w:t>
      </w:r>
      <w:r>
        <w:rPr>
          <w:rFonts w:ascii="Calibri" w:eastAsia="Times New Roman" w:hAnsi="Calibri" w:cs="Times New Roman"/>
          <w:lang w:val="en-GB"/>
        </w:rPr>
        <w:t xml:space="preserve">. </w:t>
      </w:r>
      <w:r w:rsidR="00E405D0">
        <w:rPr>
          <w:rFonts w:ascii="Calibri" w:eastAsia="Times New Roman" w:hAnsi="Calibri" w:cs="Times New Roman"/>
          <w:lang w:val="en-GB"/>
        </w:rPr>
        <w:t xml:space="preserve">An </w:t>
      </w:r>
      <w:r w:rsidR="00B2090E">
        <w:rPr>
          <w:rFonts w:ascii="Calibri" w:eastAsia="Times New Roman" w:hAnsi="Calibri" w:cs="Times New Roman"/>
          <w:lang w:val="en-GB"/>
        </w:rPr>
        <w:t>example</w:t>
      </w:r>
      <w:r w:rsidR="00E405D0">
        <w:rPr>
          <w:rFonts w:ascii="Calibri" w:eastAsia="Times New Roman" w:hAnsi="Calibri" w:cs="Times New Roman"/>
          <w:lang w:val="en-GB"/>
        </w:rPr>
        <w:t xml:space="preserve"> is</w:t>
      </w:r>
      <w:r>
        <w:rPr>
          <w:rFonts w:ascii="Calibri" w:eastAsia="Times New Roman" w:hAnsi="Calibri" w:cs="Times New Roman"/>
          <w:lang w:val="en-GB"/>
        </w:rPr>
        <w:t xml:space="preserve"> the trend towards </w:t>
      </w:r>
      <w:r w:rsidR="00E405D0">
        <w:rPr>
          <w:rFonts w:ascii="Calibri" w:eastAsia="Times New Roman" w:hAnsi="Calibri" w:cs="Times New Roman"/>
          <w:lang w:val="en-GB"/>
        </w:rPr>
        <w:t xml:space="preserve">increased reliance on </w:t>
      </w:r>
      <w:r>
        <w:rPr>
          <w:rFonts w:ascii="Calibri" w:eastAsia="Times New Roman" w:hAnsi="Calibri" w:cs="Times New Roman"/>
          <w:lang w:val="en-GB"/>
        </w:rPr>
        <w:t>internal control</w:t>
      </w:r>
      <w:r w:rsidR="00E405D0">
        <w:rPr>
          <w:rFonts w:ascii="Calibri" w:eastAsia="Times New Roman" w:hAnsi="Calibri" w:cs="Times New Roman"/>
          <w:lang w:val="en-GB"/>
        </w:rPr>
        <w:t xml:space="preserve"> and self-regulation</w:t>
      </w:r>
      <w:r>
        <w:rPr>
          <w:rFonts w:ascii="Calibri" w:eastAsia="Times New Roman" w:hAnsi="Calibri" w:cs="Times New Roman"/>
          <w:lang w:val="en-GB"/>
        </w:rPr>
        <w:t xml:space="preserve">, </w:t>
      </w:r>
      <w:r w:rsidR="00B2090E">
        <w:rPr>
          <w:rFonts w:ascii="Calibri" w:eastAsia="Times New Roman" w:hAnsi="Calibri" w:cs="Times New Roman"/>
          <w:lang w:val="en-GB"/>
        </w:rPr>
        <w:t>where</w:t>
      </w:r>
      <w:r>
        <w:rPr>
          <w:rFonts w:ascii="Calibri" w:eastAsia="Times New Roman" w:hAnsi="Calibri" w:cs="Times New Roman"/>
          <w:lang w:val="en-GB"/>
        </w:rPr>
        <w:t xml:space="preserve"> companies are expected to have transparent standardized systems for control. For external auditors and authorities</w:t>
      </w:r>
      <w:r w:rsidR="00B2090E">
        <w:rPr>
          <w:rFonts w:ascii="Calibri" w:eastAsia="Times New Roman" w:hAnsi="Calibri" w:cs="Times New Roman"/>
          <w:lang w:val="en-GB"/>
        </w:rPr>
        <w:t>,</w:t>
      </w:r>
      <w:r>
        <w:rPr>
          <w:rFonts w:ascii="Calibri" w:eastAsia="Times New Roman" w:hAnsi="Calibri" w:cs="Times New Roman"/>
          <w:lang w:val="en-GB"/>
        </w:rPr>
        <w:t xml:space="preserve"> it is primarily the </w:t>
      </w:r>
      <w:r w:rsidRPr="009A2110">
        <w:rPr>
          <w:rFonts w:ascii="Calibri" w:eastAsia="Times New Roman" w:hAnsi="Calibri" w:cs="Times New Roman"/>
          <w:i/>
          <w:lang w:val="en-GB"/>
        </w:rPr>
        <w:t>systems</w:t>
      </w:r>
      <w:r>
        <w:rPr>
          <w:rFonts w:ascii="Calibri" w:eastAsia="Times New Roman" w:hAnsi="Calibri" w:cs="Times New Roman"/>
          <w:lang w:val="en-GB"/>
        </w:rPr>
        <w:t xml:space="preserve"> that are subject to control and regulation</w:t>
      </w:r>
      <w:r w:rsidR="004839C3">
        <w:rPr>
          <w:rFonts w:ascii="Calibri" w:eastAsia="Times New Roman" w:hAnsi="Calibri" w:cs="Times New Roman"/>
          <w:lang w:val="en-GB"/>
        </w:rPr>
        <w:t xml:space="preserve"> </w:t>
      </w:r>
      <w:r w:rsidR="00E405D0">
        <w:rPr>
          <w:rFonts w:ascii="Calibri" w:eastAsia="Times New Roman" w:hAnsi="Calibri" w:cs="Times New Roman"/>
          <w:lang w:val="en-GB"/>
        </w:rPr>
        <w:t>(Power, 2007)</w:t>
      </w:r>
      <w:r w:rsidR="00B2090E">
        <w:rPr>
          <w:rFonts w:ascii="Calibri" w:eastAsia="Times New Roman" w:hAnsi="Calibri" w:cs="Times New Roman"/>
          <w:lang w:val="en-GB"/>
        </w:rPr>
        <w:t>. In contrast to</w:t>
      </w:r>
      <w:r w:rsidR="00D576EF">
        <w:rPr>
          <w:rFonts w:ascii="Calibri" w:eastAsia="Times New Roman" w:hAnsi="Calibri" w:cs="Times New Roman"/>
          <w:lang w:val="en-GB"/>
        </w:rPr>
        <w:t xml:space="preserve"> the command</w:t>
      </w:r>
      <w:r w:rsidR="00B2090E">
        <w:rPr>
          <w:rFonts w:ascii="Calibri" w:eastAsia="Times New Roman" w:hAnsi="Calibri" w:cs="Times New Roman"/>
          <w:lang w:val="en-GB"/>
        </w:rPr>
        <w:t>-</w:t>
      </w:r>
      <w:r w:rsidR="00D576EF">
        <w:rPr>
          <w:rFonts w:ascii="Calibri" w:eastAsia="Times New Roman" w:hAnsi="Calibri" w:cs="Times New Roman"/>
          <w:lang w:val="en-GB"/>
        </w:rPr>
        <w:t>and</w:t>
      </w:r>
      <w:r w:rsidR="00B2090E">
        <w:rPr>
          <w:rFonts w:ascii="Calibri" w:eastAsia="Times New Roman" w:hAnsi="Calibri" w:cs="Times New Roman"/>
          <w:lang w:val="en-GB"/>
        </w:rPr>
        <w:t>-</w:t>
      </w:r>
      <w:r w:rsidR="00D576EF">
        <w:rPr>
          <w:rFonts w:ascii="Calibri" w:eastAsia="Times New Roman" w:hAnsi="Calibri" w:cs="Times New Roman"/>
          <w:lang w:val="en-GB"/>
        </w:rPr>
        <w:t xml:space="preserve">control structures of the last century, </w:t>
      </w:r>
      <w:r w:rsidR="00B2090E">
        <w:rPr>
          <w:rFonts w:ascii="Calibri" w:eastAsia="Times New Roman" w:hAnsi="Calibri" w:cs="Times New Roman"/>
          <w:lang w:val="en-GB"/>
        </w:rPr>
        <w:t>in which</w:t>
      </w:r>
      <w:r w:rsidR="00D576EF">
        <w:rPr>
          <w:rFonts w:ascii="Calibri" w:eastAsia="Times New Roman" w:hAnsi="Calibri" w:cs="Times New Roman"/>
          <w:lang w:val="en-GB"/>
        </w:rPr>
        <w:t xml:space="preserve"> leaders had more holistic responsibilities and authority, the regimes of accountability are narrowly concerned with the </w:t>
      </w:r>
      <w:r w:rsidR="00E405D0">
        <w:rPr>
          <w:rFonts w:ascii="Calibri" w:eastAsia="Times New Roman" w:hAnsi="Calibri" w:cs="Times New Roman"/>
          <w:lang w:val="en-GB"/>
        </w:rPr>
        <w:t xml:space="preserve">specified </w:t>
      </w:r>
      <w:r w:rsidR="00D576EF">
        <w:rPr>
          <w:rFonts w:ascii="Calibri" w:eastAsia="Times New Roman" w:hAnsi="Calibri" w:cs="Times New Roman"/>
          <w:lang w:val="en-GB"/>
        </w:rPr>
        <w:t xml:space="preserve">items by which individuals </w:t>
      </w:r>
      <w:r w:rsidR="00B2090E">
        <w:rPr>
          <w:rFonts w:ascii="Calibri" w:eastAsia="Times New Roman" w:hAnsi="Calibri" w:cs="Times New Roman"/>
          <w:lang w:val="en-GB"/>
        </w:rPr>
        <w:t>at</w:t>
      </w:r>
      <w:r w:rsidR="00D576EF">
        <w:rPr>
          <w:rFonts w:ascii="Calibri" w:eastAsia="Times New Roman" w:hAnsi="Calibri" w:cs="Times New Roman"/>
          <w:lang w:val="en-GB"/>
        </w:rPr>
        <w:t xml:space="preserve"> different levels are held accountable.</w:t>
      </w:r>
    </w:p>
    <w:p w:rsidR="007B72DD" w:rsidRDefault="00D576EF" w:rsidP="00D576EF">
      <w:pPr>
        <w:rPr>
          <w:rFonts w:ascii="Calibri" w:eastAsia="Times New Roman" w:hAnsi="Calibri" w:cs="Times New Roman"/>
          <w:lang w:val="en-GB"/>
        </w:rPr>
      </w:pPr>
      <w:r>
        <w:rPr>
          <w:lang w:val="en-US"/>
        </w:rPr>
        <w:t xml:space="preserve">Standardization </w:t>
      </w:r>
      <w:r w:rsidR="00E405D0">
        <w:rPr>
          <w:lang w:val="en-US"/>
        </w:rPr>
        <w:t>is</w:t>
      </w:r>
      <w:r>
        <w:rPr>
          <w:lang w:val="en-US"/>
        </w:rPr>
        <w:t xml:space="preserve"> a method of making accounting objective and excluding personal judgment (Porter 1995:90</w:t>
      </w:r>
      <w:r w:rsidR="00B2090E">
        <w:rPr>
          <w:lang w:val="en-US"/>
        </w:rPr>
        <w:t>–</w:t>
      </w:r>
      <w:r>
        <w:rPr>
          <w:lang w:val="en-US"/>
        </w:rPr>
        <w:t>98).</w:t>
      </w:r>
      <w:r>
        <w:rPr>
          <w:rFonts w:ascii="Calibri" w:eastAsia="Times New Roman" w:hAnsi="Calibri" w:cs="Times New Roman"/>
          <w:lang w:val="en-GB"/>
        </w:rPr>
        <w:t>When tasks and targets are standardized and measurable</w:t>
      </w:r>
      <w:r w:rsidR="00B2090E">
        <w:rPr>
          <w:rFonts w:ascii="Calibri" w:eastAsia="Times New Roman" w:hAnsi="Calibri" w:cs="Times New Roman"/>
          <w:lang w:val="en-GB"/>
        </w:rPr>
        <w:t>,</w:t>
      </w:r>
      <w:r w:rsidR="00364EE0">
        <w:rPr>
          <w:rFonts w:ascii="Calibri" w:eastAsia="Times New Roman" w:hAnsi="Calibri" w:cs="Times New Roman"/>
          <w:lang w:val="en-GB"/>
        </w:rPr>
        <w:t xml:space="preserve"> </w:t>
      </w:r>
      <w:r>
        <w:rPr>
          <w:rFonts w:ascii="Calibri" w:eastAsia="Times New Roman" w:hAnsi="Calibri" w:cs="Times New Roman"/>
          <w:lang w:val="en-GB"/>
        </w:rPr>
        <w:t>performance can be compared across sites</w:t>
      </w:r>
      <w:r w:rsidR="00D12FB8">
        <w:rPr>
          <w:rFonts w:ascii="Calibri" w:eastAsia="Times New Roman" w:hAnsi="Calibri" w:cs="Times New Roman"/>
          <w:lang w:val="en-GB"/>
        </w:rPr>
        <w:t>. Moreover</w:t>
      </w:r>
      <w:r w:rsidR="00B2090E">
        <w:rPr>
          <w:rFonts w:ascii="Calibri" w:eastAsia="Times New Roman" w:hAnsi="Calibri" w:cs="Times New Roman"/>
          <w:lang w:val="en-GB"/>
        </w:rPr>
        <w:t>,</w:t>
      </w:r>
      <w:r w:rsidR="00D12FB8">
        <w:rPr>
          <w:rFonts w:ascii="Calibri" w:eastAsia="Times New Roman" w:hAnsi="Calibri" w:cs="Times New Roman"/>
          <w:lang w:val="en-GB"/>
        </w:rPr>
        <w:t xml:space="preserve"> it can be done with the</w:t>
      </w:r>
      <w:r>
        <w:rPr>
          <w:rFonts w:ascii="Calibri" w:eastAsia="Times New Roman" w:hAnsi="Calibri" w:cs="Times New Roman"/>
          <w:lang w:val="en-GB"/>
        </w:rPr>
        <w:t xml:space="preserve"> “mechanical objectivity” (Porter, 1995:4</w:t>
      </w:r>
      <w:r w:rsidR="00E405D0">
        <w:rPr>
          <w:rFonts w:ascii="Calibri" w:eastAsia="Times New Roman" w:hAnsi="Calibri" w:cs="Times New Roman"/>
          <w:lang w:val="en-GB"/>
        </w:rPr>
        <w:t>) of measurement and accounting-</w:t>
      </w:r>
      <w:r>
        <w:rPr>
          <w:rFonts w:ascii="Calibri" w:eastAsia="Times New Roman" w:hAnsi="Calibri" w:cs="Times New Roman"/>
          <w:lang w:val="en-GB"/>
        </w:rPr>
        <w:t>based methods.</w:t>
      </w:r>
      <w:r w:rsidR="00364EE0">
        <w:rPr>
          <w:rFonts w:ascii="Calibri" w:eastAsia="Times New Roman" w:hAnsi="Calibri" w:cs="Times New Roman"/>
          <w:lang w:val="en-GB"/>
        </w:rPr>
        <w:t xml:space="preserve"> </w:t>
      </w:r>
      <w:r w:rsidR="00B2090E">
        <w:rPr>
          <w:rFonts w:ascii="Calibri" w:eastAsia="Times New Roman" w:hAnsi="Calibri" w:cs="Times New Roman"/>
          <w:lang w:val="en-GB"/>
        </w:rPr>
        <w:t xml:space="preserve">As </w:t>
      </w:r>
      <w:r>
        <w:rPr>
          <w:rFonts w:ascii="Calibri" w:eastAsia="Times New Roman" w:hAnsi="Calibri" w:cs="Times New Roman"/>
          <w:lang w:val="en-GB"/>
        </w:rPr>
        <w:t>such</w:t>
      </w:r>
      <w:r w:rsidR="00B2090E">
        <w:rPr>
          <w:rFonts w:ascii="Calibri" w:eastAsia="Times New Roman" w:hAnsi="Calibri" w:cs="Times New Roman"/>
          <w:lang w:val="en-GB"/>
        </w:rPr>
        <w:t>, s</w:t>
      </w:r>
      <w:r>
        <w:rPr>
          <w:rFonts w:ascii="Calibri" w:eastAsia="Times New Roman" w:hAnsi="Calibri" w:cs="Times New Roman"/>
          <w:lang w:val="en-GB"/>
        </w:rPr>
        <w:t>tandardization is an intrinsic element of the audit society</w:t>
      </w:r>
      <w:r w:rsidR="007B72DD">
        <w:rPr>
          <w:rFonts w:ascii="Calibri" w:eastAsia="Times New Roman" w:hAnsi="Calibri" w:cs="Times New Roman"/>
          <w:lang w:val="en-GB"/>
        </w:rPr>
        <w:t xml:space="preserve">. These developments are also crucial </w:t>
      </w:r>
      <w:r w:rsidR="00E6160C">
        <w:rPr>
          <w:rFonts w:ascii="Calibri" w:eastAsia="Times New Roman" w:hAnsi="Calibri" w:cs="Times New Roman"/>
          <w:lang w:val="en-GB"/>
        </w:rPr>
        <w:t>elements in the</w:t>
      </w:r>
      <w:r w:rsidR="007B72DD">
        <w:rPr>
          <w:rFonts w:ascii="Calibri" w:eastAsia="Times New Roman" w:hAnsi="Calibri" w:cs="Times New Roman"/>
          <w:lang w:val="en-GB"/>
        </w:rPr>
        <w:t xml:space="preserve"> rise of management as a profession, and “</w:t>
      </w:r>
      <w:proofErr w:type="spellStart"/>
      <w:r w:rsidR="007B72DD">
        <w:rPr>
          <w:rFonts w:ascii="Calibri" w:eastAsia="Times New Roman" w:hAnsi="Calibri" w:cs="Times New Roman"/>
          <w:lang w:val="en-GB"/>
        </w:rPr>
        <w:t>managerialism</w:t>
      </w:r>
      <w:proofErr w:type="spellEnd"/>
      <w:r w:rsidR="007B72DD">
        <w:rPr>
          <w:rFonts w:ascii="Calibri" w:eastAsia="Times New Roman" w:hAnsi="Calibri" w:cs="Times New Roman"/>
          <w:lang w:val="en-GB"/>
        </w:rPr>
        <w:t xml:space="preserve">” as a way of governing companies and institutions (see Power, 2007; 152ff; Pollitt, </w:t>
      </w:r>
      <w:r w:rsidR="00E6160C">
        <w:rPr>
          <w:rFonts w:ascii="Calibri" w:eastAsia="Times New Roman" w:hAnsi="Calibri" w:cs="Times New Roman"/>
          <w:lang w:val="en-GB"/>
        </w:rPr>
        <w:t>1990)</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 xml:space="preserve">International safety standards should be seen </w:t>
      </w:r>
      <w:r w:rsidR="00B2090E">
        <w:rPr>
          <w:rFonts w:ascii="Calibri" w:eastAsia="Times New Roman" w:hAnsi="Calibri" w:cs="Times New Roman"/>
          <w:lang w:val="en-GB"/>
        </w:rPr>
        <w:t xml:space="preserve">not only </w:t>
      </w:r>
      <w:r>
        <w:rPr>
          <w:rFonts w:ascii="Calibri" w:eastAsia="Times New Roman" w:hAnsi="Calibri" w:cs="Times New Roman"/>
          <w:lang w:val="en-GB"/>
        </w:rPr>
        <w:t>as attempts to ensure safety and interoperability but also a</w:t>
      </w:r>
      <w:r w:rsidR="00B2090E">
        <w:rPr>
          <w:rFonts w:ascii="Calibri" w:eastAsia="Times New Roman" w:hAnsi="Calibri" w:cs="Times New Roman"/>
          <w:lang w:val="en-GB"/>
        </w:rPr>
        <w:t xml:space="preserve">s </w:t>
      </w:r>
      <w:r>
        <w:rPr>
          <w:rFonts w:ascii="Calibri" w:eastAsia="Times New Roman" w:hAnsi="Calibri" w:cs="Times New Roman"/>
          <w:lang w:val="en-GB"/>
        </w:rPr>
        <w:t>a means of making safety work transp</w:t>
      </w:r>
      <w:r w:rsidR="00E405D0">
        <w:rPr>
          <w:rFonts w:ascii="Calibri" w:eastAsia="Times New Roman" w:hAnsi="Calibri" w:cs="Times New Roman"/>
          <w:lang w:val="en-GB"/>
        </w:rPr>
        <w:t xml:space="preserve">arent across contexts. If </w:t>
      </w:r>
      <w:r w:rsidR="00B2090E">
        <w:rPr>
          <w:rFonts w:ascii="Calibri" w:eastAsia="Times New Roman" w:hAnsi="Calibri" w:cs="Times New Roman"/>
          <w:lang w:val="en-GB"/>
        </w:rPr>
        <w:t>workers</w:t>
      </w:r>
      <w:r w:rsidR="00364EE0">
        <w:rPr>
          <w:rFonts w:ascii="Calibri" w:eastAsia="Times New Roman" w:hAnsi="Calibri" w:cs="Times New Roman"/>
          <w:lang w:val="en-GB"/>
        </w:rPr>
        <w:t xml:space="preserve"> </w:t>
      </w:r>
      <w:r w:rsidR="00E405D0">
        <w:rPr>
          <w:rFonts w:ascii="Calibri" w:eastAsia="Times New Roman" w:hAnsi="Calibri" w:cs="Times New Roman"/>
          <w:lang w:val="en-GB"/>
        </w:rPr>
        <w:t>perform</w:t>
      </w:r>
      <w:r w:rsidR="00364EE0">
        <w:rPr>
          <w:rFonts w:ascii="Calibri" w:eastAsia="Times New Roman" w:hAnsi="Calibri" w:cs="Times New Roman"/>
          <w:lang w:val="en-GB"/>
        </w:rPr>
        <w:t xml:space="preserve"> </w:t>
      </w:r>
      <w:r w:rsidR="00B2090E">
        <w:rPr>
          <w:rFonts w:ascii="Calibri" w:eastAsia="Times New Roman" w:hAnsi="Calibri" w:cs="Times New Roman"/>
          <w:lang w:val="en-GB"/>
        </w:rPr>
        <w:t>tasks</w:t>
      </w:r>
      <w:r>
        <w:rPr>
          <w:rFonts w:ascii="Calibri" w:eastAsia="Times New Roman" w:hAnsi="Calibri" w:cs="Times New Roman"/>
          <w:lang w:val="en-GB"/>
        </w:rPr>
        <w:t xml:space="preserve"> as the standards prescribe, </w:t>
      </w:r>
      <w:r w:rsidR="00B2090E">
        <w:rPr>
          <w:rFonts w:ascii="Calibri" w:eastAsia="Times New Roman" w:hAnsi="Calibri" w:cs="Times New Roman"/>
          <w:lang w:val="en-GB"/>
        </w:rPr>
        <w:t>they</w:t>
      </w:r>
      <w:r>
        <w:rPr>
          <w:rFonts w:ascii="Calibri" w:eastAsia="Times New Roman" w:hAnsi="Calibri" w:cs="Times New Roman"/>
          <w:lang w:val="en-GB"/>
        </w:rPr>
        <w:t xml:space="preserve"> are compliant</w:t>
      </w:r>
      <w:r w:rsidR="00B2090E">
        <w:rPr>
          <w:rFonts w:ascii="Calibri" w:eastAsia="Times New Roman" w:hAnsi="Calibri" w:cs="Times New Roman"/>
          <w:lang w:val="en-GB"/>
        </w:rPr>
        <w:t>,</w:t>
      </w:r>
      <w:r>
        <w:rPr>
          <w:rFonts w:ascii="Calibri" w:eastAsia="Times New Roman" w:hAnsi="Calibri" w:cs="Times New Roman"/>
          <w:lang w:val="en-GB"/>
        </w:rPr>
        <w:t xml:space="preserve"> at least from an accountability perspective, and this </w:t>
      </w:r>
      <w:r w:rsidR="00B2090E">
        <w:rPr>
          <w:rFonts w:ascii="Calibri" w:eastAsia="Times New Roman" w:hAnsi="Calibri" w:cs="Times New Roman"/>
          <w:lang w:val="en-GB"/>
        </w:rPr>
        <w:t xml:space="preserve">compliance </w:t>
      </w:r>
      <w:r>
        <w:rPr>
          <w:rFonts w:ascii="Calibri" w:eastAsia="Times New Roman" w:hAnsi="Calibri" w:cs="Times New Roman"/>
          <w:lang w:val="en-GB"/>
        </w:rPr>
        <w:t xml:space="preserve">is transparent to regulators and others without having to </w:t>
      </w:r>
      <w:r w:rsidR="00B2090E">
        <w:rPr>
          <w:rFonts w:ascii="Calibri" w:eastAsia="Times New Roman" w:hAnsi="Calibri" w:cs="Times New Roman"/>
          <w:lang w:val="en-GB"/>
        </w:rPr>
        <w:t>further investigate</w:t>
      </w:r>
      <w:r>
        <w:rPr>
          <w:rFonts w:ascii="Calibri" w:eastAsia="Times New Roman" w:hAnsi="Calibri" w:cs="Times New Roman"/>
          <w:lang w:val="en-GB"/>
        </w:rPr>
        <w:t xml:space="preserve"> details of the local setting. Standards are a means of making information mobile across contexts (Bowker and Star, 1999; Latour, 1987</w:t>
      </w:r>
      <w:r w:rsidR="00E405D0">
        <w:rPr>
          <w:rFonts w:ascii="Calibri" w:eastAsia="Times New Roman" w:hAnsi="Calibri" w:cs="Times New Roman"/>
          <w:lang w:val="en-GB"/>
        </w:rPr>
        <w:t>; Almklov, 2008</w:t>
      </w:r>
      <w:r>
        <w:rPr>
          <w:rFonts w:ascii="Calibri" w:eastAsia="Times New Roman" w:hAnsi="Calibri" w:cs="Times New Roman"/>
          <w:lang w:val="en-GB"/>
        </w:rPr>
        <w:t>).</w:t>
      </w:r>
    </w:p>
    <w:p w:rsidR="00D576EF" w:rsidRDefault="00571CC2" w:rsidP="00D576EF">
      <w:pPr>
        <w:rPr>
          <w:rFonts w:ascii="Calibri" w:eastAsia="Times New Roman" w:hAnsi="Calibri" w:cs="Times New Roman"/>
          <w:lang w:val="en-GB"/>
        </w:rPr>
      </w:pPr>
      <w:r>
        <w:rPr>
          <w:lang w:val="en-US"/>
        </w:rPr>
        <w:t>When safety science is introduced into organizational practice as safety ma</w:t>
      </w:r>
      <w:r w:rsidR="00D12FB8">
        <w:rPr>
          <w:lang w:val="en-US"/>
        </w:rPr>
        <w:t>nagement systems or regulations</w:t>
      </w:r>
      <w:r w:rsidR="00B2090E">
        <w:rPr>
          <w:lang w:val="en-US"/>
        </w:rPr>
        <w:t>,</w:t>
      </w:r>
      <w:r w:rsidR="00D12FB8">
        <w:rPr>
          <w:lang w:val="en-US"/>
        </w:rPr>
        <w:t xml:space="preserve"> it is, as we will demonstrate, </w:t>
      </w:r>
      <w:r>
        <w:rPr>
          <w:lang w:val="en-US"/>
        </w:rPr>
        <w:t xml:space="preserve">formulated within the dominating discursive modes of accountability and standardization. These, we will propose, tend to favor systematic disciplinary knowledge over local unique personal expertise, in terms of what is regarded </w:t>
      </w:r>
      <w:r w:rsidR="00B2090E">
        <w:rPr>
          <w:lang w:val="en-US"/>
        </w:rPr>
        <w:t xml:space="preserve">as </w:t>
      </w:r>
      <w:r>
        <w:rPr>
          <w:lang w:val="en-US"/>
        </w:rPr>
        <w:t>valid knowledge</w:t>
      </w:r>
      <w:r w:rsidR="00CB5DCF">
        <w:rPr>
          <w:lang w:val="en-US"/>
        </w:rPr>
        <w:t>.</w:t>
      </w:r>
      <w:r w:rsidR="009A2110">
        <w:rPr>
          <w:rFonts w:ascii="Calibri" w:eastAsia="Times New Roman" w:hAnsi="Calibri" w:cs="Times New Roman"/>
          <w:vertAlign w:val="superscript"/>
          <w:lang w:val="en-GB"/>
        </w:rPr>
        <w:footnoteReference w:id="1"/>
      </w:r>
      <w:r w:rsidR="00132EE5">
        <w:rPr>
          <w:lang w:val="en-US"/>
        </w:rPr>
        <w:t xml:space="preserve"> </w:t>
      </w:r>
      <w:r>
        <w:rPr>
          <w:rFonts w:ascii="Calibri" w:eastAsia="Times New Roman" w:hAnsi="Calibri" w:cs="Times New Roman"/>
          <w:lang w:val="en-GB"/>
        </w:rPr>
        <w:t xml:space="preserve">One of </w:t>
      </w:r>
      <w:proofErr w:type="spellStart"/>
      <w:r>
        <w:rPr>
          <w:rFonts w:ascii="Calibri" w:eastAsia="Times New Roman" w:hAnsi="Calibri" w:cs="Times New Roman"/>
          <w:lang w:val="en-GB"/>
        </w:rPr>
        <w:t>Antonsen’s</w:t>
      </w:r>
      <w:proofErr w:type="spellEnd"/>
      <w:r>
        <w:rPr>
          <w:rFonts w:ascii="Calibri" w:eastAsia="Times New Roman" w:hAnsi="Calibri" w:cs="Times New Roman"/>
          <w:lang w:val="en-GB"/>
        </w:rPr>
        <w:t xml:space="preserve"> (2009:</w:t>
      </w:r>
      <w:r w:rsidR="00D576EF">
        <w:rPr>
          <w:rFonts w:ascii="Calibri" w:eastAsia="Times New Roman" w:hAnsi="Calibri" w:cs="Times New Roman"/>
          <w:lang w:val="en-GB"/>
        </w:rPr>
        <w:t>1123) informants</w:t>
      </w:r>
      <w:r w:rsidR="00B2090E">
        <w:rPr>
          <w:rFonts w:ascii="Calibri" w:eastAsia="Times New Roman" w:hAnsi="Calibri" w:cs="Times New Roman"/>
          <w:lang w:val="en-GB"/>
        </w:rPr>
        <w:t>,</w:t>
      </w:r>
      <w:r w:rsidR="00D576EF">
        <w:rPr>
          <w:rFonts w:ascii="Calibri" w:eastAsia="Times New Roman" w:hAnsi="Calibri" w:cs="Times New Roman"/>
          <w:lang w:val="en-GB"/>
        </w:rPr>
        <w:t xml:space="preserve"> in a study of culture and safety on offshore supply vessels</w:t>
      </w:r>
      <w:r w:rsidR="00B2090E">
        <w:rPr>
          <w:rFonts w:ascii="Calibri" w:eastAsia="Times New Roman" w:hAnsi="Calibri" w:cs="Times New Roman"/>
          <w:lang w:val="en-GB"/>
        </w:rPr>
        <w:t>,</w:t>
      </w:r>
      <w:r w:rsidR="00D576EF">
        <w:rPr>
          <w:rFonts w:ascii="Calibri" w:eastAsia="Times New Roman" w:hAnsi="Calibri" w:cs="Times New Roman"/>
          <w:lang w:val="en-GB"/>
        </w:rPr>
        <w:t xml:space="preserve"> illustrates this neatly:</w:t>
      </w:r>
    </w:p>
    <w:p w:rsidR="00D576EF" w:rsidRDefault="00D576EF" w:rsidP="00D576EF">
      <w:pPr>
        <w:rPr>
          <w:rFonts w:ascii="Calibri" w:eastAsia="Times New Roman" w:hAnsi="Calibri" w:cs="Times New Roman"/>
          <w:lang w:val="en-GB"/>
        </w:rPr>
      </w:pPr>
    </w:p>
    <w:p w:rsidR="00D576EF" w:rsidRDefault="00D576EF" w:rsidP="00286E0B">
      <w:pPr>
        <w:pStyle w:val="Sitat"/>
        <w:rPr>
          <w:rFonts w:eastAsia="Times New Roman"/>
        </w:rPr>
      </w:pPr>
      <w:r>
        <w:rPr>
          <w:rFonts w:eastAsia="Times New Roman"/>
        </w:rPr>
        <w:t>You know, good seamanship, it is tragic, it is about to disappear completely. That expression, ‘good seamanship’, it doesn’t exist anymore, because everything that is to be done, has to be written on a list. You are not supposed to use good seamanship and common sense, you are supposed to use check lists, procedures and maintenance lists. That’s what it’s all about. And I know this is a source of great annoyance to the guys on the deck.</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 xml:space="preserve">Decisions and activities enter the systems of accountability by being performed and described according to standards. The bureaucratic methods of accountability depend </w:t>
      </w:r>
      <w:r w:rsidR="00B2090E">
        <w:rPr>
          <w:rFonts w:ascii="Calibri" w:eastAsia="Times New Roman" w:hAnsi="Calibri" w:cs="Times New Roman"/>
          <w:lang w:val="en-GB"/>
        </w:rPr>
        <w:t>up</w:t>
      </w:r>
      <w:r>
        <w:rPr>
          <w:rFonts w:ascii="Calibri" w:eastAsia="Times New Roman" w:hAnsi="Calibri" w:cs="Times New Roman"/>
          <w:lang w:val="en-GB"/>
        </w:rPr>
        <w:t xml:space="preserve">on activities and situations </w:t>
      </w:r>
      <w:r w:rsidR="00B2090E">
        <w:rPr>
          <w:rFonts w:ascii="Calibri" w:eastAsia="Times New Roman" w:hAnsi="Calibri" w:cs="Times New Roman"/>
          <w:lang w:val="en-GB"/>
        </w:rPr>
        <w:t>of</w:t>
      </w:r>
      <w:r>
        <w:rPr>
          <w:rFonts w:ascii="Calibri" w:eastAsia="Times New Roman" w:hAnsi="Calibri" w:cs="Times New Roman"/>
          <w:lang w:val="en-GB"/>
        </w:rPr>
        <w:t xml:space="preserve"> each local context being translated into slot</w:t>
      </w:r>
      <w:r w:rsidR="00B2090E">
        <w:rPr>
          <w:rFonts w:ascii="Calibri" w:eastAsia="Times New Roman" w:hAnsi="Calibri" w:cs="Times New Roman"/>
          <w:lang w:val="en-GB"/>
        </w:rPr>
        <w:t>s</w:t>
      </w:r>
      <w:r>
        <w:rPr>
          <w:rFonts w:ascii="Calibri" w:eastAsia="Times New Roman" w:hAnsi="Calibri" w:cs="Times New Roman"/>
          <w:lang w:val="en-GB"/>
        </w:rPr>
        <w:t xml:space="preserve"> on the accountants’ sheets. </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In the present study</w:t>
      </w:r>
      <w:r w:rsidR="00B2090E">
        <w:rPr>
          <w:rFonts w:ascii="Calibri" w:eastAsia="Times New Roman" w:hAnsi="Calibri" w:cs="Times New Roman"/>
          <w:lang w:val="en-GB"/>
        </w:rPr>
        <w:t>,</w:t>
      </w:r>
      <w:r>
        <w:rPr>
          <w:rFonts w:ascii="Calibri" w:eastAsia="Times New Roman" w:hAnsi="Calibri" w:cs="Times New Roman"/>
          <w:lang w:val="en-GB"/>
        </w:rPr>
        <w:t xml:space="preserve"> we explore whether a similar marginali</w:t>
      </w:r>
      <w:r w:rsidR="00B2090E">
        <w:rPr>
          <w:rFonts w:ascii="Calibri" w:eastAsia="Times New Roman" w:hAnsi="Calibri" w:cs="Times New Roman"/>
          <w:lang w:val="en-GB"/>
        </w:rPr>
        <w:t>z</w:t>
      </w:r>
      <w:r>
        <w:rPr>
          <w:rFonts w:ascii="Calibri" w:eastAsia="Times New Roman" w:hAnsi="Calibri" w:cs="Times New Roman"/>
          <w:lang w:val="en-GB"/>
        </w:rPr>
        <w:t xml:space="preserve">ation of local and system specific knowledge could be observed as </w:t>
      </w:r>
      <w:r w:rsidR="00B2090E">
        <w:rPr>
          <w:rFonts w:ascii="Calibri" w:eastAsia="Times New Roman" w:hAnsi="Calibri" w:cs="Times New Roman"/>
          <w:lang w:val="en-GB"/>
        </w:rPr>
        <w:t xml:space="preserve">the </w:t>
      </w:r>
      <w:r>
        <w:rPr>
          <w:rFonts w:ascii="Calibri" w:eastAsia="Times New Roman" w:hAnsi="Calibri" w:cs="Times New Roman"/>
          <w:lang w:val="en-GB"/>
        </w:rPr>
        <w:t>safety regime</w:t>
      </w:r>
      <w:r w:rsidR="00B2090E">
        <w:rPr>
          <w:rFonts w:ascii="Calibri" w:eastAsia="Times New Roman" w:hAnsi="Calibri" w:cs="Times New Roman"/>
          <w:lang w:val="en-GB"/>
        </w:rPr>
        <w:t>’</w:t>
      </w:r>
      <w:r>
        <w:rPr>
          <w:rFonts w:ascii="Calibri" w:eastAsia="Times New Roman" w:hAnsi="Calibri" w:cs="Times New Roman"/>
          <w:lang w:val="en-GB"/>
        </w:rPr>
        <w:t xml:space="preserve">s </w:t>
      </w:r>
      <w:r w:rsidR="00B2090E">
        <w:rPr>
          <w:rFonts w:ascii="Calibri" w:eastAsia="Times New Roman" w:hAnsi="Calibri" w:cs="Times New Roman"/>
          <w:lang w:val="en-GB"/>
        </w:rPr>
        <w:t>focus</w:t>
      </w:r>
      <w:r>
        <w:rPr>
          <w:rFonts w:ascii="Calibri" w:eastAsia="Times New Roman" w:hAnsi="Calibri" w:cs="Times New Roman"/>
          <w:lang w:val="en-GB"/>
        </w:rPr>
        <w:t xml:space="preserve"> on accountability and/or standardi</w:t>
      </w:r>
      <w:r w:rsidR="00457795">
        <w:rPr>
          <w:rFonts w:ascii="Calibri" w:eastAsia="Times New Roman" w:hAnsi="Calibri" w:cs="Times New Roman"/>
          <w:lang w:val="en-GB"/>
        </w:rPr>
        <w:t>z</w:t>
      </w:r>
      <w:r>
        <w:rPr>
          <w:rFonts w:ascii="Calibri" w:eastAsia="Times New Roman" w:hAnsi="Calibri" w:cs="Times New Roman"/>
          <w:lang w:val="en-GB"/>
        </w:rPr>
        <w:t>ation reach</w:t>
      </w:r>
      <w:r w:rsidR="00127385">
        <w:rPr>
          <w:rFonts w:ascii="Calibri" w:eastAsia="Times New Roman" w:hAnsi="Calibri" w:cs="Times New Roman"/>
          <w:lang w:val="en-GB"/>
        </w:rPr>
        <w:t>es</w:t>
      </w:r>
      <w:r>
        <w:rPr>
          <w:rFonts w:ascii="Calibri" w:eastAsia="Times New Roman" w:hAnsi="Calibri" w:cs="Times New Roman"/>
          <w:lang w:val="en-GB"/>
        </w:rPr>
        <w:t xml:space="preserve"> the railway sector and the maritime sector. We will also explore </w:t>
      </w:r>
      <w:r>
        <w:rPr>
          <w:rFonts w:ascii="Calibri" w:eastAsia="Times New Roman" w:hAnsi="Calibri" w:cs="Times New Roman"/>
          <w:lang w:val="en-GB"/>
        </w:rPr>
        <w:lastRenderedPageBreak/>
        <w:t xml:space="preserve">whether the implementation of standards causes a shift in the power-balance between the actors in the local operational context and the generic expertise and control functions. This exploration will be informed by </w:t>
      </w:r>
      <w:proofErr w:type="spellStart"/>
      <w:r>
        <w:rPr>
          <w:rFonts w:ascii="Calibri" w:eastAsia="Times New Roman" w:hAnsi="Calibri" w:cs="Times New Roman"/>
          <w:lang w:val="en-GB"/>
        </w:rPr>
        <w:t>Bråten's</w:t>
      </w:r>
      <w:proofErr w:type="spellEnd"/>
      <w:r>
        <w:rPr>
          <w:rFonts w:ascii="Calibri" w:eastAsia="Times New Roman" w:hAnsi="Calibri" w:cs="Times New Roman"/>
          <w:lang w:val="en-GB"/>
        </w:rPr>
        <w:t xml:space="preserve"> theory of model monopoly and principal-agent theory.</w:t>
      </w:r>
    </w:p>
    <w:p w:rsidR="001F1FDA" w:rsidRDefault="001F1FDA" w:rsidP="00D576EF">
      <w:pPr>
        <w:rPr>
          <w:rFonts w:ascii="Calibri" w:eastAsia="Times New Roman" w:hAnsi="Calibri" w:cs="Times New Roman"/>
          <w:lang w:val="en-GB"/>
        </w:rPr>
      </w:pPr>
    </w:p>
    <w:p w:rsidR="00D576EF" w:rsidRDefault="00D576EF" w:rsidP="00286E0B">
      <w:pPr>
        <w:pStyle w:val="Overskrift2"/>
        <w:rPr>
          <w:rFonts w:eastAsia="Times New Roman"/>
          <w:lang w:val="en-GB"/>
        </w:rPr>
      </w:pPr>
      <w:r>
        <w:rPr>
          <w:rFonts w:eastAsia="Times New Roman"/>
          <w:lang w:val="en-GB"/>
        </w:rPr>
        <w:t>Model Monopoly</w:t>
      </w:r>
    </w:p>
    <w:p w:rsidR="00D576EF" w:rsidRDefault="00D576EF" w:rsidP="009A2110">
      <w:pPr>
        <w:rPr>
          <w:rFonts w:ascii="Calibri" w:eastAsia="Times New Roman" w:hAnsi="Calibri" w:cs="Times New Roman"/>
          <w:lang w:val="en-GB"/>
        </w:rPr>
      </w:pPr>
      <w:proofErr w:type="spellStart"/>
      <w:r>
        <w:rPr>
          <w:rFonts w:ascii="Calibri" w:eastAsia="Times New Roman" w:hAnsi="Calibri" w:cs="Times New Roman"/>
          <w:lang w:val="en-GB"/>
        </w:rPr>
        <w:t>Bråten</w:t>
      </w:r>
      <w:proofErr w:type="spellEnd"/>
      <w:r>
        <w:rPr>
          <w:rFonts w:ascii="Calibri" w:eastAsia="Times New Roman" w:hAnsi="Calibri" w:cs="Times New Roman"/>
          <w:lang w:val="en-GB"/>
        </w:rPr>
        <w:t xml:space="preserve"> (2000:105) points out that information is only useful to the extent that we have appropriate models </w:t>
      </w:r>
      <w:r w:rsidR="00127385">
        <w:rPr>
          <w:rFonts w:ascii="Calibri" w:eastAsia="Times New Roman" w:hAnsi="Calibri" w:cs="Times New Roman"/>
          <w:lang w:val="en-GB"/>
        </w:rPr>
        <w:t>that</w:t>
      </w:r>
      <w:r>
        <w:rPr>
          <w:rFonts w:ascii="Calibri" w:eastAsia="Times New Roman" w:hAnsi="Calibri" w:cs="Times New Roman"/>
          <w:lang w:val="en-GB"/>
        </w:rPr>
        <w:t xml:space="preserve"> enable us to process and </w:t>
      </w:r>
      <w:r w:rsidR="00132EE5">
        <w:rPr>
          <w:rFonts w:ascii="Calibri" w:eastAsia="Times New Roman" w:hAnsi="Calibri" w:cs="Times New Roman"/>
          <w:lang w:val="en-GB"/>
        </w:rPr>
        <w:t>utilize</w:t>
      </w:r>
      <w:r>
        <w:rPr>
          <w:rFonts w:ascii="Calibri" w:eastAsia="Times New Roman" w:hAnsi="Calibri" w:cs="Times New Roman"/>
          <w:lang w:val="en-GB"/>
        </w:rPr>
        <w:t xml:space="preserve"> </w:t>
      </w:r>
      <w:r w:rsidR="00127385">
        <w:rPr>
          <w:rFonts w:ascii="Calibri" w:eastAsia="Times New Roman" w:hAnsi="Calibri" w:cs="Times New Roman"/>
          <w:lang w:val="en-GB"/>
        </w:rPr>
        <w:t>that information</w:t>
      </w:r>
      <w:r>
        <w:rPr>
          <w:rFonts w:ascii="Calibri" w:eastAsia="Times New Roman" w:hAnsi="Calibri" w:cs="Times New Roman"/>
          <w:lang w:val="en-GB"/>
        </w:rPr>
        <w:t xml:space="preserve">. </w:t>
      </w:r>
      <w:bookmarkStart w:id="1" w:name="OLE_LINK1"/>
      <w:bookmarkStart w:id="2" w:name="OLE_LINK2"/>
      <w:r>
        <w:rPr>
          <w:rFonts w:ascii="Calibri" w:eastAsia="Times New Roman" w:hAnsi="Calibri" w:cs="Times New Roman"/>
          <w:lang w:val="en-GB"/>
        </w:rPr>
        <w:t xml:space="preserve">A </w:t>
      </w:r>
      <w:r>
        <w:rPr>
          <w:rFonts w:ascii="Calibri" w:eastAsia="Times New Roman" w:hAnsi="Calibri" w:cs="Times New Roman"/>
          <w:i/>
          <w:lang w:val="en-GB"/>
        </w:rPr>
        <w:t>model monopoly</w:t>
      </w:r>
      <w:r>
        <w:rPr>
          <w:rFonts w:ascii="Calibri" w:eastAsia="Times New Roman" w:hAnsi="Calibri" w:cs="Times New Roman"/>
          <w:lang w:val="en-GB"/>
        </w:rPr>
        <w:t xml:space="preserve"> occurs when the domain of discourse is delimited in such a way that only one actor has access to a rich repertoire of relevant concepts and ideas, whereas the other actors are lacking such symbolic resources. We may refer to the former actor as model-strong and the latter as model-weak. </w:t>
      </w:r>
      <w:bookmarkEnd w:id="1"/>
      <w:bookmarkEnd w:id="2"/>
      <w:r>
        <w:rPr>
          <w:rFonts w:ascii="Calibri" w:eastAsia="Times New Roman" w:hAnsi="Calibri" w:cs="Times New Roman"/>
          <w:lang w:val="en-GB"/>
        </w:rPr>
        <w:t xml:space="preserve">Being the weak part in a situation </w:t>
      </w:r>
      <w:r w:rsidR="006729F1">
        <w:rPr>
          <w:rFonts w:ascii="Calibri" w:eastAsia="Times New Roman" w:hAnsi="Calibri" w:cs="Times New Roman"/>
          <w:lang w:val="en-GB"/>
        </w:rPr>
        <w:t>characterized</w:t>
      </w:r>
      <w:r>
        <w:rPr>
          <w:rFonts w:ascii="Calibri" w:eastAsia="Times New Roman" w:hAnsi="Calibri" w:cs="Times New Roman"/>
          <w:lang w:val="en-GB"/>
        </w:rPr>
        <w:t xml:space="preserve"> by model monopoly obviously leads to powerlessness. One may even have extensive knowledge about the issues at stake, but still be unable to utili</w:t>
      </w:r>
      <w:r w:rsidR="00457795">
        <w:rPr>
          <w:rFonts w:ascii="Calibri" w:eastAsia="Times New Roman" w:hAnsi="Calibri" w:cs="Times New Roman"/>
          <w:lang w:val="en-GB"/>
        </w:rPr>
        <w:t>z</w:t>
      </w:r>
      <w:r>
        <w:rPr>
          <w:rFonts w:ascii="Calibri" w:eastAsia="Times New Roman" w:hAnsi="Calibri" w:cs="Times New Roman"/>
          <w:lang w:val="en-GB"/>
        </w:rPr>
        <w:t xml:space="preserve">e this knowledge effectively in a dispute. Model monopoly implies that the model-strong actor has a monopoly on the model, but it also implies that the model has a monopoly on the model-strong actor. The </w:t>
      </w:r>
      <w:r w:rsidR="000E66C0">
        <w:rPr>
          <w:rFonts w:ascii="Calibri" w:eastAsia="Times New Roman" w:hAnsi="Calibri" w:cs="Times New Roman"/>
          <w:lang w:val="en-GB"/>
        </w:rPr>
        <w:t xml:space="preserve">model-strong </w:t>
      </w:r>
      <w:r>
        <w:rPr>
          <w:rFonts w:ascii="Calibri" w:eastAsia="Times New Roman" w:hAnsi="Calibri" w:cs="Times New Roman"/>
          <w:lang w:val="en-GB"/>
        </w:rPr>
        <w:t>actor is restricted to a single, closed perspective</w:t>
      </w:r>
      <w:r w:rsidR="00127385">
        <w:rPr>
          <w:rFonts w:ascii="Calibri" w:eastAsia="Times New Roman" w:hAnsi="Calibri" w:cs="Times New Roman"/>
          <w:lang w:val="en-GB"/>
        </w:rPr>
        <w:t>,</w:t>
      </w:r>
      <w:r>
        <w:rPr>
          <w:rFonts w:ascii="Calibri" w:eastAsia="Times New Roman" w:hAnsi="Calibri" w:cs="Times New Roman"/>
          <w:lang w:val="en-GB"/>
        </w:rPr>
        <w:t xml:space="preserve"> which excludes alternative interpretations of the situation. </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 xml:space="preserve">According to </w:t>
      </w:r>
      <w:proofErr w:type="spellStart"/>
      <w:r>
        <w:rPr>
          <w:rFonts w:ascii="Calibri" w:eastAsia="Times New Roman" w:hAnsi="Calibri" w:cs="Times New Roman"/>
          <w:lang w:val="en-GB"/>
        </w:rPr>
        <w:t>Bråten</w:t>
      </w:r>
      <w:proofErr w:type="spellEnd"/>
      <w:r>
        <w:rPr>
          <w:rFonts w:ascii="Calibri" w:eastAsia="Times New Roman" w:hAnsi="Calibri" w:cs="Times New Roman"/>
          <w:lang w:val="en-GB"/>
        </w:rPr>
        <w:t xml:space="preserve"> (1983:25; 2000:105), attempts to share model power are likely to preserve or increase the power difference. The model has usually been developed to reflect the perspectives and interests of the model-strong actor. The model-weak actor is thus led to adopt the perspective of the model-strong actor, and this perspective is tacitly accepted as the only valid perspective on the issue at stake. </w:t>
      </w:r>
      <w:r w:rsidR="00364EE0">
        <w:rPr>
          <w:rFonts w:ascii="Calibri" w:eastAsia="Times New Roman" w:hAnsi="Calibri" w:cs="Times New Roman"/>
          <w:lang w:val="en-GB"/>
        </w:rPr>
        <w:t>Moreover,</w:t>
      </w:r>
      <w:r>
        <w:rPr>
          <w:rFonts w:ascii="Calibri" w:eastAsia="Times New Roman" w:hAnsi="Calibri" w:cs="Times New Roman"/>
          <w:lang w:val="en-GB"/>
        </w:rPr>
        <w:t xml:space="preserve"> by sharing parts of his model, a model-strong actor increases his ability to simulate the responses of the model-weak actor, and he even gets some control of the capacity of the model-weak actor to simulate other actors’ reactions.</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The key is to resolving a model monopoly is to cancel one or more of the conditions that promote it (</w:t>
      </w:r>
      <w:proofErr w:type="spellStart"/>
      <w:r>
        <w:rPr>
          <w:rFonts w:ascii="Calibri" w:eastAsia="Times New Roman" w:hAnsi="Calibri" w:cs="Times New Roman"/>
          <w:lang w:val="en-GB"/>
        </w:rPr>
        <w:t>Bråten</w:t>
      </w:r>
      <w:proofErr w:type="spellEnd"/>
      <w:r>
        <w:rPr>
          <w:rFonts w:ascii="Calibri" w:eastAsia="Times New Roman" w:hAnsi="Calibri" w:cs="Times New Roman"/>
          <w:lang w:val="en-GB"/>
        </w:rPr>
        <w:t>, 1983:26; 2000:21). This can be done in several ways:</w:t>
      </w:r>
    </w:p>
    <w:p w:rsidR="00D576EF" w:rsidRDefault="00D576EF" w:rsidP="00D576EF">
      <w:pPr>
        <w:rPr>
          <w:rFonts w:ascii="Calibri" w:eastAsia="Times New Roman" w:hAnsi="Calibri" w:cs="Times New Roman"/>
          <w:lang w:val="en-GB"/>
        </w:rPr>
      </w:pPr>
    </w:p>
    <w:p w:rsidR="00D576EF" w:rsidRDefault="00D576EF" w:rsidP="00D576EF">
      <w:pPr>
        <w:numPr>
          <w:ilvl w:val="0"/>
          <w:numId w:val="9"/>
        </w:numPr>
        <w:tabs>
          <w:tab w:val="left" w:pos="284"/>
        </w:tabs>
        <w:spacing w:before="20" w:line="240" w:lineRule="auto"/>
        <w:rPr>
          <w:rFonts w:ascii="Calibri" w:eastAsia="Times New Roman" w:hAnsi="Calibri" w:cs="Times New Roman"/>
          <w:lang w:val="en-GB"/>
        </w:rPr>
      </w:pPr>
      <w:r>
        <w:rPr>
          <w:rFonts w:ascii="Calibri" w:eastAsia="Times New Roman" w:hAnsi="Calibri" w:cs="Times New Roman"/>
          <w:lang w:val="en-GB"/>
        </w:rPr>
        <w:t xml:space="preserve">Re-define the domain (universe of discourse). </w:t>
      </w:r>
    </w:p>
    <w:p w:rsidR="00D576EF" w:rsidRDefault="00D576EF" w:rsidP="00D576EF">
      <w:pPr>
        <w:numPr>
          <w:ilvl w:val="0"/>
          <w:numId w:val="9"/>
        </w:numPr>
        <w:tabs>
          <w:tab w:val="left" w:pos="284"/>
        </w:tabs>
        <w:spacing w:before="20" w:line="240" w:lineRule="auto"/>
        <w:rPr>
          <w:rFonts w:ascii="Calibri" w:eastAsia="Times New Roman" w:hAnsi="Calibri" w:cs="Times New Roman"/>
          <w:lang w:val="en-GB"/>
        </w:rPr>
      </w:pPr>
      <w:r>
        <w:rPr>
          <w:rFonts w:ascii="Calibri" w:eastAsia="Times New Roman" w:hAnsi="Calibri" w:cs="Times New Roman"/>
          <w:lang w:val="en-GB"/>
        </w:rPr>
        <w:t xml:space="preserve">Introduce complementary or competing perspectives </w:t>
      </w:r>
      <w:r w:rsidR="00127385">
        <w:rPr>
          <w:rFonts w:ascii="Calibri" w:eastAsia="Times New Roman" w:hAnsi="Calibri" w:cs="Times New Roman"/>
          <w:lang w:val="en-GB"/>
        </w:rPr>
        <w:t>that</w:t>
      </w:r>
      <w:r>
        <w:rPr>
          <w:rFonts w:ascii="Calibri" w:eastAsia="Times New Roman" w:hAnsi="Calibri" w:cs="Times New Roman"/>
          <w:lang w:val="en-GB"/>
        </w:rPr>
        <w:t xml:space="preserve"> offer alternative or transcending terms</w:t>
      </w:r>
      <w:r w:rsidR="00127385">
        <w:rPr>
          <w:rFonts w:ascii="Calibri" w:eastAsia="Times New Roman" w:hAnsi="Calibri" w:cs="Times New Roman"/>
          <w:lang w:val="en-GB"/>
        </w:rPr>
        <w:t>.</w:t>
      </w:r>
    </w:p>
    <w:p w:rsidR="00D576EF" w:rsidRDefault="00D576EF" w:rsidP="00D576EF">
      <w:pPr>
        <w:numPr>
          <w:ilvl w:val="0"/>
          <w:numId w:val="9"/>
        </w:numPr>
        <w:tabs>
          <w:tab w:val="left" w:pos="284"/>
        </w:tabs>
        <w:spacing w:before="20" w:line="240" w:lineRule="auto"/>
        <w:rPr>
          <w:rFonts w:ascii="Calibri" w:eastAsia="Times New Roman" w:hAnsi="Calibri" w:cs="Times New Roman"/>
          <w:lang w:val="en-GB"/>
        </w:rPr>
      </w:pPr>
      <w:r>
        <w:rPr>
          <w:rFonts w:ascii="Calibri" w:eastAsia="Times New Roman" w:hAnsi="Calibri" w:cs="Times New Roman"/>
          <w:lang w:val="en-GB"/>
        </w:rPr>
        <w:t xml:space="preserve">Develop pertinent knowledge on the model-weak actors’ own premises. </w:t>
      </w:r>
    </w:p>
    <w:p w:rsidR="00D576EF" w:rsidRDefault="00D576EF" w:rsidP="00D576EF">
      <w:pPr>
        <w:numPr>
          <w:ilvl w:val="0"/>
          <w:numId w:val="9"/>
        </w:numPr>
        <w:tabs>
          <w:tab w:val="left" w:pos="284"/>
        </w:tabs>
        <w:spacing w:before="20" w:line="240" w:lineRule="auto"/>
        <w:rPr>
          <w:rFonts w:ascii="Calibri" w:eastAsia="Times New Roman" w:hAnsi="Calibri" w:cs="Times New Roman"/>
          <w:lang w:val="en-GB"/>
        </w:rPr>
      </w:pPr>
      <w:r>
        <w:rPr>
          <w:rFonts w:ascii="Calibri" w:eastAsia="Times New Roman" w:hAnsi="Calibri" w:cs="Times New Roman"/>
          <w:lang w:val="en-GB"/>
        </w:rPr>
        <w:t>Evoke rival knowledge sources, or take a meta- or boundary position, crossing the boundaries of the domain.</w:t>
      </w:r>
    </w:p>
    <w:p w:rsidR="00D576EF" w:rsidRDefault="00D576EF" w:rsidP="00D576EF">
      <w:pPr>
        <w:numPr>
          <w:ilvl w:val="0"/>
          <w:numId w:val="9"/>
        </w:numPr>
        <w:tabs>
          <w:tab w:val="left" w:pos="284"/>
        </w:tabs>
        <w:spacing w:before="20" w:line="240" w:lineRule="auto"/>
        <w:rPr>
          <w:rFonts w:ascii="Calibri" w:eastAsia="Times New Roman" w:hAnsi="Calibri" w:cs="Times New Roman"/>
          <w:lang w:val="en-GB"/>
        </w:rPr>
      </w:pPr>
      <w:r>
        <w:rPr>
          <w:rFonts w:ascii="Calibri" w:eastAsia="Times New Roman" w:hAnsi="Calibri" w:cs="Times New Roman"/>
          <w:lang w:val="en-GB"/>
        </w:rPr>
        <w:t xml:space="preserve">Be aware of </w:t>
      </w:r>
      <w:r w:rsidR="00127385">
        <w:rPr>
          <w:rFonts w:ascii="Calibri" w:eastAsia="Times New Roman" w:hAnsi="Calibri" w:cs="Times New Roman"/>
          <w:lang w:val="en-GB"/>
        </w:rPr>
        <w:t>one’s</w:t>
      </w:r>
      <w:r>
        <w:rPr>
          <w:rFonts w:ascii="Calibri" w:eastAsia="Times New Roman" w:hAnsi="Calibri" w:cs="Times New Roman"/>
          <w:lang w:val="en-GB"/>
        </w:rPr>
        <w:t xml:space="preserve"> own tendency towards consistency and conformity with a monolithic perspective that silences the question horizon. </w:t>
      </w:r>
    </w:p>
    <w:p w:rsidR="00D576EF" w:rsidRDefault="00D576EF" w:rsidP="00D576EF">
      <w:pPr>
        <w:tabs>
          <w:tab w:val="left" w:pos="284"/>
        </w:tabs>
        <w:spacing w:before="20" w:line="240" w:lineRule="auto"/>
        <w:ind w:left="360"/>
        <w:rPr>
          <w:rFonts w:ascii="Calibri" w:eastAsia="Times New Roman" w:hAnsi="Calibri" w:cs="Times New Roman"/>
          <w:lang w:val="en-GB"/>
        </w:rPr>
      </w:pPr>
    </w:p>
    <w:p w:rsidR="00CB5DCF" w:rsidRDefault="00CB5DCF" w:rsidP="00CB5DCF">
      <w:pPr>
        <w:pStyle w:val="Overskrift2"/>
        <w:rPr>
          <w:rFonts w:eastAsia="Times New Roman"/>
          <w:lang w:val="en-GB"/>
        </w:rPr>
      </w:pPr>
      <w:r>
        <w:rPr>
          <w:rFonts w:eastAsia="Times New Roman"/>
          <w:lang w:val="en-GB"/>
        </w:rPr>
        <w:t>Agency theory</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 xml:space="preserve">A common topic in political science and economics, </w:t>
      </w:r>
      <w:r w:rsidR="00450F8D">
        <w:rPr>
          <w:rFonts w:ascii="Calibri" w:eastAsia="Times New Roman" w:hAnsi="Calibri" w:cs="Times New Roman"/>
          <w:lang w:val="en-GB"/>
        </w:rPr>
        <w:t>is the</w:t>
      </w:r>
      <w:r>
        <w:rPr>
          <w:rFonts w:ascii="Calibri" w:eastAsia="Times New Roman" w:hAnsi="Calibri" w:cs="Times New Roman"/>
          <w:lang w:val="en-GB"/>
        </w:rPr>
        <w:t xml:space="preserve"> dilemma</w:t>
      </w:r>
      <w:r w:rsidR="00450F8D">
        <w:rPr>
          <w:rFonts w:ascii="Calibri" w:eastAsia="Times New Roman" w:hAnsi="Calibri" w:cs="Times New Roman"/>
          <w:lang w:val="en-GB"/>
        </w:rPr>
        <w:t xml:space="preserve"> that</w:t>
      </w:r>
      <w:r>
        <w:rPr>
          <w:rFonts w:ascii="Calibri" w:eastAsia="Times New Roman" w:hAnsi="Calibri" w:cs="Times New Roman"/>
          <w:lang w:val="en-GB"/>
        </w:rPr>
        <w:t xml:space="preserve"> may occur when “an activity or the power of one of the actors—</w:t>
      </w:r>
      <w:r>
        <w:rPr>
          <w:rFonts w:ascii="Calibri" w:eastAsia="Times New Roman" w:hAnsi="Calibri" w:cs="Times New Roman"/>
          <w:i/>
          <w:iCs/>
          <w:lang w:val="en-GB"/>
        </w:rPr>
        <w:t>the principal</w:t>
      </w:r>
      <w:r>
        <w:rPr>
          <w:rFonts w:ascii="Calibri" w:eastAsia="Times New Roman" w:hAnsi="Calibri" w:cs="Times New Roman"/>
          <w:lang w:val="en-GB"/>
        </w:rPr>
        <w:t xml:space="preserve">—is delegated to </w:t>
      </w:r>
      <w:r w:rsidR="00A74520">
        <w:rPr>
          <w:rFonts w:ascii="Calibri" w:eastAsia="Times New Roman" w:hAnsi="Calibri" w:cs="Times New Roman"/>
          <w:lang w:val="en-GB"/>
        </w:rPr>
        <w:t>[</w:t>
      </w:r>
      <w:proofErr w:type="gramStart"/>
      <w:r w:rsidR="00A74520">
        <w:rPr>
          <w:rFonts w:ascii="Calibri" w:eastAsia="Times New Roman" w:hAnsi="Calibri" w:cs="Times New Roman"/>
          <w:lang w:val="en-GB"/>
        </w:rPr>
        <w:t>..]</w:t>
      </w:r>
      <w:proofErr w:type="gramEnd"/>
      <w:r w:rsidR="00A74520">
        <w:rPr>
          <w:rFonts w:ascii="Calibri" w:eastAsia="Times New Roman" w:hAnsi="Calibri" w:cs="Times New Roman"/>
          <w:lang w:val="en-GB"/>
        </w:rPr>
        <w:t xml:space="preserve"> </w:t>
      </w:r>
      <w:proofErr w:type="gramStart"/>
      <w:r>
        <w:rPr>
          <w:rFonts w:ascii="Calibri" w:eastAsia="Times New Roman" w:hAnsi="Calibri" w:cs="Times New Roman"/>
          <w:lang w:val="en-GB"/>
        </w:rPr>
        <w:t>another</w:t>
      </w:r>
      <w:proofErr w:type="gramEnd"/>
      <w:r>
        <w:rPr>
          <w:rFonts w:ascii="Calibri" w:eastAsia="Times New Roman" w:hAnsi="Calibri" w:cs="Times New Roman"/>
          <w:lang w:val="en-GB"/>
        </w:rPr>
        <w:t xml:space="preserve"> individual—</w:t>
      </w:r>
      <w:r>
        <w:rPr>
          <w:rFonts w:ascii="Calibri" w:eastAsia="Times New Roman" w:hAnsi="Calibri" w:cs="Times New Roman"/>
          <w:i/>
          <w:iCs/>
          <w:lang w:val="en-GB"/>
        </w:rPr>
        <w:t>the agent</w:t>
      </w:r>
      <w:r>
        <w:rPr>
          <w:rFonts w:ascii="Calibri" w:eastAsia="Times New Roman" w:hAnsi="Calibri" w:cs="Times New Roman"/>
          <w:lang w:val="en-GB"/>
        </w:rPr>
        <w:t>—because of his specific competence” (</w:t>
      </w:r>
      <w:proofErr w:type="spellStart"/>
      <w:r>
        <w:rPr>
          <w:rFonts w:ascii="Calibri" w:eastAsia="Times New Roman" w:hAnsi="Calibri" w:cs="Times New Roman"/>
          <w:lang w:val="en-GB"/>
        </w:rPr>
        <w:t>Trontin</w:t>
      </w:r>
      <w:proofErr w:type="spellEnd"/>
      <w:r>
        <w:rPr>
          <w:rFonts w:ascii="Calibri" w:eastAsia="Times New Roman" w:hAnsi="Calibri" w:cs="Times New Roman"/>
          <w:lang w:val="en-GB"/>
        </w:rPr>
        <w:t xml:space="preserve"> </w:t>
      </w:r>
      <w:r w:rsidR="006729F1">
        <w:rPr>
          <w:rFonts w:ascii="Calibri" w:eastAsia="Times New Roman" w:hAnsi="Calibri" w:cs="Times New Roman"/>
          <w:lang w:val="en-GB"/>
        </w:rPr>
        <w:t>&amp;</w:t>
      </w:r>
      <w:r w:rsidR="00364EE0">
        <w:rPr>
          <w:rFonts w:ascii="Calibri" w:eastAsia="Times New Roman" w:hAnsi="Calibri" w:cs="Times New Roman"/>
          <w:lang w:val="en-GB"/>
        </w:rPr>
        <w:t xml:space="preserve"> </w:t>
      </w:r>
      <w:proofErr w:type="spellStart"/>
      <w:r>
        <w:rPr>
          <w:rFonts w:ascii="Calibri" w:eastAsia="Times New Roman" w:hAnsi="Calibri" w:cs="Times New Roman"/>
          <w:lang w:val="en-GB"/>
        </w:rPr>
        <w:t>Béjean</w:t>
      </w:r>
      <w:proofErr w:type="spellEnd"/>
      <w:r>
        <w:rPr>
          <w:rFonts w:ascii="Calibri" w:eastAsia="Times New Roman" w:hAnsi="Calibri" w:cs="Times New Roman"/>
          <w:lang w:val="en-GB"/>
        </w:rPr>
        <w:t xml:space="preserve">, 2004: 122; see also </w:t>
      </w:r>
      <w:proofErr w:type="spellStart"/>
      <w:r>
        <w:rPr>
          <w:rFonts w:ascii="Calibri" w:eastAsia="Times New Roman" w:hAnsi="Calibri" w:cs="Times New Roman"/>
          <w:lang w:val="en-GB"/>
        </w:rPr>
        <w:t>Eisenhart</w:t>
      </w:r>
      <w:proofErr w:type="spellEnd"/>
      <w:r>
        <w:rPr>
          <w:rFonts w:ascii="Calibri" w:eastAsia="Times New Roman" w:hAnsi="Calibri" w:cs="Times New Roman"/>
          <w:lang w:val="en-GB"/>
        </w:rPr>
        <w:t xml:space="preserve">, 1989; </w:t>
      </w:r>
      <w:proofErr w:type="spellStart"/>
      <w:r>
        <w:rPr>
          <w:rFonts w:ascii="Calibri" w:eastAsia="Times New Roman" w:hAnsi="Calibri" w:cs="Times New Roman"/>
          <w:lang w:val="en-GB"/>
        </w:rPr>
        <w:t>Rosness</w:t>
      </w:r>
      <w:proofErr w:type="spellEnd"/>
      <w:r>
        <w:rPr>
          <w:rFonts w:ascii="Calibri" w:eastAsia="Times New Roman" w:hAnsi="Calibri" w:cs="Times New Roman"/>
          <w:lang w:val="en-GB"/>
        </w:rPr>
        <w:t xml:space="preserve"> et al</w:t>
      </w:r>
      <w:r w:rsidR="00127385">
        <w:rPr>
          <w:rFonts w:ascii="Calibri" w:eastAsia="Times New Roman" w:hAnsi="Calibri" w:cs="Times New Roman"/>
          <w:lang w:val="en-GB"/>
        </w:rPr>
        <w:t>.</w:t>
      </w:r>
      <w:r>
        <w:rPr>
          <w:rFonts w:ascii="Calibri" w:eastAsia="Times New Roman" w:hAnsi="Calibri" w:cs="Times New Roman"/>
          <w:lang w:val="en-GB"/>
        </w:rPr>
        <w:t xml:space="preserve">, 2012). </w:t>
      </w:r>
      <w:r w:rsidR="00450F8D" w:rsidRPr="00450F8D">
        <w:rPr>
          <w:rFonts w:ascii="Calibri" w:eastAsia="Times New Roman" w:hAnsi="Calibri" w:cs="Times New Roman"/>
          <w:lang w:val="en-GB"/>
        </w:rPr>
        <w:t>In this paper</w:t>
      </w:r>
      <w:r w:rsidR="00127385">
        <w:rPr>
          <w:rFonts w:ascii="Calibri" w:eastAsia="Times New Roman" w:hAnsi="Calibri" w:cs="Times New Roman"/>
          <w:lang w:val="en-GB"/>
        </w:rPr>
        <w:t>,</w:t>
      </w:r>
      <w:r w:rsidR="00450F8D" w:rsidRPr="00450F8D">
        <w:rPr>
          <w:rFonts w:ascii="Calibri" w:eastAsia="Times New Roman" w:hAnsi="Calibri" w:cs="Times New Roman"/>
          <w:lang w:val="en-GB"/>
        </w:rPr>
        <w:t xml:space="preserve"> we discuss the roles of safety professionals as intermediaries</w:t>
      </w:r>
      <w:r w:rsidR="00127385">
        <w:rPr>
          <w:rFonts w:ascii="Calibri" w:eastAsia="Times New Roman" w:hAnsi="Calibri" w:cs="Times New Roman"/>
          <w:lang w:val="en-GB"/>
        </w:rPr>
        <w:t xml:space="preserve"> and</w:t>
      </w:r>
      <w:r w:rsidR="00450F8D" w:rsidRPr="00450F8D">
        <w:rPr>
          <w:rFonts w:ascii="Calibri" w:eastAsia="Times New Roman" w:hAnsi="Calibri" w:cs="Times New Roman"/>
          <w:lang w:val="en-GB"/>
        </w:rPr>
        <w:t xml:space="preserve"> as agents </w:t>
      </w:r>
      <w:r w:rsidR="00127385">
        <w:rPr>
          <w:rFonts w:ascii="Calibri" w:eastAsia="Times New Roman" w:hAnsi="Calibri" w:cs="Times New Roman"/>
          <w:lang w:val="en-GB"/>
        </w:rPr>
        <w:t>who</w:t>
      </w:r>
      <w:r w:rsidR="00364EE0">
        <w:rPr>
          <w:rFonts w:ascii="Calibri" w:eastAsia="Times New Roman" w:hAnsi="Calibri" w:cs="Times New Roman"/>
          <w:lang w:val="en-GB"/>
        </w:rPr>
        <w:t xml:space="preserve"> </w:t>
      </w:r>
      <w:r w:rsidR="00450F8D" w:rsidRPr="00450F8D">
        <w:rPr>
          <w:rFonts w:ascii="Calibri" w:eastAsia="Times New Roman" w:hAnsi="Calibri" w:cs="Times New Roman"/>
          <w:lang w:val="en-GB"/>
        </w:rPr>
        <w:t>aid the sharp</w:t>
      </w:r>
      <w:r w:rsidR="00127385">
        <w:rPr>
          <w:rFonts w:ascii="Calibri" w:eastAsia="Times New Roman" w:hAnsi="Calibri" w:cs="Times New Roman"/>
          <w:lang w:val="en-GB"/>
        </w:rPr>
        <w:t>-</w:t>
      </w:r>
      <w:r w:rsidR="00450F8D" w:rsidRPr="00450F8D">
        <w:rPr>
          <w:rFonts w:ascii="Calibri" w:eastAsia="Times New Roman" w:hAnsi="Calibri" w:cs="Times New Roman"/>
          <w:lang w:val="en-GB"/>
        </w:rPr>
        <w:t xml:space="preserve">end workers with implementing and </w:t>
      </w:r>
      <w:r w:rsidR="00450F8D" w:rsidRPr="00450F8D">
        <w:rPr>
          <w:rFonts w:ascii="Calibri" w:eastAsia="Times New Roman" w:hAnsi="Calibri" w:cs="Times New Roman"/>
          <w:lang w:val="en-GB"/>
        </w:rPr>
        <w:lastRenderedPageBreak/>
        <w:t xml:space="preserve">interpreting safety management systems. </w:t>
      </w:r>
      <w:r>
        <w:rPr>
          <w:rFonts w:ascii="Calibri" w:eastAsia="Times New Roman" w:hAnsi="Calibri" w:cs="Times New Roman"/>
          <w:lang w:val="en-GB"/>
        </w:rPr>
        <w:t>The dilemma is that the interests of the agent</w:t>
      </w:r>
      <w:r w:rsidR="00364EE0">
        <w:rPr>
          <w:rFonts w:ascii="Calibri" w:eastAsia="Times New Roman" w:hAnsi="Calibri" w:cs="Times New Roman"/>
          <w:lang w:val="en-GB"/>
        </w:rPr>
        <w:t xml:space="preserve"> </w:t>
      </w:r>
      <w:r w:rsidR="00127385">
        <w:rPr>
          <w:rFonts w:ascii="Calibri" w:eastAsia="Times New Roman" w:hAnsi="Calibri" w:cs="Times New Roman"/>
          <w:lang w:val="en-GB"/>
        </w:rPr>
        <w:t>(</w:t>
      </w:r>
      <w:r>
        <w:rPr>
          <w:rFonts w:ascii="Calibri" w:eastAsia="Times New Roman" w:hAnsi="Calibri" w:cs="Times New Roman"/>
          <w:lang w:val="en-GB"/>
        </w:rPr>
        <w:t>for example</w:t>
      </w:r>
      <w:r w:rsidR="00127385">
        <w:rPr>
          <w:rFonts w:ascii="Calibri" w:eastAsia="Times New Roman" w:hAnsi="Calibri" w:cs="Times New Roman"/>
          <w:lang w:val="en-GB"/>
        </w:rPr>
        <w:t>,</w:t>
      </w:r>
      <w:r>
        <w:rPr>
          <w:rFonts w:ascii="Calibri" w:eastAsia="Times New Roman" w:hAnsi="Calibri" w:cs="Times New Roman"/>
          <w:lang w:val="en-GB"/>
        </w:rPr>
        <w:t xml:space="preserve"> the safety consultant and their customers</w:t>
      </w:r>
      <w:r w:rsidR="00127385">
        <w:rPr>
          <w:rFonts w:ascii="Calibri" w:eastAsia="Times New Roman" w:hAnsi="Calibri" w:cs="Times New Roman"/>
          <w:lang w:val="en-GB"/>
        </w:rPr>
        <w:t>/</w:t>
      </w:r>
      <w:r>
        <w:rPr>
          <w:rFonts w:ascii="Calibri" w:eastAsia="Times New Roman" w:hAnsi="Calibri" w:cs="Times New Roman"/>
          <w:lang w:val="en-GB"/>
        </w:rPr>
        <w:t>principal), are not perfectly aligned. The consultant may, for example</w:t>
      </w:r>
      <w:r w:rsidR="00127385">
        <w:rPr>
          <w:rFonts w:ascii="Calibri" w:eastAsia="Times New Roman" w:hAnsi="Calibri" w:cs="Times New Roman"/>
          <w:lang w:val="en-GB"/>
        </w:rPr>
        <w:t>,</w:t>
      </w:r>
      <w:r>
        <w:rPr>
          <w:rFonts w:ascii="Calibri" w:eastAsia="Times New Roman" w:hAnsi="Calibri" w:cs="Times New Roman"/>
          <w:lang w:val="en-GB"/>
        </w:rPr>
        <w:t xml:space="preserve"> be interested in landing a follow</w:t>
      </w:r>
      <w:r w:rsidR="00127385">
        <w:rPr>
          <w:rFonts w:ascii="Calibri" w:eastAsia="Times New Roman" w:hAnsi="Calibri" w:cs="Times New Roman"/>
          <w:lang w:val="en-GB"/>
        </w:rPr>
        <w:t>-</w:t>
      </w:r>
      <w:r>
        <w:rPr>
          <w:rFonts w:ascii="Calibri" w:eastAsia="Times New Roman" w:hAnsi="Calibri" w:cs="Times New Roman"/>
          <w:lang w:val="en-GB"/>
        </w:rPr>
        <w:t>up contract as well as performing the ordered</w:t>
      </w:r>
      <w:r w:rsidR="00450F8D">
        <w:rPr>
          <w:rFonts w:ascii="Calibri" w:eastAsia="Times New Roman" w:hAnsi="Calibri" w:cs="Times New Roman"/>
          <w:lang w:val="en-GB"/>
        </w:rPr>
        <w:t xml:space="preserve"> work, or maybe of making the safety management systems more generic to ease his own work.</w:t>
      </w:r>
      <w:r>
        <w:rPr>
          <w:rFonts w:ascii="Calibri" w:eastAsia="Times New Roman" w:hAnsi="Calibri" w:cs="Times New Roman"/>
          <w:lang w:val="en-GB"/>
        </w:rPr>
        <w:t xml:space="preserve"> This may be a part of the explanation </w:t>
      </w:r>
      <w:r w:rsidR="00127385">
        <w:rPr>
          <w:rFonts w:ascii="Calibri" w:eastAsia="Times New Roman" w:hAnsi="Calibri" w:cs="Times New Roman"/>
          <w:lang w:val="en-GB"/>
        </w:rPr>
        <w:t>for</w:t>
      </w:r>
      <w:r>
        <w:rPr>
          <w:rFonts w:ascii="Calibri" w:eastAsia="Times New Roman" w:hAnsi="Calibri" w:cs="Times New Roman"/>
          <w:lang w:val="en-GB"/>
        </w:rPr>
        <w:t xml:space="preserve"> the development of a more generic, standard</w:t>
      </w:r>
      <w:r w:rsidR="00127385">
        <w:rPr>
          <w:rFonts w:ascii="Calibri" w:eastAsia="Times New Roman" w:hAnsi="Calibri" w:cs="Times New Roman"/>
          <w:lang w:val="en-GB"/>
        </w:rPr>
        <w:t>-</w:t>
      </w:r>
      <w:r>
        <w:rPr>
          <w:rFonts w:ascii="Calibri" w:eastAsia="Times New Roman" w:hAnsi="Calibri" w:cs="Times New Roman"/>
          <w:lang w:val="en-GB"/>
        </w:rPr>
        <w:t xml:space="preserve">based </w:t>
      </w:r>
      <w:r w:rsidR="00127385">
        <w:rPr>
          <w:rFonts w:ascii="Calibri" w:eastAsia="Times New Roman" w:hAnsi="Calibri" w:cs="Times New Roman"/>
          <w:lang w:val="en-GB"/>
        </w:rPr>
        <w:t>approach to</w:t>
      </w:r>
      <w:r>
        <w:rPr>
          <w:rFonts w:ascii="Calibri" w:eastAsia="Times New Roman" w:hAnsi="Calibri" w:cs="Times New Roman"/>
          <w:lang w:val="en-GB"/>
        </w:rPr>
        <w:t xml:space="preserve"> safety. </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 xml:space="preserve">In the present study, we explore whether a model monopoly may occur when safety science reaches practitioners in </w:t>
      </w:r>
      <w:r w:rsidR="00127385">
        <w:rPr>
          <w:rFonts w:ascii="Calibri" w:eastAsia="Times New Roman" w:hAnsi="Calibri" w:cs="Times New Roman"/>
          <w:lang w:val="en-GB"/>
        </w:rPr>
        <w:t>the</w:t>
      </w:r>
      <w:r>
        <w:rPr>
          <w:rFonts w:ascii="Calibri" w:eastAsia="Times New Roman" w:hAnsi="Calibri" w:cs="Times New Roman"/>
          <w:lang w:val="en-GB"/>
        </w:rPr>
        <w:t xml:space="preserve"> context of new regulatory regimes</w:t>
      </w:r>
      <w:r w:rsidR="00127385">
        <w:rPr>
          <w:rFonts w:ascii="Calibri" w:eastAsia="Times New Roman" w:hAnsi="Calibri" w:cs="Times New Roman"/>
          <w:lang w:val="en-GB"/>
        </w:rPr>
        <w:t>,</w:t>
      </w:r>
      <w:r>
        <w:rPr>
          <w:rFonts w:ascii="Calibri" w:eastAsia="Times New Roman" w:hAnsi="Calibri" w:cs="Times New Roman"/>
          <w:lang w:val="en-GB"/>
        </w:rPr>
        <w:t xml:space="preserve"> focusing on accountability and standardi</w:t>
      </w:r>
      <w:r w:rsidR="00127385">
        <w:rPr>
          <w:rFonts w:ascii="Calibri" w:eastAsia="Times New Roman" w:hAnsi="Calibri" w:cs="Times New Roman"/>
          <w:lang w:val="en-GB"/>
        </w:rPr>
        <w:t>z</w:t>
      </w:r>
      <w:r>
        <w:rPr>
          <w:rFonts w:ascii="Calibri" w:eastAsia="Times New Roman" w:hAnsi="Calibri" w:cs="Times New Roman"/>
          <w:lang w:val="en-GB"/>
        </w:rPr>
        <w:t xml:space="preserve">ation. We will also explore whether practitioners may become the weak part in principal-agent relationships with </w:t>
      </w:r>
      <w:r w:rsidR="00286E0B">
        <w:rPr>
          <w:rFonts w:ascii="Calibri" w:eastAsia="Times New Roman" w:hAnsi="Calibri" w:cs="Times New Roman"/>
          <w:lang w:val="en-GB"/>
        </w:rPr>
        <w:t>authority representatives and consultants</w:t>
      </w:r>
      <w:r w:rsidR="00127385">
        <w:rPr>
          <w:rFonts w:ascii="Calibri" w:eastAsia="Times New Roman" w:hAnsi="Calibri" w:cs="Times New Roman"/>
          <w:lang w:val="en-GB"/>
        </w:rPr>
        <w:t>,</w:t>
      </w:r>
      <w:r w:rsidR="00876B51">
        <w:rPr>
          <w:rFonts w:ascii="Calibri" w:eastAsia="Times New Roman" w:hAnsi="Calibri" w:cs="Times New Roman"/>
          <w:lang w:val="en-GB"/>
        </w:rPr>
        <w:t xml:space="preserve"> </w:t>
      </w:r>
      <w:r>
        <w:rPr>
          <w:rFonts w:ascii="Calibri" w:eastAsia="Times New Roman" w:hAnsi="Calibri" w:cs="Times New Roman"/>
          <w:lang w:val="en-GB"/>
        </w:rPr>
        <w:t>due to information asymmetry.</w:t>
      </w:r>
    </w:p>
    <w:p w:rsidR="00D576EF" w:rsidRDefault="00D576EF" w:rsidP="00286E0B">
      <w:pPr>
        <w:pStyle w:val="Overskrift1"/>
        <w:rPr>
          <w:rFonts w:eastAsia="Times New Roman"/>
          <w:lang w:val="en-GB"/>
        </w:rPr>
      </w:pPr>
      <w:r>
        <w:rPr>
          <w:rFonts w:eastAsia="Times New Roman"/>
          <w:lang w:val="en-GB"/>
        </w:rPr>
        <w:t xml:space="preserve">Method </w:t>
      </w:r>
    </w:p>
    <w:p w:rsidR="00136C1A" w:rsidRPr="00BA204A" w:rsidRDefault="00D576EF" w:rsidP="00136C1A">
      <w:pPr>
        <w:rPr>
          <w:lang w:val="en-US"/>
        </w:rPr>
      </w:pPr>
      <w:r>
        <w:rPr>
          <w:rFonts w:ascii="Calibri" w:eastAsia="Times New Roman" w:hAnsi="Calibri" w:cs="Times New Roman"/>
          <w:lang w:val="en-GB"/>
        </w:rPr>
        <w:t xml:space="preserve">The overall approach in this study is </w:t>
      </w:r>
      <w:proofErr w:type="spellStart"/>
      <w:r>
        <w:rPr>
          <w:rFonts w:ascii="Calibri" w:eastAsia="Times New Roman" w:hAnsi="Calibri" w:cs="Times New Roman"/>
          <w:lang w:val="en-GB"/>
        </w:rPr>
        <w:t>abductive</w:t>
      </w:r>
      <w:proofErr w:type="spellEnd"/>
      <w:r>
        <w:rPr>
          <w:rFonts w:ascii="Calibri" w:eastAsia="Times New Roman" w:hAnsi="Calibri" w:cs="Times New Roman"/>
          <w:lang w:val="en-GB"/>
        </w:rPr>
        <w:t xml:space="preserve"> in the sense that cases are "interpreted from a hypothetic, overarching pattern, which, if it were true, explains the case in question"(</w:t>
      </w:r>
      <w:proofErr w:type="spellStart"/>
      <w:r>
        <w:rPr>
          <w:rFonts w:ascii="Calibri" w:eastAsia="Times New Roman" w:hAnsi="Calibri" w:cs="Times New Roman"/>
          <w:lang w:val="en-GB"/>
        </w:rPr>
        <w:t>Alvesson</w:t>
      </w:r>
      <w:proofErr w:type="spellEnd"/>
      <w:r>
        <w:rPr>
          <w:rFonts w:ascii="Calibri" w:eastAsia="Times New Roman" w:hAnsi="Calibri" w:cs="Times New Roman"/>
          <w:lang w:val="en-GB"/>
        </w:rPr>
        <w:t xml:space="preserve"> and </w:t>
      </w:r>
      <w:proofErr w:type="spellStart"/>
      <w:r>
        <w:rPr>
          <w:rFonts w:ascii="Calibri" w:eastAsia="Times New Roman" w:hAnsi="Calibri" w:cs="Times New Roman"/>
          <w:lang w:val="en-GB"/>
        </w:rPr>
        <w:t>Sköldberg</w:t>
      </w:r>
      <w:proofErr w:type="spellEnd"/>
      <w:r>
        <w:rPr>
          <w:rFonts w:ascii="Calibri" w:eastAsia="Times New Roman" w:hAnsi="Calibri" w:cs="Times New Roman"/>
          <w:lang w:val="en-GB"/>
        </w:rPr>
        <w:t xml:space="preserve">, 2009:4). We include two complementary cases because </w:t>
      </w:r>
      <w:proofErr w:type="spellStart"/>
      <w:r>
        <w:rPr>
          <w:rFonts w:ascii="Calibri" w:eastAsia="Times New Roman" w:hAnsi="Calibri" w:cs="Times New Roman"/>
          <w:lang w:val="en-GB"/>
        </w:rPr>
        <w:t>abductive</w:t>
      </w:r>
      <w:proofErr w:type="spellEnd"/>
      <w:r>
        <w:rPr>
          <w:rFonts w:ascii="Calibri" w:eastAsia="Times New Roman" w:hAnsi="Calibri" w:cs="Times New Roman"/>
          <w:lang w:val="en-GB"/>
        </w:rPr>
        <w:t xml:space="preserve"> explanations need to be strengthened by new observations. </w:t>
      </w:r>
    </w:p>
    <w:p w:rsidR="00D576EF" w:rsidRDefault="00136C1A" w:rsidP="00D576EF">
      <w:pPr>
        <w:rPr>
          <w:rFonts w:ascii="Calibri" w:eastAsia="Times New Roman" w:hAnsi="Calibri" w:cs="Times New Roman"/>
          <w:lang w:val="en-GB"/>
        </w:rPr>
      </w:pPr>
      <w:r w:rsidRPr="00BA204A">
        <w:rPr>
          <w:lang w:val="en-US"/>
        </w:rPr>
        <w:t>Though we will focus our discussion on these cases, the paper is inspired by a longstanding interaction</w:t>
      </w:r>
      <w:r w:rsidR="00132EE5">
        <w:rPr>
          <w:lang w:val="en-US"/>
        </w:rPr>
        <w:t xml:space="preserve"> </w:t>
      </w:r>
      <w:r w:rsidR="00D576EF">
        <w:rPr>
          <w:rFonts w:ascii="Calibri" w:eastAsia="Times New Roman" w:hAnsi="Calibri" w:cs="Times New Roman"/>
          <w:lang w:val="en-GB"/>
        </w:rPr>
        <w:t>with Norwegian transportation and infrastructure sectors, and observations from diverse projects</w:t>
      </w:r>
      <w:r w:rsidR="00D576EF">
        <w:rPr>
          <w:lang w:val="en-US"/>
        </w:rPr>
        <w:t xml:space="preserve"> </w:t>
      </w:r>
      <w:r w:rsidR="000128F4" w:rsidRPr="00CA3E0C">
        <w:rPr>
          <w:lang w:val="en-US"/>
        </w:rPr>
        <w:t>(</w:t>
      </w:r>
      <w:r w:rsidR="000128F4" w:rsidRPr="00CA3E0C">
        <w:rPr>
          <w:rFonts w:ascii="Calibri" w:eastAsia="Times New Roman" w:hAnsi="Calibri" w:cs="Times New Roman"/>
          <w:lang w:val="en-US"/>
        </w:rPr>
        <w:t xml:space="preserve">Almklov &amp; </w:t>
      </w:r>
      <w:proofErr w:type="spellStart"/>
      <w:r w:rsidR="000128F4" w:rsidRPr="00CA3E0C">
        <w:rPr>
          <w:rFonts w:ascii="Calibri" w:eastAsia="Times New Roman" w:hAnsi="Calibri" w:cs="Times New Roman"/>
          <w:lang w:val="en-US"/>
        </w:rPr>
        <w:t>Antonsen</w:t>
      </w:r>
      <w:proofErr w:type="spellEnd"/>
      <w:r w:rsidR="000128F4" w:rsidRPr="00CA3E0C">
        <w:rPr>
          <w:rFonts w:ascii="Calibri" w:eastAsia="Times New Roman" w:hAnsi="Calibri" w:cs="Times New Roman"/>
          <w:lang w:val="en-US"/>
        </w:rPr>
        <w:t>, 2010</w:t>
      </w:r>
      <w:r w:rsidR="00CA3E0C">
        <w:rPr>
          <w:rFonts w:ascii="Calibri" w:eastAsia="Times New Roman" w:hAnsi="Calibri" w:cs="Times New Roman"/>
          <w:lang w:val="en-US"/>
        </w:rPr>
        <w:t xml:space="preserve">, </w:t>
      </w:r>
      <w:proofErr w:type="spellStart"/>
      <w:r w:rsidR="00CA3E0C">
        <w:rPr>
          <w:rFonts w:ascii="Calibri" w:eastAsia="Times New Roman" w:hAnsi="Calibri" w:cs="Times New Roman"/>
          <w:lang w:val="en-US"/>
        </w:rPr>
        <w:t>Fortcoming</w:t>
      </w:r>
      <w:proofErr w:type="spellEnd"/>
      <w:r w:rsidR="00CA3E0C">
        <w:rPr>
          <w:rFonts w:ascii="Calibri" w:eastAsia="Times New Roman" w:hAnsi="Calibri" w:cs="Times New Roman"/>
          <w:lang w:val="en-US"/>
        </w:rPr>
        <w:t xml:space="preserve">; </w:t>
      </w:r>
      <w:proofErr w:type="spellStart"/>
      <w:r w:rsidR="000128F4" w:rsidRPr="00CA3E0C">
        <w:rPr>
          <w:rFonts w:ascii="Calibri" w:eastAsia="Times New Roman" w:hAnsi="Calibri" w:cs="Times New Roman"/>
          <w:lang w:val="en-US"/>
        </w:rPr>
        <w:t>Antonsen</w:t>
      </w:r>
      <w:proofErr w:type="spellEnd"/>
      <w:r w:rsidR="000128F4" w:rsidRPr="00CA3E0C">
        <w:rPr>
          <w:rFonts w:ascii="Calibri" w:eastAsia="Times New Roman" w:hAnsi="Calibri" w:cs="Times New Roman"/>
          <w:lang w:val="en-US"/>
        </w:rPr>
        <w:t xml:space="preserve"> et al., 2010; </w:t>
      </w:r>
      <w:proofErr w:type="spellStart"/>
      <w:r w:rsidR="000128F4" w:rsidRPr="00CA3E0C">
        <w:rPr>
          <w:rFonts w:ascii="Calibri" w:eastAsia="Times New Roman" w:hAnsi="Calibri" w:cs="Times New Roman"/>
          <w:lang w:val="en-US"/>
        </w:rPr>
        <w:t>Blakstad</w:t>
      </w:r>
      <w:proofErr w:type="spellEnd"/>
      <w:r w:rsidR="000128F4" w:rsidRPr="00CA3E0C">
        <w:rPr>
          <w:rFonts w:ascii="Calibri" w:eastAsia="Times New Roman" w:hAnsi="Calibri" w:cs="Times New Roman"/>
          <w:lang w:val="en-US"/>
        </w:rPr>
        <w:t xml:space="preserve"> et al., 2010; </w:t>
      </w:r>
      <w:proofErr w:type="spellStart"/>
      <w:r w:rsidR="000128F4" w:rsidRPr="00CA3E0C">
        <w:rPr>
          <w:rFonts w:ascii="Calibri" w:eastAsia="Times New Roman" w:hAnsi="Calibri" w:cs="Times New Roman"/>
          <w:lang w:val="en-US"/>
        </w:rPr>
        <w:t>Guttormsen</w:t>
      </w:r>
      <w:proofErr w:type="spellEnd"/>
      <w:r w:rsidR="000128F4" w:rsidRPr="00CA3E0C">
        <w:rPr>
          <w:rFonts w:ascii="Calibri" w:eastAsia="Times New Roman" w:hAnsi="Calibri" w:cs="Times New Roman"/>
          <w:lang w:val="en-US"/>
        </w:rPr>
        <w:t xml:space="preserve"> et al., 2003; </w:t>
      </w:r>
      <w:proofErr w:type="spellStart"/>
      <w:r w:rsidR="000128F4" w:rsidRPr="00CA3E0C">
        <w:rPr>
          <w:rFonts w:ascii="Calibri" w:eastAsia="Times New Roman" w:hAnsi="Calibri" w:cs="Times New Roman"/>
          <w:lang w:val="en-US"/>
        </w:rPr>
        <w:t>Rosness</w:t>
      </w:r>
      <w:proofErr w:type="spellEnd"/>
      <w:r w:rsidR="000128F4" w:rsidRPr="00CA3E0C">
        <w:rPr>
          <w:rFonts w:ascii="Calibri" w:eastAsia="Times New Roman" w:hAnsi="Calibri" w:cs="Times New Roman"/>
          <w:lang w:val="en-US"/>
        </w:rPr>
        <w:t>, 2008, 2009, 2013; Størkersen et al., 2011)</w:t>
      </w:r>
      <w:r w:rsidR="000128F4">
        <w:rPr>
          <w:rFonts w:ascii="Calibri" w:eastAsia="Times New Roman" w:hAnsi="Calibri" w:cs="Times New Roman"/>
          <w:lang w:val="en-US"/>
        </w:rPr>
        <w:t xml:space="preserve"> </w:t>
      </w:r>
    </w:p>
    <w:p w:rsidR="00D576EF" w:rsidRDefault="00D576EF" w:rsidP="00D576EF">
      <w:pPr>
        <w:rPr>
          <w:rFonts w:ascii="Calibri" w:eastAsia="Times New Roman" w:hAnsi="Calibri" w:cs="Times New Roman"/>
          <w:lang w:val="en-GB"/>
        </w:rPr>
      </w:pPr>
    </w:p>
    <w:p w:rsidR="00153C27" w:rsidRPr="009A2110" w:rsidRDefault="00153C27" w:rsidP="00283067">
      <w:pPr>
        <w:pStyle w:val="Bildetekst"/>
        <w:keepNext/>
        <w:ind w:firstLine="0"/>
        <w:rPr>
          <w:b w:val="0"/>
          <w:lang w:val="en-US"/>
        </w:rPr>
      </w:pPr>
      <w:r w:rsidRPr="009A2110">
        <w:rPr>
          <w:b w:val="0"/>
          <w:lang w:val="en-US"/>
        </w:rPr>
        <w:t xml:space="preserve">Figure </w:t>
      </w:r>
      <w:r w:rsidR="008B02AC" w:rsidRPr="00283067">
        <w:rPr>
          <w:b w:val="0"/>
        </w:rPr>
        <w:fldChar w:fldCharType="begin"/>
      </w:r>
      <w:r w:rsidRPr="009A2110">
        <w:rPr>
          <w:b w:val="0"/>
          <w:lang w:val="en-US"/>
        </w:rPr>
        <w:instrText xml:space="preserve"> SEQ Figure \* ARABIC </w:instrText>
      </w:r>
      <w:r w:rsidR="008B02AC" w:rsidRPr="00283067">
        <w:rPr>
          <w:b w:val="0"/>
        </w:rPr>
        <w:fldChar w:fldCharType="separate"/>
      </w:r>
      <w:r w:rsidR="0037208A">
        <w:rPr>
          <w:b w:val="0"/>
          <w:noProof/>
          <w:lang w:val="en-US"/>
        </w:rPr>
        <w:t>1</w:t>
      </w:r>
      <w:r w:rsidR="008B02AC" w:rsidRPr="00283067">
        <w:rPr>
          <w:b w:val="0"/>
        </w:rPr>
        <w:fldChar w:fldCharType="end"/>
      </w:r>
      <w:r w:rsidRPr="009A2110">
        <w:rPr>
          <w:b w:val="0"/>
          <w:lang w:val="en-US"/>
        </w:rPr>
        <w:t>: Analytic</w:t>
      </w:r>
      <w:r w:rsidR="00EB7D75" w:rsidRPr="009A2110">
        <w:rPr>
          <w:b w:val="0"/>
          <w:lang w:val="en-US"/>
        </w:rPr>
        <w:t xml:space="preserve"> model</w:t>
      </w:r>
    </w:p>
    <w:p w:rsidR="00D576EF" w:rsidRDefault="00522A67" w:rsidP="00283067">
      <w:pPr>
        <w:ind w:firstLine="0"/>
        <w:rPr>
          <w:rFonts w:ascii="Calibri" w:eastAsia="Times New Roman" w:hAnsi="Calibri" w:cs="Times New Roman"/>
          <w:lang w:val="en-GB"/>
        </w:rPr>
      </w:pPr>
      <w:r>
        <w:rPr>
          <w:noProof/>
          <w:sz w:val="22"/>
          <w:lang w:eastAsia="nb-NO"/>
        </w:rPr>
        <mc:AlternateContent>
          <mc:Choice Requires="wpg">
            <w:drawing>
              <wp:inline distT="0" distB="0" distL="0" distR="0">
                <wp:extent cx="5791200" cy="354457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0" cy="3544570"/>
                          <a:chOff x="0" y="-85724"/>
                          <a:chExt cx="5486400" cy="3630929"/>
                        </a:xfrm>
                      </wpg:grpSpPr>
                      <wps:wsp>
                        <wps:cNvPr id="11" name="Rectangle 11"/>
                        <wps:cNvSpPr/>
                        <wps:spPr>
                          <a:xfrm>
                            <a:off x="0" y="0"/>
                            <a:ext cx="5486400" cy="3545205"/>
                          </a:xfrm>
                          <a:prstGeom prst="rect">
                            <a:avLst/>
                          </a:prstGeom>
                        </wps:spPr>
                        <wps:bodyPr/>
                      </wps:wsp>
                      <wps:wsp>
                        <wps:cNvPr id="12" name="Rektangel 3"/>
                        <wps:cNvSpPr/>
                        <wps:spPr>
                          <a:xfrm>
                            <a:off x="1316596" y="-85724"/>
                            <a:ext cx="1681704" cy="8857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9FB" w:rsidRDefault="008169FB" w:rsidP="00286E0B">
                              <w:pPr>
                                <w:pStyle w:val="NormalWeb"/>
                                <w:ind w:firstLine="0"/>
                                <w:rPr>
                                  <w:sz w:val="18"/>
                                  <w:szCs w:val="18"/>
                                </w:rPr>
                              </w:pPr>
                              <w:r>
                                <w:rPr>
                                  <w:rFonts w:asciiTheme="minorHAnsi" w:hAnsi="Calibri" w:cstheme="minorBidi"/>
                                  <w:color w:val="000000" w:themeColor="text1"/>
                                  <w:kern w:val="24"/>
                                  <w:sz w:val="18"/>
                                  <w:szCs w:val="18"/>
                                  <w:lang w:val="en-US"/>
                                </w:rPr>
                                <w:t>Societal trends, developments.</w:t>
                              </w:r>
                            </w:p>
                            <w:p w:rsidR="008169FB" w:rsidRDefault="008169FB" w:rsidP="00D576EF">
                              <w:pPr>
                                <w:pStyle w:val="NormalWeb"/>
                                <w:numPr>
                                  <w:ilvl w:val="0"/>
                                  <w:numId w:val="21"/>
                                </w:numPr>
                                <w:spacing w:line="240" w:lineRule="auto"/>
                                <w:rPr>
                                  <w:color w:val="000000" w:themeColor="text1"/>
                                  <w:sz w:val="18"/>
                                  <w:szCs w:val="18"/>
                                </w:rPr>
                              </w:pPr>
                              <w:r>
                                <w:rPr>
                                  <w:rFonts w:asciiTheme="minorHAnsi" w:hAnsi="Calibri" w:cstheme="minorBidi"/>
                                  <w:color w:val="000000" w:themeColor="text1"/>
                                  <w:kern w:val="24"/>
                                  <w:sz w:val="18"/>
                                  <w:szCs w:val="18"/>
                                  <w:lang w:val="en-US"/>
                                </w:rPr>
                                <w:t>Accountability</w:t>
                              </w:r>
                            </w:p>
                            <w:p w:rsidR="008169FB" w:rsidRDefault="008169FB" w:rsidP="00D576EF">
                              <w:pPr>
                                <w:pStyle w:val="NormalWeb"/>
                                <w:numPr>
                                  <w:ilvl w:val="0"/>
                                  <w:numId w:val="21"/>
                                </w:numPr>
                                <w:spacing w:line="240" w:lineRule="auto"/>
                                <w:rPr>
                                  <w:color w:val="000000" w:themeColor="text1"/>
                                  <w:sz w:val="18"/>
                                  <w:szCs w:val="18"/>
                                </w:rPr>
                              </w:pPr>
                              <w:r>
                                <w:rPr>
                                  <w:rFonts w:asciiTheme="minorHAnsi" w:hAnsi="Calibri" w:cstheme="minorBidi"/>
                                  <w:color w:val="000000" w:themeColor="text1"/>
                                  <w:kern w:val="24"/>
                                  <w:sz w:val="18"/>
                                  <w:szCs w:val="18"/>
                                  <w:lang w:val="en-US"/>
                                </w:rPr>
                                <w:t>Standards</w:t>
                              </w:r>
                            </w:p>
                            <w:p w:rsidR="008169FB" w:rsidRDefault="008169FB" w:rsidP="00D576EF">
                              <w:pPr>
                                <w:pStyle w:val="NormalWeb"/>
                                <w:numPr>
                                  <w:ilvl w:val="0"/>
                                  <w:numId w:val="21"/>
                                </w:numPr>
                                <w:spacing w:line="240" w:lineRule="auto"/>
                                <w:rPr>
                                  <w:color w:val="000000" w:themeColor="text1"/>
                                  <w:sz w:val="18"/>
                                  <w:szCs w:val="18"/>
                                </w:rPr>
                              </w:pPr>
                              <w:r>
                                <w:rPr>
                                  <w:rFonts w:asciiTheme="minorHAnsi" w:hAnsi="Calibri" w:cstheme="minorBidi"/>
                                  <w:color w:val="000000" w:themeColor="text1"/>
                                  <w:kern w:val="24"/>
                                  <w:sz w:val="18"/>
                                  <w:szCs w:val="18"/>
                                  <w:lang w:val="en-US"/>
                                </w:rPr>
                                <w:t>Professionalization</w:t>
                              </w:r>
                            </w:p>
                          </w:txbxContent>
                        </wps:txbx>
                        <wps:bodyPr rtlCol="0" anchor="ctr"/>
                      </wps:wsp>
                      <wps:wsp>
                        <wps:cNvPr id="13" name="Pil høyre 4"/>
                        <wps:cNvSpPr/>
                        <wps:spPr>
                          <a:xfrm>
                            <a:off x="1369822" y="1419777"/>
                            <a:ext cx="1921946" cy="715663"/>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9FB" w:rsidRDefault="008169FB" w:rsidP="00616A02">
                              <w:pPr>
                                <w:ind w:firstLine="0"/>
                                <w:rPr>
                                  <w:rFonts w:eastAsia="Times New Roman"/>
                                  <w:color w:val="000000" w:themeColor="text1"/>
                                </w:rPr>
                              </w:pPr>
                              <w:r>
                                <w:rPr>
                                  <w:rFonts w:eastAsia="Times New Roman"/>
                                  <w:color w:val="000000" w:themeColor="text1"/>
                                </w:rPr>
                                <w:t>KNOWLEDGE / POWER</w:t>
                              </w:r>
                            </w:p>
                          </w:txbxContent>
                        </wps:txbx>
                        <wps:bodyPr rtlCol="0" anchor="ctr"/>
                      </wps:wsp>
                      <wps:wsp>
                        <wps:cNvPr id="14" name="Rektangel 5"/>
                        <wps:cNvSpPr/>
                        <wps:spPr>
                          <a:xfrm>
                            <a:off x="3465852" y="1104902"/>
                            <a:ext cx="1873898" cy="114602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9FB" w:rsidRDefault="008169FB" w:rsidP="00286E0B">
                              <w:pPr>
                                <w:pStyle w:val="NormalWeb"/>
                                <w:ind w:firstLine="0"/>
                                <w:rPr>
                                  <w:rFonts w:asciiTheme="minorHAnsi" w:hAnsi="Calibri" w:cstheme="minorBidi"/>
                                  <w:color w:val="000000" w:themeColor="text1"/>
                                  <w:kern w:val="24"/>
                                  <w:sz w:val="18"/>
                                  <w:szCs w:val="18"/>
                                  <w:lang w:val="en-GB"/>
                                </w:rPr>
                              </w:pPr>
                              <w:r>
                                <w:rPr>
                                  <w:rFonts w:asciiTheme="minorHAnsi" w:hAnsi="Calibri" w:cstheme="minorBidi"/>
                                  <w:color w:val="000000" w:themeColor="text1"/>
                                  <w:kern w:val="24"/>
                                  <w:sz w:val="18"/>
                                  <w:szCs w:val="18"/>
                                  <w:lang w:val="en-GB"/>
                                </w:rPr>
                                <w:t>Effects when safety science meets the practitioners:</w:t>
                              </w:r>
                            </w:p>
                            <w:p w:rsidR="008169FB" w:rsidRDefault="008169FB" w:rsidP="00D576EF">
                              <w:pPr>
                                <w:pStyle w:val="NormalWeb"/>
                                <w:numPr>
                                  <w:ilvl w:val="0"/>
                                  <w:numId w:val="22"/>
                                </w:numPr>
                                <w:spacing w:line="240" w:lineRule="auto"/>
                                <w:rPr>
                                  <w:rFonts w:asciiTheme="minorHAnsi" w:hAnsi="Calibri" w:cstheme="minorBidi"/>
                                  <w:color w:val="000000" w:themeColor="text1"/>
                                  <w:kern w:val="24"/>
                                  <w:sz w:val="18"/>
                                  <w:szCs w:val="18"/>
                                  <w:lang w:val="en-GB"/>
                                </w:rPr>
                              </w:pPr>
                              <w:r>
                                <w:rPr>
                                  <w:rFonts w:asciiTheme="minorHAnsi" w:hAnsi="Calibri" w:cstheme="minorBidi"/>
                                  <w:color w:val="000000" w:themeColor="text1"/>
                                  <w:kern w:val="24"/>
                                  <w:sz w:val="18"/>
                                  <w:szCs w:val="18"/>
                                  <w:lang w:val="en-GB"/>
                                </w:rPr>
                                <w:t>Marginalization of practitioners' safety knowledge?</w:t>
                              </w:r>
                            </w:p>
                            <w:p w:rsidR="008169FB" w:rsidRDefault="008169FB" w:rsidP="00D576EF">
                              <w:pPr>
                                <w:pStyle w:val="NormalWeb"/>
                                <w:numPr>
                                  <w:ilvl w:val="0"/>
                                  <w:numId w:val="22"/>
                                </w:numPr>
                                <w:spacing w:line="240" w:lineRule="auto"/>
                                <w:rPr>
                                  <w:rFonts w:asciiTheme="minorHAnsi" w:hAnsi="Calibri" w:cstheme="minorBidi"/>
                                  <w:color w:val="000000" w:themeColor="text1"/>
                                  <w:kern w:val="24"/>
                                  <w:sz w:val="18"/>
                                  <w:szCs w:val="18"/>
                                  <w:lang w:val="en-GB"/>
                                </w:rPr>
                              </w:pPr>
                              <w:r>
                                <w:rPr>
                                  <w:rFonts w:asciiTheme="minorHAnsi" w:hAnsi="Calibri" w:cstheme="minorBidi"/>
                                  <w:color w:val="000000" w:themeColor="text1"/>
                                  <w:kern w:val="24"/>
                                  <w:sz w:val="18"/>
                                  <w:szCs w:val="18"/>
                                  <w:lang w:val="en-GB"/>
                                </w:rPr>
                                <w:t>Model monopolies?</w:t>
                              </w:r>
                            </w:p>
                            <w:p w:rsidR="008169FB" w:rsidRDefault="008169FB" w:rsidP="00D576EF">
                              <w:pPr>
                                <w:pStyle w:val="NormalWeb"/>
                                <w:numPr>
                                  <w:ilvl w:val="0"/>
                                  <w:numId w:val="22"/>
                                </w:numPr>
                                <w:spacing w:line="240" w:lineRule="auto"/>
                                <w:rPr>
                                  <w:color w:val="000000" w:themeColor="text1"/>
                                  <w:sz w:val="18"/>
                                  <w:szCs w:val="18"/>
                                  <w:lang w:val="en-GB"/>
                                </w:rPr>
                              </w:pPr>
                              <w:r>
                                <w:rPr>
                                  <w:rFonts w:asciiTheme="minorHAnsi" w:hAnsi="Calibri" w:cstheme="minorBidi"/>
                                  <w:color w:val="000000" w:themeColor="text1"/>
                                  <w:kern w:val="24"/>
                                  <w:sz w:val="18"/>
                                  <w:szCs w:val="18"/>
                                  <w:lang w:val="en-GB"/>
                                </w:rPr>
                                <w:t>Principal-agent problems?</w:t>
                              </w:r>
                            </w:p>
                          </w:txbxContent>
                        </wps:txbx>
                        <wps:bodyPr rtlCol="0" anchor="ctr"/>
                      </wps:wsp>
                      <wps:wsp>
                        <wps:cNvPr id="15" name="Rektangel 3"/>
                        <wps:cNvSpPr/>
                        <wps:spPr>
                          <a:xfrm>
                            <a:off x="0" y="1215300"/>
                            <a:ext cx="1200573" cy="920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9FB" w:rsidRDefault="008169FB" w:rsidP="00286E0B">
                              <w:pPr>
                                <w:pStyle w:val="NormalWeb"/>
                                <w:ind w:firstLine="0"/>
                                <w:rPr>
                                  <w:sz w:val="18"/>
                                  <w:szCs w:val="18"/>
                                </w:rPr>
                              </w:pPr>
                              <w:r>
                                <w:rPr>
                                  <w:rFonts w:asciiTheme="minorHAnsi" w:hAnsi="Calibri" w:cstheme="minorBidi"/>
                                  <w:color w:val="000000" w:themeColor="text1"/>
                                  <w:kern w:val="24"/>
                                  <w:sz w:val="18"/>
                                  <w:szCs w:val="18"/>
                                  <w:lang w:val="en-US"/>
                                </w:rPr>
                                <w:t>Knowledge produced by safety science</w:t>
                              </w:r>
                            </w:p>
                          </w:txbxContent>
                        </wps:txbx>
                        <wps:bodyPr rtlCol="0" anchor="ctr"/>
                      </wps:wsp>
                      <wps:wsp>
                        <wps:cNvPr id="16" name="Rektangel 3"/>
                        <wps:cNvSpPr/>
                        <wps:spPr>
                          <a:xfrm>
                            <a:off x="1316597" y="2751826"/>
                            <a:ext cx="1681703" cy="7742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9FB" w:rsidRDefault="008169FB" w:rsidP="00286E0B">
                              <w:pPr>
                                <w:pStyle w:val="NormalWeb"/>
                                <w:ind w:firstLine="0"/>
                                <w:rPr>
                                  <w:sz w:val="18"/>
                                  <w:szCs w:val="18"/>
                                </w:rPr>
                              </w:pPr>
                              <w:r>
                                <w:rPr>
                                  <w:rFonts w:asciiTheme="minorHAnsi" w:hAnsi="Calibri" w:cstheme="minorBidi"/>
                                  <w:color w:val="000000" w:themeColor="text1"/>
                                  <w:kern w:val="24"/>
                                  <w:sz w:val="18"/>
                                  <w:szCs w:val="18"/>
                                  <w:lang w:val="en-US"/>
                                </w:rPr>
                                <w:t>Intermediaries:</w:t>
                              </w:r>
                            </w:p>
                            <w:p w:rsidR="008169FB" w:rsidRDefault="008169FB" w:rsidP="00D576EF">
                              <w:pPr>
                                <w:pStyle w:val="NormalWeb"/>
                                <w:numPr>
                                  <w:ilvl w:val="0"/>
                                  <w:numId w:val="23"/>
                                </w:numPr>
                                <w:spacing w:line="240" w:lineRule="auto"/>
                                <w:rPr>
                                  <w:color w:val="000000" w:themeColor="text1"/>
                                  <w:sz w:val="18"/>
                                  <w:szCs w:val="18"/>
                                </w:rPr>
                              </w:pPr>
                              <w:r>
                                <w:rPr>
                                  <w:rFonts w:asciiTheme="minorHAnsi" w:hAnsi="Calibri" w:cstheme="minorBidi"/>
                                  <w:color w:val="000000" w:themeColor="text1"/>
                                  <w:kern w:val="24"/>
                                  <w:sz w:val="18"/>
                                  <w:szCs w:val="18"/>
                                  <w:lang w:val="en-US"/>
                                </w:rPr>
                                <w:t>Regulators</w:t>
                              </w:r>
                            </w:p>
                            <w:p w:rsidR="008169FB" w:rsidRDefault="008169FB" w:rsidP="00D576EF">
                              <w:pPr>
                                <w:pStyle w:val="NormalWeb"/>
                                <w:numPr>
                                  <w:ilvl w:val="0"/>
                                  <w:numId w:val="23"/>
                                </w:numPr>
                                <w:spacing w:line="240" w:lineRule="auto"/>
                                <w:rPr>
                                  <w:color w:val="000000" w:themeColor="text1"/>
                                  <w:sz w:val="18"/>
                                  <w:szCs w:val="18"/>
                                </w:rPr>
                              </w:pPr>
                              <w:r>
                                <w:rPr>
                                  <w:rFonts w:asciiTheme="minorHAnsi" w:hAnsi="Calibri" w:cstheme="minorBidi"/>
                                  <w:color w:val="000000" w:themeColor="text1"/>
                                  <w:kern w:val="24"/>
                                  <w:sz w:val="18"/>
                                  <w:szCs w:val="18"/>
                                  <w:lang w:val="en-US"/>
                                </w:rPr>
                                <w:t>Consultants</w:t>
                              </w:r>
                            </w:p>
                            <w:p w:rsidR="008169FB" w:rsidRDefault="008169FB" w:rsidP="00D576EF">
                              <w:pPr>
                                <w:pStyle w:val="NormalWeb"/>
                                <w:numPr>
                                  <w:ilvl w:val="0"/>
                                  <w:numId w:val="23"/>
                                </w:numPr>
                                <w:spacing w:line="240" w:lineRule="auto"/>
                                <w:rPr>
                                  <w:color w:val="000000" w:themeColor="text1"/>
                                  <w:sz w:val="18"/>
                                  <w:szCs w:val="18"/>
                                </w:rPr>
                              </w:pPr>
                              <w:r>
                                <w:rPr>
                                  <w:rFonts w:asciiTheme="minorHAnsi" w:hAnsi="Calibri" w:cstheme="minorBidi"/>
                                  <w:color w:val="000000" w:themeColor="text1"/>
                                  <w:kern w:val="24"/>
                                  <w:sz w:val="18"/>
                                  <w:szCs w:val="18"/>
                                  <w:lang w:val="en-US"/>
                                </w:rPr>
                                <w:t>Internal safety depts.</w:t>
                              </w:r>
                            </w:p>
                          </w:txbxContent>
                        </wps:txbx>
                        <wps:bodyPr rtlCol="0" anchor="ctr"/>
                      </wps:wsp>
                      <wps:wsp>
                        <wps:cNvPr id="17" name="Pil høyre 4"/>
                        <wps:cNvSpPr/>
                        <wps:spPr>
                          <a:xfrm rot="16200000">
                            <a:off x="1851619" y="2249493"/>
                            <a:ext cx="676273" cy="207561"/>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9FB" w:rsidRDefault="008169FB" w:rsidP="00D576EF">
                              <w:pPr>
                                <w:rPr>
                                  <w:rFonts w:eastAsia="Times New Roman"/>
                                  <w:sz w:val="18"/>
                                  <w:szCs w:val="18"/>
                                </w:rPr>
                              </w:pPr>
                            </w:p>
                          </w:txbxContent>
                        </wps:txbx>
                        <wps:bodyPr rtlCol="0" anchor="ctr"/>
                      </wps:wsp>
                      <wps:wsp>
                        <wps:cNvPr id="18" name="Pil høyre 4"/>
                        <wps:cNvSpPr/>
                        <wps:spPr>
                          <a:xfrm rot="5400000">
                            <a:off x="1851615" y="1093929"/>
                            <a:ext cx="676273" cy="207519"/>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9FB" w:rsidRDefault="008169FB" w:rsidP="00D576EF">
                              <w:pPr>
                                <w:rPr>
                                  <w:rFonts w:eastAsia="Times New Roman"/>
                                  <w:sz w:val="18"/>
                                  <w:szCs w:val="18"/>
                                </w:rPr>
                              </w:pPr>
                            </w:p>
                          </w:txbxContent>
                        </wps:txbx>
                        <wps:bodyPr rtlCol="0" anchor="ctr"/>
                      </wps:wsp>
                    </wpg:wgp>
                  </a:graphicData>
                </a:graphic>
              </wp:inline>
            </w:drawing>
          </mc:Choice>
          <mc:Fallback>
            <w:pict>
              <v:group id="Group 10" o:spid="_x0000_s1026" style="width:456pt;height:279.1pt;mso-position-horizontal-relative:char;mso-position-vertical-relative:line" coordorigin=",-857" coordsize="54864,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">
                <v:rect id="Rectangle 11" o:spid="_x0000_s1027" style="position:absolute;width:54864;height:35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rect id="Rektangel 3" o:spid="_x0000_s1028" style="position:absolute;left:13165;top:-857;width:16818;height:8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textbox>
                    <w:txbxContent>
                      <w:p w:rsidR="008169FB" w:rsidRDefault="008169FB" w:rsidP="00286E0B">
                        <w:pPr>
                          <w:pStyle w:val="NormalWeb"/>
                          <w:ind w:firstLine="0"/>
                          <w:rPr>
                            <w:sz w:val="18"/>
                            <w:szCs w:val="18"/>
                          </w:rPr>
                        </w:pPr>
                        <w:r>
                          <w:rPr>
                            <w:rFonts w:asciiTheme="minorHAnsi" w:hAnsi="Calibri" w:cstheme="minorBidi"/>
                            <w:color w:val="000000" w:themeColor="text1"/>
                            <w:kern w:val="24"/>
                            <w:sz w:val="18"/>
                            <w:szCs w:val="18"/>
                            <w:lang w:val="en-US"/>
                          </w:rPr>
                          <w:t>Societal trends, developments.</w:t>
                        </w:r>
                      </w:p>
                      <w:p w:rsidR="008169FB" w:rsidRDefault="008169FB" w:rsidP="00D576EF">
                        <w:pPr>
                          <w:pStyle w:val="NormalWeb"/>
                          <w:numPr>
                            <w:ilvl w:val="0"/>
                            <w:numId w:val="21"/>
                          </w:numPr>
                          <w:spacing w:line="240" w:lineRule="auto"/>
                          <w:rPr>
                            <w:color w:val="000000" w:themeColor="text1"/>
                            <w:sz w:val="18"/>
                            <w:szCs w:val="18"/>
                          </w:rPr>
                        </w:pPr>
                        <w:r>
                          <w:rPr>
                            <w:rFonts w:asciiTheme="minorHAnsi" w:hAnsi="Calibri" w:cstheme="minorBidi"/>
                            <w:color w:val="000000" w:themeColor="text1"/>
                            <w:kern w:val="24"/>
                            <w:sz w:val="18"/>
                            <w:szCs w:val="18"/>
                            <w:lang w:val="en-US"/>
                          </w:rPr>
                          <w:t>Accountability</w:t>
                        </w:r>
                      </w:p>
                      <w:p w:rsidR="008169FB" w:rsidRDefault="008169FB" w:rsidP="00D576EF">
                        <w:pPr>
                          <w:pStyle w:val="NormalWeb"/>
                          <w:numPr>
                            <w:ilvl w:val="0"/>
                            <w:numId w:val="21"/>
                          </w:numPr>
                          <w:spacing w:line="240" w:lineRule="auto"/>
                          <w:rPr>
                            <w:color w:val="000000" w:themeColor="text1"/>
                            <w:sz w:val="18"/>
                            <w:szCs w:val="18"/>
                          </w:rPr>
                        </w:pPr>
                        <w:r>
                          <w:rPr>
                            <w:rFonts w:asciiTheme="minorHAnsi" w:hAnsi="Calibri" w:cstheme="minorBidi"/>
                            <w:color w:val="000000" w:themeColor="text1"/>
                            <w:kern w:val="24"/>
                            <w:sz w:val="18"/>
                            <w:szCs w:val="18"/>
                            <w:lang w:val="en-US"/>
                          </w:rPr>
                          <w:t>Standards</w:t>
                        </w:r>
                      </w:p>
                      <w:p w:rsidR="008169FB" w:rsidRDefault="008169FB" w:rsidP="00D576EF">
                        <w:pPr>
                          <w:pStyle w:val="NormalWeb"/>
                          <w:numPr>
                            <w:ilvl w:val="0"/>
                            <w:numId w:val="21"/>
                          </w:numPr>
                          <w:spacing w:line="240" w:lineRule="auto"/>
                          <w:rPr>
                            <w:color w:val="000000" w:themeColor="text1"/>
                            <w:sz w:val="18"/>
                            <w:szCs w:val="18"/>
                          </w:rPr>
                        </w:pPr>
                        <w:r>
                          <w:rPr>
                            <w:rFonts w:asciiTheme="minorHAnsi" w:hAnsi="Calibri" w:cstheme="minorBidi"/>
                            <w:color w:val="000000" w:themeColor="text1"/>
                            <w:kern w:val="24"/>
                            <w:sz w:val="18"/>
                            <w:szCs w:val="18"/>
                            <w:lang w:val="en-US"/>
                          </w:rPr>
                          <w:t>Professionalization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4" o:spid="_x0000_s1029" type="#_x0000_t13" style="position:absolute;left:13698;top:14197;width:19219;height:7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eI8IA&#10;AADbAAAADwAAAGRycy9kb3ducmV2LnhtbERPzWrCQBC+F/oOyxS8iG6qpWp0laKWeqiHqA8wZCc/&#10;mJ0N2TWJb+8WhN7m4/ud1aY3lWipcaVlBe/jCARxanXJuYLL+Xs0B+E8ssbKMim4k4PN+vVlhbG2&#10;HSfUnnwuQgi7GBUU3texlC4tyKAb25o4cJltDPoAm1zqBrsQbio5iaJPabDk0FBgTduC0uvpZhRM&#10;h7Nkn22zFn/KxE8+dovfbnZUavDWfy1BeOr9v/jpPugwfwp/v4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d4jwgAAANsAAAAPAAAAAAAAAAAAAAAAAJgCAABkcnMvZG93&#10;bnJldi54bWxQSwUGAAAAAAQABAD1AAAAhwMAAAAA&#10;" adj="17578" filled="f" strokecolor="black [3213]" strokeweight="1pt">
                  <v:textbox>
                    <w:txbxContent>
                      <w:p w:rsidR="008169FB" w:rsidRDefault="008169FB" w:rsidP="00616A02">
                        <w:pPr>
                          <w:ind w:firstLine="0"/>
                          <w:rPr>
                            <w:rFonts w:eastAsia="Times New Roman"/>
                            <w:color w:val="000000" w:themeColor="text1"/>
                          </w:rPr>
                        </w:pPr>
                        <w:r>
                          <w:rPr>
                            <w:rFonts w:eastAsia="Times New Roman"/>
                            <w:color w:val="000000" w:themeColor="text1"/>
                          </w:rPr>
                          <w:t>KNOWLEDGE / POWER</w:t>
                        </w:r>
                      </w:p>
                    </w:txbxContent>
                  </v:textbox>
                </v:shape>
                <v:rect id="Rektangel 5" o:spid="_x0000_s1030" style="position:absolute;left:34658;top:11049;width:18739;height:1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rsidR="008169FB" w:rsidRDefault="008169FB" w:rsidP="00286E0B">
                        <w:pPr>
                          <w:pStyle w:val="NormalWeb"/>
                          <w:ind w:firstLine="0"/>
                          <w:rPr>
                            <w:rFonts w:asciiTheme="minorHAnsi" w:hAnsi="Calibri" w:cstheme="minorBidi"/>
                            <w:color w:val="000000" w:themeColor="text1"/>
                            <w:kern w:val="24"/>
                            <w:sz w:val="18"/>
                            <w:szCs w:val="18"/>
                            <w:lang w:val="en-GB"/>
                          </w:rPr>
                        </w:pPr>
                        <w:r>
                          <w:rPr>
                            <w:rFonts w:asciiTheme="minorHAnsi" w:hAnsi="Calibri" w:cstheme="minorBidi"/>
                            <w:color w:val="000000" w:themeColor="text1"/>
                            <w:kern w:val="24"/>
                            <w:sz w:val="18"/>
                            <w:szCs w:val="18"/>
                            <w:lang w:val="en-GB"/>
                          </w:rPr>
                          <w:t>Effects when safety science meets the practitioners:</w:t>
                        </w:r>
                      </w:p>
                      <w:p w:rsidR="008169FB" w:rsidRDefault="008169FB" w:rsidP="00D576EF">
                        <w:pPr>
                          <w:pStyle w:val="NormalWeb"/>
                          <w:numPr>
                            <w:ilvl w:val="0"/>
                            <w:numId w:val="22"/>
                          </w:numPr>
                          <w:spacing w:line="240" w:lineRule="auto"/>
                          <w:rPr>
                            <w:rFonts w:asciiTheme="minorHAnsi" w:hAnsi="Calibri" w:cstheme="minorBidi"/>
                            <w:color w:val="000000" w:themeColor="text1"/>
                            <w:kern w:val="24"/>
                            <w:sz w:val="18"/>
                            <w:szCs w:val="18"/>
                            <w:lang w:val="en-GB"/>
                          </w:rPr>
                        </w:pPr>
                        <w:r>
                          <w:rPr>
                            <w:rFonts w:asciiTheme="minorHAnsi" w:hAnsi="Calibri" w:cstheme="minorBidi"/>
                            <w:color w:val="000000" w:themeColor="text1"/>
                            <w:kern w:val="24"/>
                            <w:sz w:val="18"/>
                            <w:szCs w:val="18"/>
                            <w:lang w:val="en-GB"/>
                          </w:rPr>
                          <w:t>Marginalization of practitioners' safety knowledge?</w:t>
                        </w:r>
                      </w:p>
                      <w:p w:rsidR="008169FB" w:rsidRDefault="008169FB" w:rsidP="00D576EF">
                        <w:pPr>
                          <w:pStyle w:val="NormalWeb"/>
                          <w:numPr>
                            <w:ilvl w:val="0"/>
                            <w:numId w:val="22"/>
                          </w:numPr>
                          <w:spacing w:line="240" w:lineRule="auto"/>
                          <w:rPr>
                            <w:rFonts w:asciiTheme="minorHAnsi" w:hAnsi="Calibri" w:cstheme="minorBidi"/>
                            <w:color w:val="000000" w:themeColor="text1"/>
                            <w:kern w:val="24"/>
                            <w:sz w:val="18"/>
                            <w:szCs w:val="18"/>
                            <w:lang w:val="en-GB"/>
                          </w:rPr>
                        </w:pPr>
                        <w:r>
                          <w:rPr>
                            <w:rFonts w:asciiTheme="minorHAnsi" w:hAnsi="Calibri" w:cstheme="minorBidi"/>
                            <w:color w:val="000000" w:themeColor="text1"/>
                            <w:kern w:val="24"/>
                            <w:sz w:val="18"/>
                            <w:szCs w:val="18"/>
                            <w:lang w:val="en-GB"/>
                          </w:rPr>
                          <w:t>Model monopolies?</w:t>
                        </w:r>
                      </w:p>
                      <w:p w:rsidR="008169FB" w:rsidRDefault="008169FB" w:rsidP="00D576EF">
                        <w:pPr>
                          <w:pStyle w:val="NormalWeb"/>
                          <w:numPr>
                            <w:ilvl w:val="0"/>
                            <w:numId w:val="22"/>
                          </w:numPr>
                          <w:spacing w:line="240" w:lineRule="auto"/>
                          <w:rPr>
                            <w:color w:val="000000" w:themeColor="text1"/>
                            <w:sz w:val="18"/>
                            <w:szCs w:val="18"/>
                            <w:lang w:val="en-GB"/>
                          </w:rPr>
                        </w:pPr>
                        <w:r>
                          <w:rPr>
                            <w:rFonts w:asciiTheme="minorHAnsi" w:hAnsi="Calibri" w:cstheme="minorBidi"/>
                            <w:color w:val="000000" w:themeColor="text1"/>
                            <w:kern w:val="24"/>
                            <w:sz w:val="18"/>
                            <w:szCs w:val="18"/>
                            <w:lang w:val="en-GB"/>
                          </w:rPr>
                          <w:t>Principal-agent problems?</w:t>
                        </w:r>
                      </w:p>
                    </w:txbxContent>
                  </v:textbox>
                </v:rect>
                <v:rect id="Rektangel 3" o:spid="_x0000_s1031" style="position:absolute;top:12153;width:12005;height:9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textbox>
                    <w:txbxContent>
                      <w:p w:rsidR="008169FB" w:rsidRDefault="008169FB" w:rsidP="00286E0B">
                        <w:pPr>
                          <w:pStyle w:val="NormalWeb"/>
                          <w:ind w:firstLine="0"/>
                          <w:rPr>
                            <w:sz w:val="18"/>
                            <w:szCs w:val="18"/>
                          </w:rPr>
                        </w:pPr>
                        <w:r>
                          <w:rPr>
                            <w:rFonts w:asciiTheme="minorHAnsi" w:hAnsi="Calibri" w:cstheme="minorBidi"/>
                            <w:color w:val="000000" w:themeColor="text1"/>
                            <w:kern w:val="24"/>
                            <w:sz w:val="18"/>
                            <w:szCs w:val="18"/>
                            <w:lang w:val="en-US"/>
                          </w:rPr>
                          <w:t>Knowledge produced by safety science</w:t>
                        </w:r>
                      </w:p>
                    </w:txbxContent>
                  </v:textbox>
                </v:rect>
                <v:rect id="Rektangel 3" o:spid="_x0000_s1032" style="position:absolute;left:13165;top:27518;width:16818;height:7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textbox>
                    <w:txbxContent>
                      <w:p w:rsidR="008169FB" w:rsidRDefault="008169FB" w:rsidP="00286E0B">
                        <w:pPr>
                          <w:pStyle w:val="NormalWeb"/>
                          <w:ind w:firstLine="0"/>
                          <w:rPr>
                            <w:sz w:val="18"/>
                            <w:szCs w:val="18"/>
                          </w:rPr>
                        </w:pPr>
                        <w:r>
                          <w:rPr>
                            <w:rFonts w:asciiTheme="minorHAnsi" w:hAnsi="Calibri" w:cstheme="minorBidi"/>
                            <w:color w:val="000000" w:themeColor="text1"/>
                            <w:kern w:val="24"/>
                            <w:sz w:val="18"/>
                            <w:szCs w:val="18"/>
                            <w:lang w:val="en-US"/>
                          </w:rPr>
                          <w:t>Intermediaries:</w:t>
                        </w:r>
                      </w:p>
                      <w:p w:rsidR="008169FB" w:rsidRDefault="008169FB" w:rsidP="00D576EF">
                        <w:pPr>
                          <w:pStyle w:val="NormalWeb"/>
                          <w:numPr>
                            <w:ilvl w:val="0"/>
                            <w:numId w:val="23"/>
                          </w:numPr>
                          <w:spacing w:line="240" w:lineRule="auto"/>
                          <w:rPr>
                            <w:color w:val="000000" w:themeColor="text1"/>
                            <w:sz w:val="18"/>
                            <w:szCs w:val="18"/>
                          </w:rPr>
                        </w:pPr>
                        <w:r>
                          <w:rPr>
                            <w:rFonts w:asciiTheme="minorHAnsi" w:hAnsi="Calibri" w:cstheme="minorBidi"/>
                            <w:color w:val="000000" w:themeColor="text1"/>
                            <w:kern w:val="24"/>
                            <w:sz w:val="18"/>
                            <w:szCs w:val="18"/>
                            <w:lang w:val="en-US"/>
                          </w:rPr>
                          <w:t>Regulators</w:t>
                        </w:r>
                      </w:p>
                      <w:p w:rsidR="008169FB" w:rsidRDefault="008169FB" w:rsidP="00D576EF">
                        <w:pPr>
                          <w:pStyle w:val="NormalWeb"/>
                          <w:numPr>
                            <w:ilvl w:val="0"/>
                            <w:numId w:val="23"/>
                          </w:numPr>
                          <w:spacing w:line="240" w:lineRule="auto"/>
                          <w:rPr>
                            <w:color w:val="000000" w:themeColor="text1"/>
                            <w:sz w:val="18"/>
                            <w:szCs w:val="18"/>
                          </w:rPr>
                        </w:pPr>
                        <w:r>
                          <w:rPr>
                            <w:rFonts w:asciiTheme="minorHAnsi" w:hAnsi="Calibri" w:cstheme="minorBidi"/>
                            <w:color w:val="000000" w:themeColor="text1"/>
                            <w:kern w:val="24"/>
                            <w:sz w:val="18"/>
                            <w:szCs w:val="18"/>
                            <w:lang w:val="en-US"/>
                          </w:rPr>
                          <w:t>Consultants</w:t>
                        </w:r>
                      </w:p>
                      <w:p w:rsidR="008169FB" w:rsidRDefault="008169FB" w:rsidP="00D576EF">
                        <w:pPr>
                          <w:pStyle w:val="NormalWeb"/>
                          <w:numPr>
                            <w:ilvl w:val="0"/>
                            <w:numId w:val="23"/>
                          </w:numPr>
                          <w:spacing w:line="240" w:lineRule="auto"/>
                          <w:rPr>
                            <w:color w:val="000000" w:themeColor="text1"/>
                            <w:sz w:val="18"/>
                            <w:szCs w:val="18"/>
                          </w:rPr>
                        </w:pPr>
                        <w:r>
                          <w:rPr>
                            <w:rFonts w:asciiTheme="minorHAnsi" w:hAnsi="Calibri" w:cstheme="minorBidi"/>
                            <w:color w:val="000000" w:themeColor="text1"/>
                            <w:kern w:val="24"/>
                            <w:sz w:val="18"/>
                            <w:szCs w:val="18"/>
                            <w:lang w:val="en-US"/>
                          </w:rPr>
                          <w:t>Internal safety depts.</w:t>
                        </w:r>
                      </w:p>
                    </w:txbxContent>
                  </v:textbox>
                </v:rect>
                <v:shape id="Pil høyre 4" o:spid="_x0000_s1033" type="#_x0000_t13" style="position:absolute;left:18515;top:22495;width:6763;height:20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4cKcEA&#10;AADbAAAADwAAAGRycy9kb3ducmV2LnhtbERPS2sCMRC+C/6HMII3zVpFl61RrFLqrfigpbdhM24W&#10;N5NlE3X11zeFgrf5+J4zX7a2EldqfOlYwWiYgCDOnS65UHA8vA9SED4ga6wck4I7eVguup05Ztrd&#10;eEfXfShEDGGfoQITQp1J6XNDFv3Q1cSRO7nGYoiwKaRu8BbDbSVfkmQqLZYcGwzWtDaUn/cXqyD1&#10;8mvylm7G3z+femouH848glOq32tXryACteEp/ndvdZw/g79f4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OHCnBAAAA2wAAAA8AAAAAAAAAAAAAAAAAmAIAAGRycy9kb3du&#10;cmV2LnhtbFBLBQYAAAAABAAEAPUAAACGAwAAAAA=&#10;" adj="18285" filled="f" strokecolor="black [3213]" strokeweight="1pt">
                  <v:textbox>
                    <w:txbxContent>
                      <w:p w:rsidR="008169FB" w:rsidRDefault="008169FB" w:rsidP="00D576EF">
                        <w:pPr>
                          <w:rPr>
                            <w:rFonts w:eastAsia="Times New Roman"/>
                            <w:sz w:val="18"/>
                            <w:szCs w:val="18"/>
                          </w:rPr>
                        </w:pPr>
                      </w:p>
                    </w:txbxContent>
                  </v:textbox>
                </v:shape>
                <v:shape id="Pil høyre 4" o:spid="_x0000_s1034" type="#_x0000_t13" style="position:absolute;left:18515;top:10939;width:6763;height:20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6sUA&#10;AADbAAAADwAAAGRycy9kb3ducmV2LnhtbESPT0sDQQzF74LfYYjgzc7Wg5Rtp6UK/rmI2BbUW9iJ&#10;O4s7me1M3K7f3hwEbwnv5b1fVpsp9makXLrEDuazCgxxk3zHrYPD/v5qAaYIssc+MTn4oQKb9fnZ&#10;CmufTvxK405aoyFcanQQRIba2tIEilhmaSBW7TPliKJrbq3PeNLw2NvrqrqxETvWhoAD3QVqvnbf&#10;0cH++a0f5Xb7MH98kcXhPRw/jhmdu7yYtkswQpP8m/+un7ziK6z+og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zzqxQAAANsAAAAPAAAAAAAAAAAAAAAAAJgCAABkcnMv&#10;ZG93bnJldi54bWxQSwUGAAAAAAQABAD1AAAAigMAAAAA&#10;" adj="18286" filled="f" strokecolor="black [3213]" strokeweight="1pt">
                  <v:textbox>
                    <w:txbxContent>
                      <w:p w:rsidR="008169FB" w:rsidRDefault="008169FB" w:rsidP="00D576EF">
                        <w:pPr>
                          <w:rPr>
                            <w:rFonts w:eastAsia="Times New Roman"/>
                            <w:sz w:val="18"/>
                            <w:szCs w:val="18"/>
                          </w:rPr>
                        </w:pPr>
                      </w:p>
                    </w:txbxContent>
                  </v:textbox>
                </v:shape>
                <w10:anchorlock/>
              </v:group>
            </w:pict>
          </mc:Fallback>
        </mc:AlternateContent>
      </w:r>
    </w:p>
    <w:p w:rsidR="00D576EF" w:rsidRDefault="00D576EF" w:rsidP="00D576EF">
      <w:pPr>
        <w:rPr>
          <w:rFonts w:ascii="Calibri" w:eastAsia="Times New Roman" w:hAnsi="Calibri" w:cs="Times New Roman"/>
          <w:lang w:val="en-GB"/>
        </w:rPr>
      </w:pP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lastRenderedPageBreak/>
        <w:t>The study is guided by the analytic model shown in Figure 1. Our main interest is what happens when the results of safety science meet the practitioners (the horizontal arrow). Our focus is on knowledge and power, which we consider inseparable. However, in order to construct a plausible account of this, we propose that it is necessary to take into consideration (1) current societal trends towards accountability, standardi</w:t>
      </w:r>
      <w:r w:rsidR="004F7F04">
        <w:rPr>
          <w:rFonts w:ascii="Calibri" w:eastAsia="Times New Roman" w:hAnsi="Calibri" w:cs="Times New Roman"/>
          <w:lang w:val="en-GB"/>
        </w:rPr>
        <w:t>z</w:t>
      </w:r>
      <w:r>
        <w:rPr>
          <w:rFonts w:ascii="Calibri" w:eastAsia="Times New Roman" w:hAnsi="Calibri" w:cs="Times New Roman"/>
          <w:lang w:val="en-GB"/>
        </w:rPr>
        <w:t>ation</w:t>
      </w:r>
      <w:r w:rsidR="004F7F04">
        <w:rPr>
          <w:rFonts w:ascii="Calibri" w:eastAsia="Times New Roman" w:hAnsi="Calibri" w:cs="Times New Roman"/>
          <w:lang w:val="en-GB"/>
        </w:rPr>
        <w:t>,</w:t>
      </w:r>
      <w:r>
        <w:rPr>
          <w:rFonts w:ascii="Calibri" w:eastAsia="Times New Roman" w:hAnsi="Calibri" w:cs="Times New Roman"/>
          <w:lang w:val="en-GB"/>
        </w:rPr>
        <w:t xml:space="preserve"> and professionalization, and (2) the actions and practices of intermediaries such as regulators, consultants</w:t>
      </w:r>
      <w:r w:rsidR="004F7F04">
        <w:rPr>
          <w:rFonts w:ascii="Calibri" w:eastAsia="Times New Roman" w:hAnsi="Calibri" w:cs="Times New Roman"/>
          <w:lang w:val="en-GB"/>
        </w:rPr>
        <w:t>,</w:t>
      </w:r>
      <w:r>
        <w:rPr>
          <w:rFonts w:ascii="Calibri" w:eastAsia="Times New Roman" w:hAnsi="Calibri" w:cs="Times New Roman"/>
          <w:lang w:val="en-GB"/>
        </w:rPr>
        <w:t xml:space="preserve"> and internal safety departments.</w:t>
      </w:r>
    </w:p>
    <w:p w:rsidR="00136C1A" w:rsidRPr="00FB4547" w:rsidRDefault="00D576EF" w:rsidP="00136C1A">
      <w:pPr>
        <w:rPr>
          <w:lang w:val="en-US"/>
        </w:rPr>
      </w:pPr>
      <w:r>
        <w:rPr>
          <w:rFonts w:ascii="Calibri" w:eastAsia="Times New Roman" w:hAnsi="Calibri" w:cs="Times New Roman"/>
          <w:lang w:val="en-GB"/>
        </w:rPr>
        <w:t>The first case is a historical analysis of the Norwegian railway sector</w:t>
      </w:r>
      <w:r w:rsidR="004F7F04">
        <w:rPr>
          <w:rFonts w:ascii="Calibri" w:eastAsia="Times New Roman" w:hAnsi="Calibri" w:cs="Times New Roman"/>
          <w:lang w:val="en-GB"/>
        </w:rPr>
        <w:t>,</w:t>
      </w:r>
      <w:r>
        <w:rPr>
          <w:rFonts w:ascii="Calibri" w:eastAsia="Times New Roman" w:hAnsi="Calibri" w:cs="Times New Roman"/>
          <w:lang w:val="en-GB"/>
        </w:rPr>
        <w:t xml:space="preserve"> with emphasis on the last twenty years. The study draws heavily on a recent history of Norwegian railways (Bergh, 2004; </w:t>
      </w:r>
      <w:proofErr w:type="spellStart"/>
      <w:r>
        <w:rPr>
          <w:rFonts w:ascii="Calibri" w:eastAsia="Times New Roman" w:hAnsi="Calibri" w:cs="Times New Roman"/>
          <w:lang w:val="en-GB"/>
        </w:rPr>
        <w:t>Gulowsen</w:t>
      </w:r>
      <w:proofErr w:type="spellEnd"/>
      <w:r>
        <w:rPr>
          <w:rFonts w:ascii="Calibri" w:eastAsia="Times New Roman" w:hAnsi="Calibri" w:cs="Times New Roman"/>
          <w:lang w:val="en-GB"/>
        </w:rPr>
        <w:t xml:space="preserve"> </w:t>
      </w:r>
      <w:r w:rsidR="009C4D38">
        <w:rPr>
          <w:rFonts w:ascii="Calibri" w:eastAsia="Times New Roman" w:hAnsi="Calibri" w:cs="Times New Roman"/>
          <w:lang w:val="en-GB"/>
        </w:rPr>
        <w:t>&amp;</w:t>
      </w:r>
      <w:r>
        <w:rPr>
          <w:rFonts w:ascii="Calibri" w:eastAsia="Times New Roman" w:hAnsi="Calibri" w:cs="Times New Roman"/>
          <w:lang w:val="en-GB"/>
        </w:rPr>
        <w:t xml:space="preserve"> </w:t>
      </w:r>
      <w:proofErr w:type="spellStart"/>
      <w:r>
        <w:rPr>
          <w:rFonts w:ascii="Calibri" w:eastAsia="Times New Roman" w:hAnsi="Calibri" w:cs="Times New Roman"/>
          <w:lang w:val="en-GB"/>
        </w:rPr>
        <w:t>Ryggvik</w:t>
      </w:r>
      <w:proofErr w:type="spellEnd"/>
      <w:r>
        <w:rPr>
          <w:rFonts w:ascii="Calibri" w:eastAsia="Times New Roman" w:hAnsi="Calibri" w:cs="Times New Roman"/>
          <w:lang w:val="en-GB"/>
        </w:rPr>
        <w:t>, 2004), but is also based on primary documents (Traffic Safety Rules, a Safety Handbook and public accident investigation reports), interviews, consulting experience (e.g.</w:t>
      </w:r>
      <w:r w:rsidR="004F7F04">
        <w:rPr>
          <w:rFonts w:ascii="Calibri" w:eastAsia="Times New Roman" w:hAnsi="Calibri" w:cs="Times New Roman"/>
          <w:lang w:val="en-GB"/>
        </w:rPr>
        <w:t>,</w:t>
      </w:r>
      <w:r w:rsidR="00313D4A">
        <w:rPr>
          <w:rFonts w:ascii="Calibri" w:eastAsia="Times New Roman" w:hAnsi="Calibri" w:cs="Times New Roman"/>
          <w:lang w:val="en-GB"/>
        </w:rPr>
        <w:t xml:space="preserve"> </w:t>
      </w:r>
      <w:r w:rsidR="00313D4A" w:rsidRPr="00313D4A">
        <w:rPr>
          <w:rFonts w:ascii="Calibri" w:eastAsia="Times New Roman" w:hAnsi="Calibri" w:cs="Times New Roman"/>
          <w:i/>
          <w:lang w:val="en-GB"/>
        </w:rPr>
        <w:t>Ref</w:t>
      </w:r>
      <w:r w:rsidRPr="00313D4A">
        <w:rPr>
          <w:rFonts w:ascii="Calibri" w:eastAsia="Times New Roman" w:hAnsi="Calibri" w:cs="Times New Roman"/>
          <w:i/>
          <w:lang w:val="en-GB"/>
        </w:rPr>
        <w:t xml:space="preserve"> </w:t>
      </w:r>
      <w:r w:rsidR="00313D4A" w:rsidRPr="00313D4A">
        <w:rPr>
          <w:rFonts w:ascii="Calibri" w:eastAsia="Times New Roman" w:hAnsi="Calibri" w:cs="Times New Roman"/>
          <w:i/>
          <w:lang w:val="en-GB"/>
        </w:rPr>
        <w:t>Blinded</w:t>
      </w:r>
      <w:r>
        <w:rPr>
          <w:rFonts w:ascii="Calibri" w:eastAsia="Times New Roman" w:hAnsi="Calibri" w:cs="Times New Roman"/>
          <w:lang w:val="en-GB"/>
        </w:rPr>
        <w:t xml:space="preserve">), a study of rule development </w:t>
      </w:r>
      <w:r w:rsidR="00313D4A">
        <w:rPr>
          <w:rFonts w:ascii="Calibri" w:eastAsia="Times New Roman" w:hAnsi="Calibri" w:cs="Times New Roman"/>
          <w:lang w:val="en-GB"/>
        </w:rPr>
        <w:t>(</w:t>
      </w:r>
      <w:r w:rsidR="00313D4A" w:rsidRPr="00313D4A">
        <w:rPr>
          <w:rFonts w:ascii="Calibri" w:eastAsia="Times New Roman" w:hAnsi="Calibri" w:cs="Times New Roman"/>
          <w:i/>
          <w:lang w:val="en-GB"/>
        </w:rPr>
        <w:t>Refs blinded</w:t>
      </w:r>
      <w:r>
        <w:rPr>
          <w:rFonts w:ascii="Calibri" w:eastAsia="Times New Roman" w:hAnsi="Calibri" w:cs="Times New Roman"/>
          <w:lang w:val="en-GB"/>
        </w:rPr>
        <w:t>) and informal discussions with railway personnel.</w:t>
      </w:r>
      <w:r w:rsidR="00132EE5">
        <w:rPr>
          <w:rFonts w:ascii="Calibri" w:eastAsia="Times New Roman" w:hAnsi="Calibri" w:cs="Times New Roman"/>
          <w:lang w:val="en-GB"/>
        </w:rPr>
        <w:t xml:space="preserve"> </w:t>
      </w:r>
      <w:r w:rsidR="00136C1A" w:rsidRPr="00FB4547">
        <w:rPr>
          <w:lang w:val="en-US"/>
        </w:rPr>
        <w:t xml:space="preserve">The historical study is supplemented with recent interviews focusing on regulatory issues in the ongoing RESCUE </w:t>
      </w:r>
      <w:r w:rsidR="00136C1A">
        <w:rPr>
          <w:lang w:val="en-US"/>
        </w:rPr>
        <w:t>(</w:t>
      </w:r>
      <w:r w:rsidR="00136C1A">
        <w:rPr>
          <w:rFonts w:ascii="Calibri" w:eastAsia="Times New Roman" w:hAnsi="Calibri" w:cs="Times New Roman"/>
          <w:i/>
          <w:lang w:val="en-GB"/>
        </w:rPr>
        <w:t>Regulative rationalities and safety culture</w:t>
      </w:r>
      <w:r w:rsidR="00136C1A">
        <w:rPr>
          <w:rFonts w:ascii="Calibri" w:eastAsia="Times New Roman" w:hAnsi="Calibri" w:cs="Times New Roman"/>
          <w:lang w:val="en-GB"/>
        </w:rPr>
        <w:t xml:space="preserve">) </w:t>
      </w:r>
      <w:r w:rsidR="00136C1A" w:rsidRPr="00FB4547">
        <w:rPr>
          <w:lang w:val="en-US"/>
        </w:rPr>
        <w:t>project.</w:t>
      </w:r>
    </w:p>
    <w:p w:rsidR="008E4946" w:rsidRPr="008E4946" w:rsidRDefault="008E4946" w:rsidP="000128F4">
      <w:pPr>
        <w:rPr>
          <w:rFonts w:ascii="Calibri" w:eastAsia="Times New Roman" w:hAnsi="Calibri" w:cs="Times New Roman"/>
          <w:lang w:val="en-GB"/>
        </w:rPr>
      </w:pPr>
      <w:r w:rsidRPr="008E4946">
        <w:rPr>
          <w:rFonts w:ascii="Calibri" w:eastAsia="Times New Roman" w:hAnsi="Calibri" w:cs="Times New Roman"/>
          <w:lang w:val="en-GB"/>
        </w:rPr>
        <w:t xml:space="preserve">The second case study is a snapshot of some </w:t>
      </w:r>
      <w:r w:rsidR="00BD4CC6">
        <w:rPr>
          <w:rFonts w:ascii="Calibri" w:eastAsia="Times New Roman" w:hAnsi="Calibri" w:cs="Times New Roman"/>
          <w:lang w:val="en-GB"/>
        </w:rPr>
        <w:t xml:space="preserve">maritime </w:t>
      </w:r>
      <w:r w:rsidRPr="008E4946">
        <w:rPr>
          <w:rFonts w:ascii="Calibri" w:eastAsia="Times New Roman" w:hAnsi="Calibri" w:cs="Times New Roman"/>
          <w:lang w:val="en-GB"/>
        </w:rPr>
        <w:t>transporters’ view of safety work today. The data for this part is drawn from two projects</w:t>
      </w:r>
      <w:r w:rsidR="004F7F04">
        <w:rPr>
          <w:rFonts w:ascii="Calibri" w:eastAsia="Times New Roman" w:hAnsi="Calibri" w:cs="Times New Roman"/>
          <w:lang w:val="en-GB"/>
        </w:rPr>
        <w:t>:</w:t>
      </w:r>
      <w:r w:rsidRPr="008E4946">
        <w:rPr>
          <w:rFonts w:ascii="Calibri" w:eastAsia="Times New Roman" w:hAnsi="Calibri" w:cs="Times New Roman"/>
          <w:lang w:val="en-GB"/>
        </w:rPr>
        <w:t xml:space="preserve"> RESCUE, which is still on-going, and the recently finished Safety in Cargo Shipping </w:t>
      </w:r>
      <w:r w:rsidR="000128F4">
        <w:rPr>
          <w:rFonts w:ascii="Calibri" w:eastAsia="Times New Roman" w:hAnsi="Calibri" w:cs="Times New Roman"/>
          <w:lang w:val="en-GB"/>
        </w:rPr>
        <w:t xml:space="preserve">(See </w:t>
      </w:r>
      <w:r w:rsidR="000128F4" w:rsidRPr="00500187">
        <w:rPr>
          <w:rFonts w:ascii="Calibri" w:eastAsia="Times New Roman" w:hAnsi="Calibri" w:cs="Times New Roman"/>
          <w:lang w:val="en-GB"/>
        </w:rPr>
        <w:t>Størkersen et al., 2011</w:t>
      </w:r>
      <w:proofErr w:type="gramStart"/>
      <w:r w:rsidR="000128F4">
        <w:rPr>
          <w:rFonts w:ascii="Calibri" w:eastAsia="Times New Roman" w:hAnsi="Calibri" w:cs="Times New Roman"/>
          <w:lang w:val="en-GB"/>
        </w:rPr>
        <w:t>)</w:t>
      </w:r>
      <w:r w:rsidR="000128F4" w:rsidRPr="008E4946" w:rsidDel="000128F4">
        <w:rPr>
          <w:rFonts w:ascii="Calibri" w:eastAsia="Times New Roman" w:hAnsi="Calibri" w:cs="Times New Roman"/>
          <w:lang w:val="en-GB"/>
        </w:rPr>
        <w:t xml:space="preserve"> </w:t>
      </w:r>
      <w:r w:rsidR="004F7F04">
        <w:rPr>
          <w:rFonts w:ascii="Calibri" w:eastAsia="Times New Roman" w:hAnsi="Calibri" w:cs="Times New Roman"/>
          <w:lang w:val="en-GB"/>
        </w:rPr>
        <w:t>,</w:t>
      </w:r>
      <w:proofErr w:type="gramEnd"/>
      <w:r w:rsidRPr="008E4946">
        <w:rPr>
          <w:rFonts w:ascii="Calibri" w:eastAsia="Times New Roman" w:hAnsi="Calibri" w:cs="Times New Roman"/>
          <w:lang w:val="en-GB"/>
        </w:rPr>
        <w:t xml:space="preserve"> which was conducted for the Maritime Directorate of Norway. </w:t>
      </w:r>
      <w:r w:rsidR="004F7F04">
        <w:rPr>
          <w:rFonts w:ascii="Calibri" w:eastAsia="Times New Roman" w:hAnsi="Calibri" w:cs="Times New Roman"/>
          <w:lang w:val="en-GB"/>
        </w:rPr>
        <w:t>Together</w:t>
      </w:r>
      <w:r w:rsidRPr="008E4946">
        <w:rPr>
          <w:rFonts w:ascii="Calibri" w:eastAsia="Times New Roman" w:hAnsi="Calibri" w:cs="Times New Roman"/>
          <w:lang w:val="en-GB"/>
        </w:rPr>
        <w:t xml:space="preserve">, these </w:t>
      </w:r>
      <w:r w:rsidR="004F7F04">
        <w:rPr>
          <w:rFonts w:ascii="Calibri" w:eastAsia="Times New Roman" w:hAnsi="Calibri" w:cs="Times New Roman"/>
          <w:lang w:val="en-GB"/>
        </w:rPr>
        <w:t>projects</w:t>
      </w:r>
      <w:r w:rsidRPr="008E4946">
        <w:rPr>
          <w:rFonts w:ascii="Calibri" w:eastAsia="Times New Roman" w:hAnsi="Calibri" w:cs="Times New Roman"/>
          <w:lang w:val="en-GB"/>
        </w:rPr>
        <w:t xml:space="preserve"> contain interviews with around 80 seamen on passenger boats and cargo ships. Safety in cargo shipping also included around 300 hours of observation on cargo ships. </w:t>
      </w:r>
      <w:r w:rsidRPr="008E4946">
        <w:rPr>
          <w:rFonts w:ascii="Calibri" w:eastAsia="Times New Roman" w:hAnsi="Calibri" w:cs="Times New Roman"/>
          <w:lang w:val="en-US"/>
        </w:rPr>
        <w:t>Important information for the present discussion also comes from interviews with managers, interest organizations</w:t>
      </w:r>
      <w:r w:rsidR="004F7F04">
        <w:rPr>
          <w:rFonts w:ascii="Calibri" w:eastAsia="Times New Roman" w:hAnsi="Calibri" w:cs="Times New Roman"/>
          <w:lang w:val="en-US"/>
        </w:rPr>
        <w:t>,</w:t>
      </w:r>
      <w:r w:rsidRPr="008E4946">
        <w:rPr>
          <w:rFonts w:ascii="Calibri" w:eastAsia="Times New Roman" w:hAnsi="Calibri" w:cs="Times New Roman"/>
          <w:lang w:val="en-US"/>
        </w:rPr>
        <w:t xml:space="preserve"> and authorities conducted in these projects. We have, however, only analyzed and employed the most relevant interviews for this paper, the interviews where the topics of concern were explicitly addressed. Though these most relevant interviews are extensively quoted, they are also supported by observations and interviews throughout the projects. </w:t>
      </w:r>
      <w:r w:rsidR="004F7F04">
        <w:rPr>
          <w:rFonts w:ascii="Calibri" w:eastAsia="Times New Roman" w:hAnsi="Calibri" w:cs="Times New Roman"/>
          <w:lang w:val="en-GB"/>
        </w:rPr>
        <w:t>Quotations</w:t>
      </w:r>
      <w:r w:rsidR="00364EE0">
        <w:rPr>
          <w:rFonts w:ascii="Calibri" w:eastAsia="Times New Roman" w:hAnsi="Calibri" w:cs="Times New Roman"/>
          <w:lang w:val="en-GB"/>
        </w:rPr>
        <w:t xml:space="preserve"> </w:t>
      </w:r>
      <w:r w:rsidRPr="008E4946">
        <w:rPr>
          <w:rFonts w:ascii="Calibri" w:eastAsia="Times New Roman" w:hAnsi="Calibri" w:cs="Times New Roman"/>
          <w:lang w:val="en-GB"/>
        </w:rPr>
        <w:t>should not be seen as evidence themselves, but as illustrations of our insights drawn from the total body of interviews and observations.</w:t>
      </w:r>
    </w:p>
    <w:p w:rsidR="00D576EF" w:rsidRDefault="00D576EF" w:rsidP="00D576EF">
      <w:pPr>
        <w:rPr>
          <w:rFonts w:ascii="Calibri" w:eastAsia="Times New Roman" w:hAnsi="Calibri" w:cs="Times New Roman"/>
          <w:lang w:val="en-GB"/>
        </w:rPr>
      </w:pPr>
      <w:r>
        <w:rPr>
          <w:rFonts w:ascii="Calibri" w:eastAsia="Times New Roman" w:hAnsi="Calibri" w:cs="Times New Roman"/>
          <w:lang w:val="en-GB"/>
        </w:rPr>
        <w:t>Longstanding and recursive interaction with the industries gives opportunity for triangulation, cross checking</w:t>
      </w:r>
      <w:r w:rsidR="004F7F04">
        <w:rPr>
          <w:rFonts w:ascii="Calibri" w:eastAsia="Times New Roman" w:hAnsi="Calibri" w:cs="Times New Roman"/>
          <w:lang w:val="en-GB"/>
        </w:rPr>
        <w:t>,</w:t>
      </w:r>
      <w:r>
        <w:rPr>
          <w:rFonts w:ascii="Calibri" w:eastAsia="Times New Roman" w:hAnsi="Calibri" w:cs="Times New Roman"/>
          <w:lang w:val="en-GB"/>
        </w:rPr>
        <w:t xml:space="preserve"> and discussion of our observations. Qualitative interviews combined with document studies and surveys are also methods that give an explorative edge, the opportunity to uncover unexpected phenomena, while retaining the possibility </w:t>
      </w:r>
      <w:r w:rsidR="004F7F04">
        <w:rPr>
          <w:rFonts w:ascii="Calibri" w:eastAsia="Times New Roman" w:hAnsi="Calibri" w:cs="Times New Roman"/>
          <w:lang w:val="en-GB"/>
        </w:rPr>
        <w:t xml:space="preserve">of </w:t>
      </w:r>
      <w:r>
        <w:rPr>
          <w:rFonts w:ascii="Calibri" w:eastAsia="Times New Roman" w:hAnsi="Calibri" w:cs="Times New Roman"/>
          <w:lang w:val="en-GB"/>
        </w:rPr>
        <w:t>ch</w:t>
      </w:r>
      <w:r w:rsidR="008E4946">
        <w:rPr>
          <w:rFonts w:ascii="Calibri" w:eastAsia="Times New Roman" w:hAnsi="Calibri" w:cs="Times New Roman"/>
          <w:lang w:val="en-GB"/>
        </w:rPr>
        <w:t>eck</w:t>
      </w:r>
      <w:r w:rsidR="004F7F04">
        <w:rPr>
          <w:rFonts w:ascii="Calibri" w:eastAsia="Times New Roman" w:hAnsi="Calibri" w:cs="Times New Roman"/>
          <w:lang w:val="en-GB"/>
        </w:rPr>
        <w:t>ing</w:t>
      </w:r>
      <w:r w:rsidR="008E4946">
        <w:rPr>
          <w:rFonts w:ascii="Calibri" w:eastAsia="Times New Roman" w:hAnsi="Calibri" w:cs="Times New Roman"/>
          <w:lang w:val="en-GB"/>
        </w:rPr>
        <w:t xml:space="preserve"> for generalizability. Since the data are drawn from independent projects, they give different angles and at least an element of confirmation of findings</w:t>
      </w:r>
      <w:r>
        <w:rPr>
          <w:rFonts w:ascii="Calibri" w:eastAsia="Times New Roman" w:hAnsi="Calibri" w:cs="Times New Roman"/>
          <w:lang w:val="en-GB"/>
        </w:rPr>
        <w:t>. In sum, we are convinced that our findings are robust</w:t>
      </w:r>
      <w:r w:rsidR="009A2110">
        <w:rPr>
          <w:rFonts w:ascii="Calibri" w:eastAsia="Times New Roman" w:hAnsi="Calibri" w:cs="Times New Roman"/>
          <w:lang w:val="en-GB"/>
        </w:rPr>
        <w:t xml:space="preserve"> (see Section 6.6.)</w:t>
      </w:r>
      <w:r>
        <w:rPr>
          <w:rFonts w:ascii="Calibri" w:eastAsia="Times New Roman" w:hAnsi="Calibri" w:cs="Times New Roman"/>
          <w:lang w:val="en-GB"/>
        </w:rPr>
        <w:t>, but their generalizability to other sectors and countries needs to be explored elsewhere.</w:t>
      </w:r>
    </w:p>
    <w:p w:rsidR="00F618E2" w:rsidRPr="00F97F27" w:rsidRDefault="00F618E2" w:rsidP="00D831AA">
      <w:pPr>
        <w:pStyle w:val="Overskrift1"/>
        <w:rPr>
          <w:lang w:val="en-GB"/>
        </w:rPr>
      </w:pPr>
      <w:r w:rsidRPr="00F97F27">
        <w:rPr>
          <w:lang w:val="en-GB"/>
        </w:rPr>
        <w:t xml:space="preserve">Confrontations between two </w:t>
      </w:r>
      <w:r w:rsidR="006647FB" w:rsidRPr="00F97F27">
        <w:rPr>
          <w:lang w:val="en-GB"/>
        </w:rPr>
        <w:t>safety</w:t>
      </w:r>
      <w:r w:rsidRPr="00F97F27">
        <w:rPr>
          <w:lang w:val="en-GB"/>
        </w:rPr>
        <w:t xml:space="preserve"> regimes </w:t>
      </w:r>
      <w:r w:rsidR="00993815" w:rsidRPr="00F97F27">
        <w:rPr>
          <w:lang w:val="en-GB"/>
        </w:rPr>
        <w:t xml:space="preserve">in </w:t>
      </w:r>
      <w:r w:rsidR="000E66C0" w:rsidRPr="00F97F27">
        <w:rPr>
          <w:lang w:val="en-GB"/>
        </w:rPr>
        <w:t xml:space="preserve">Norwegian </w:t>
      </w:r>
      <w:r w:rsidR="00993815" w:rsidRPr="00F97F27">
        <w:rPr>
          <w:lang w:val="en-GB"/>
        </w:rPr>
        <w:t>rail</w:t>
      </w:r>
      <w:r w:rsidR="000E66C0" w:rsidRPr="00F97F27">
        <w:rPr>
          <w:lang w:val="en-GB"/>
        </w:rPr>
        <w:t>way administration</w:t>
      </w:r>
    </w:p>
    <w:p w:rsidR="00465985" w:rsidRPr="00F97F27" w:rsidRDefault="00BC3E92" w:rsidP="00465985">
      <w:pPr>
        <w:rPr>
          <w:lang w:val="en-GB"/>
        </w:rPr>
      </w:pPr>
      <w:r w:rsidRPr="00F97F27">
        <w:rPr>
          <w:lang w:val="en-GB"/>
        </w:rPr>
        <w:t xml:space="preserve">The first case is a </w:t>
      </w:r>
      <w:r w:rsidR="00465985" w:rsidRPr="00F97F27">
        <w:rPr>
          <w:lang w:val="en-GB"/>
        </w:rPr>
        <w:t xml:space="preserve">historical account of confrontations between two </w:t>
      </w:r>
      <w:r w:rsidR="006647FB" w:rsidRPr="00F97F27">
        <w:rPr>
          <w:lang w:val="en-GB"/>
        </w:rPr>
        <w:t>safety</w:t>
      </w:r>
      <w:r w:rsidR="00465985" w:rsidRPr="00F97F27">
        <w:rPr>
          <w:lang w:val="en-GB"/>
        </w:rPr>
        <w:t xml:space="preserve"> regimes</w:t>
      </w:r>
      <w:r w:rsidR="00364EE0">
        <w:rPr>
          <w:lang w:val="en-GB"/>
        </w:rPr>
        <w:t xml:space="preserve"> </w:t>
      </w:r>
      <w:r w:rsidR="00457367">
        <w:rPr>
          <w:lang w:val="en-GB"/>
        </w:rPr>
        <w:t>(</w:t>
      </w:r>
      <w:r w:rsidR="006155E2" w:rsidRPr="00F97F27">
        <w:rPr>
          <w:lang w:val="en-GB"/>
        </w:rPr>
        <w:t>i.e.</w:t>
      </w:r>
      <w:r w:rsidR="00457367">
        <w:rPr>
          <w:lang w:val="en-GB"/>
        </w:rPr>
        <w:t>,</w:t>
      </w:r>
      <w:r w:rsidR="006155E2" w:rsidRPr="00F97F27">
        <w:rPr>
          <w:lang w:val="en-GB"/>
        </w:rPr>
        <w:t xml:space="preserve"> two constellations of knowledge, norms</w:t>
      </w:r>
      <w:r w:rsidR="00457367">
        <w:rPr>
          <w:lang w:val="en-GB"/>
        </w:rPr>
        <w:t>,</w:t>
      </w:r>
      <w:r w:rsidR="006155E2" w:rsidRPr="00F97F27">
        <w:rPr>
          <w:lang w:val="en-GB"/>
        </w:rPr>
        <w:t xml:space="preserve"> and formal authorities</w:t>
      </w:r>
      <w:r w:rsidR="00457367">
        <w:rPr>
          <w:lang w:val="en-GB"/>
        </w:rPr>
        <w:t>)</w:t>
      </w:r>
      <w:r w:rsidR="00364EE0">
        <w:rPr>
          <w:lang w:val="en-GB"/>
        </w:rPr>
        <w:t xml:space="preserve"> </w:t>
      </w:r>
      <w:r w:rsidR="00465985" w:rsidRPr="00F97F27">
        <w:rPr>
          <w:lang w:val="en-GB"/>
        </w:rPr>
        <w:t>on Norwegian railways.</w:t>
      </w:r>
      <w:r w:rsidR="00903A17" w:rsidRPr="00F97F27">
        <w:rPr>
          <w:rStyle w:val="Fotnotereferanse"/>
          <w:lang w:val="en-GB"/>
        </w:rPr>
        <w:footnoteReference w:id="2"/>
      </w:r>
      <w:r w:rsidR="00465985" w:rsidRPr="00F97F27">
        <w:rPr>
          <w:lang w:val="en-GB"/>
        </w:rPr>
        <w:t xml:space="preserve"> We shall contrast "the old regime</w:t>
      </w:r>
      <w:r w:rsidR="00457367">
        <w:rPr>
          <w:lang w:val="en-GB"/>
        </w:rPr>
        <w:t>,</w:t>
      </w:r>
      <w:r w:rsidR="00465985" w:rsidRPr="00F97F27">
        <w:rPr>
          <w:lang w:val="en-GB"/>
        </w:rPr>
        <w:t xml:space="preserve">" centred on the distinctive characteristics on railway technology and </w:t>
      </w:r>
      <w:r w:rsidR="00465985" w:rsidRPr="00F97F27">
        <w:rPr>
          <w:lang w:val="en-GB"/>
        </w:rPr>
        <w:lastRenderedPageBreak/>
        <w:t>operations, with the "new regime</w:t>
      </w:r>
      <w:r w:rsidR="00457367">
        <w:rPr>
          <w:lang w:val="en-GB"/>
        </w:rPr>
        <w:t>,</w:t>
      </w:r>
      <w:r w:rsidR="00465985" w:rsidRPr="00F97F27">
        <w:rPr>
          <w:lang w:val="en-GB"/>
        </w:rPr>
        <w:t xml:space="preserve">" based on generic safety management principles. We shall then outline a series of confrontations between the two regimes. </w:t>
      </w:r>
    </w:p>
    <w:p w:rsidR="00465985" w:rsidRPr="00F97F27" w:rsidRDefault="00465985" w:rsidP="00D831AA">
      <w:pPr>
        <w:pStyle w:val="Overskrift2"/>
        <w:rPr>
          <w:lang w:val="en-GB"/>
        </w:rPr>
      </w:pPr>
      <w:r w:rsidRPr="00F97F27">
        <w:rPr>
          <w:lang w:val="en-GB"/>
        </w:rPr>
        <w:t>The old regime</w:t>
      </w:r>
    </w:p>
    <w:p w:rsidR="00465985" w:rsidRPr="00F97F27" w:rsidRDefault="00465985" w:rsidP="00465985">
      <w:pPr>
        <w:rPr>
          <w:lang w:val="en-GB"/>
        </w:rPr>
      </w:pPr>
      <w:r w:rsidRPr="00F97F27">
        <w:rPr>
          <w:lang w:val="en-GB"/>
        </w:rPr>
        <w:t xml:space="preserve">The old regime </w:t>
      </w:r>
      <w:r w:rsidR="00903A17" w:rsidRPr="00F97F27">
        <w:rPr>
          <w:lang w:val="en-GB"/>
        </w:rPr>
        <w:t>was</w:t>
      </w:r>
      <w:r w:rsidRPr="00F97F27">
        <w:rPr>
          <w:lang w:val="en-GB"/>
        </w:rPr>
        <w:t xml:space="preserve"> as old as the railways themselves in Norway. The first public railroad, which was opened in 1854, adopted technology and safety rules imported from UK. The regime has evolved over time, as a function of new technological opportunities and learning from accidents.</w:t>
      </w:r>
      <w:r w:rsidR="00364EE0">
        <w:rPr>
          <w:lang w:val="en-GB"/>
        </w:rPr>
        <w:t xml:space="preserve"> </w:t>
      </w:r>
      <w:r w:rsidR="00457367">
        <w:rPr>
          <w:lang w:val="en-GB"/>
        </w:rPr>
        <w:t>Regarding</w:t>
      </w:r>
      <w:r w:rsidRPr="00F97F27">
        <w:rPr>
          <w:lang w:val="en-GB"/>
        </w:rPr>
        <w:t xml:space="preserve"> knowledge content, the old regime focused on the risks peculiar to railways and the specific technical and administrative means to keep these risks under control, such as signalling systems and traffic safety rules. This can be illustrated by the chapter headings and associated maxims from a book manuscript written between 1957 and 1961 by the head of the safety office of the Norwegian State Railways (NSB), shown in </w:t>
      </w:r>
      <w:r w:rsidR="009A2110" w:rsidRPr="00F97F27">
        <w:rPr>
          <w:lang w:val="en-GB"/>
        </w:rPr>
        <w:t>Table 1</w:t>
      </w:r>
      <w:r w:rsidRPr="00F97F27">
        <w:rPr>
          <w:lang w:val="en-GB"/>
        </w:rPr>
        <w:t>. Most of the topics, and nearly all the contents of this book</w:t>
      </w:r>
      <w:r w:rsidR="00457367">
        <w:rPr>
          <w:lang w:val="en-GB"/>
        </w:rPr>
        <w:t>,</w:t>
      </w:r>
      <w:r w:rsidR="00364EE0">
        <w:rPr>
          <w:lang w:val="en-GB"/>
        </w:rPr>
        <w:t xml:space="preserve"> </w:t>
      </w:r>
      <w:r w:rsidR="00457367">
        <w:rPr>
          <w:lang w:val="en-GB"/>
        </w:rPr>
        <w:t>are</w:t>
      </w:r>
      <w:r w:rsidR="00364EE0">
        <w:rPr>
          <w:lang w:val="en-GB"/>
        </w:rPr>
        <w:t xml:space="preserve"> </w:t>
      </w:r>
      <w:r w:rsidRPr="00F97F27">
        <w:rPr>
          <w:lang w:val="en-GB"/>
        </w:rPr>
        <w:t>specific to railway operations.</w:t>
      </w:r>
    </w:p>
    <w:p w:rsidR="00465985" w:rsidRPr="00F97F27" w:rsidRDefault="00465985" w:rsidP="00465985">
      <w:pPr>
        <w:rPr>
          <w:lang w:val="en-GB"/>
        </w:rPr>
      </w:pPr>
    </w:p>
    <w:p w:rsidR="002C3522" w:rsidRPr="00501743" w:rsidRDefault="002C3522" w:rsidP="00FA75AC">
      <w:pPr>
        <w:pStyle w:val="Bildetekst"/>
        <w:keepNext/>
        <w:spacing w:line="240" w:lineRule="auto"/>
        <w:ind w:firstLine="0"/>
        <w:rPr>
          <w:lang w:val="en-US"/>
        </w:rPr>
      </w:pPr>
      <w:r w:rsidRPr="00501743">
        <w:rPr>
          <w:lang w:val="en-US"/>
        </w:rPr>
        <w:t xml:space="preserve">Table </w:t>
      </w:r>
      <w:r w:rsidR="008B02AC" w:rsidRPr="00F97F27">
        <w:rPr>
          <w:lang w:val="en-GB"/>
        </w:rPr>
        <w:fldChar w:fldCharType="begin"/>
      </w:r>
      <w:r w:rsidR="006647FB" w:rsidRPr="00501743">
        <w:rPr>
          <w:lang w:val="en-US"/>
        </w:rPr>
        <w:instrText xml:space="preserve"> SEQ Table \* ARABIC </w:instrText>
      </w:r>
      <w:r w:rsidR="008B02AC" w:rsidRPr="00F97F27">
        <w:rPr>
          <w:lang w:val="en-GB"/>
        </w:rPr>
        <w:fldChar w:fldCharType="separate"/>
      </w:r>
      <w:r w:rsidR="0037208A" w:rsidRPr="00501743">
        <w:rPr>
          <w:noProof/>
          <w:lang w:val="en-US"/>
        </w:rPr>
        <w:t>1</w:t>
      </w:r>
      <w:r w:rsidR="008B02AC" w:rsidRPr="00F97F27">
        <w:rPr>
          <w:noProof/>
          <w:lang w:val="en-GB"/>
        </w:rPr>
        <w:fldChar w:fldCharType="end"/>
      </w:r>
      <w:r w:rsidRPr="00501743">
        <w:rPr>
          <w:lang w:val="en-US"/>
        </w:rPr>
        <w:t xml:space="preserve">: </w:t>
      </w:r>
      <w:r w:rsidRPr="00501743">
        <w:rPr>
          <w:b w:val="0"/>
          <w:lang w:val="en-US"/>
        </w:rPr>
        <w:t xml:space="preserve">Chapter headings and maxims in the book </w:t>
      </w:r>
      <w:proofErr w:type="gramStart"/>
      <w:r w:rsidRPr="00501743">
        <w:rPr>
          <w:b w:val="0"/>
          <w:lang w:val="en-US"/>
        </w:rPr>
        <w:t>"</w:t>
      </w:r>
      <w:r w:rsidR="00501743" w:rsidRPr="00501743">
        <w:rPr>
          <w:lang w:val="en-US"/>
        </w:rPr>
        <w:t xml:space="preserve"> </w:t>
      </w:r>
      <w:r w:rsidR="00501743" w:rsidRPr="00501743">
        <w:rPr>
          <w:b w:val="0"/>
          <w:lang w:val="en-US"/>
        </w:rPr>
        <w:t>"</w:t>
      </w:r>
      <w:proofErr w:type="gramEnd"/>
      <w:r w:rsidR="00501743" w:rsidRPr="00501743">
        <w:rPr>
          <w:b w:val="0"/>
          <w:lang w:val="en-US"/>
        </w:rPr>
        <w:t>Safety service at Norwegian railways during the first 100 years, 1854-1954</w:t>
      </w:r>
      <w:r w:rsidRPr="00501743">
        <w:rPr>
          <w:b w:val="0"/>
          <w:lang w:val="en-US"/>
        </w:rPr>
        <w:t>" (</w:t>
      </w:r>
      <w:proofErr w:type="spellStart"/>
      <w:r w:rsidRPr="00501743">
        <w:rPr>
          <w:b w:val="0"/>
          <w:lang w:val="en-US"/>
        </w:rPr>
        <w:t>Johannesen</w:t>
      </w:r>
      <w:proofErr w:type="spellEnd"/>
      <w:r w:rsidRPr="00501743">
        <w:rPr>
          <w:b w:val="0"/>
          <w:lang w:val="en-US"/>
        </w:rPr>
        <w:t>, 2007).</w:t>
      </w:r>
    </w:p>
    <w:tbl>
      <w:tblPr>
        <w:tblStyle w:val="Tabellrutenett"/>
        <w:tblW w:w="0" w:type="auto"/>
        <w:tblLook w:val="04A0" w:firstRow="1" w:lastRow="0" w:firstColumn="1" w:lastColumn="0" w:noHBand="0" w:noVBand="1"/>
      </w:tblPr>
      <w:tblGrid>
        <w:gridCol w:w="3540"/>
        <w:gridCol w:w="5646"/>
      </w:tblGrid>
      <w:tr w:rsidR="00465985" w:rsidRPr="00F97F27"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b/>
                <w:sz w:val="20"/>
                <w:szCs w:val="20"/>
                <w:lang w:val="en-GB" w:eastAsia="nb-NO"/>
              </w:rPr>
            </w:pPr>
            <w:r w:rsidRPr="00F97F27">
              <w:rPr>
                <w:b/>
                <w:sz w:val="20"/>
                <w:szCs w:val="20"/>
                <w:lang w:val="en-GB" w:eastAsia="nb-NO"/>
              </w:rPr>
              <w:t>Chapter</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b/>
                <w:sz w:val="20"/>
                <w:szCs w:val="20"/>
                <w:lang w:val="en-GB" w:eastAsia="nb-NO"/>
              </w:rPr>
            </w:pPr>
            <w:r w:rsidRPr="00F97F27">
              <w:rPr>
                <w:b/>
                <w:sz w:val="20"/>
                <w:szCs w:val="20"/>
                <w:lang w:val="en-GB" w:eastAsia="nb-NO"/>
              </w:rPr>
              <w:t>Maxim</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1. Introduction</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Safety is the first and foremost requirement to public transportation</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2. Laws and regulations</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Safety is created by laws and regulations</w:t>
            </w:r>
          </w:p>
        </w:tc>
      </w:tr>
      <w:tr w:rsidR="00465985" w:rsidRPr="00F97F27"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3. Management of safety service</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No safety without management</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4. Signals and safety installations</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Signal is symbol for safety</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5. Safeguarding train movements on the line</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 xml:space="preserve">No safety without a </w:t>
            </w:r>
            <w:r w:rsidR="002C3522" w:rsidRPr="00F97F27">
              <w:rPr>
                <w:sz w:val="20"/>
                <w:szCs w:val="20"/>
                <w:lang w:val="en-GB" w:eastAsia="nb-NO"/>
              </w:rPr>
              <w:t xml:space="preserve">clear </w:t>
            </w:r>
            <w:r w:rsidRPr="00F97F27">
              <w:rPr>
                <w:sz w:val="20"/>
                <w:szCs w:val="20"/>
                <w:lang w:val="en-GB" w:eastAsia="nb-NO"/>
              </w:rPr>
              <w:t>track</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6. The trains' composition, equipment, speed, manning and inspection</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Safety depends on the trains' composition, equipment, speed, manning and inspection</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7. Shunting service</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The safety of material and persons during shunting depends not the least on general carefulness and accurate judgements</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8. Personnel</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Well-equipped personnel warrant</w:t>
            </w:r>
            <w:r w:rsidR="004E5463" w:rsidRPr="00F97F27">
              <w:rPr>
                <w:sz w:val="20"/>
                <w:szCs w:val="20"/>
                <w:lang w:val="en-GB" w:eastAsia="nb-NO"/>
              </w:rPr>
              <w:t>s</w:t>
            </w:r>
            <w:r w:rsidR="00132EE5">
              <w:rPr>
                <w:sz w:val="20"/>
                <w:szCs w:val="20"/>
                <w:lang w:val="en-GB" w:eastAsia="nb-NO"/>
              </w:rPr>
              <w:t xml:space="preserve"> </w:t>
            </w:r>
            <w:r w:rsidR="004E5463" w:rsidRPr="00F97F27">
              <w:rPr>
                <w:sz w:val="20"/>
                <w:szCs w:val="20"/>
                <w:lang w:val="en-GB" w:eastAsia="nb-NO"/>
              </w:rPr>
              <w:t>for</w:t>
            </w:r>
            <w:r w:rsidRPr="00F97F27">
              <w:rPr>
                <w:sz w:val="20"/>
                <w:szCs w:val="20"/>
                <w:lang w:val="en-GB" w:eastAsia="nb-NO"/>
              </w:rPr>
              <w:t xml:space="preserve"> safety</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9. The relations of the public to safe operations</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No safety for persons without personal carefulness</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10. Accidents</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Absolute safety does not exist</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11. Safety conditions during the war 1940</w:t>
            </w:r>
            <w:r w:rsidR="00B97074">
              <w:rPr>
                <w:sz w:val="20"/>
                <w:szCs w:val="20"/>
                <w:lang w:val="en-GB" w:eastAsia="nb-NO"/>
              </w:rPr>
              <w:t>–</w:t>
            </w:r>
            <w:r w:rsidRPr="00F97F27">
              <w:rPr>
                <w:sz w:val="20"/>
                <w:szCs w:val="20"/>
                <w:lang w:val="en-GB" w:eastAsia="nb-NO"/>
              </w:rPr>
              <w:t>1945</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War is a threat to safety</w:t>
            </w:r>
          </w:p>
        </w:tc>
      </w:tr>
      <w:tr w:rsidR="00465985" w:rsidRPr="004878B2" w:rsidTr="00A7533A">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 xml:space="preserve">12. Miscellaneous safety conditions </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rsidR="00465985" w:rsidRPr="00F97F27" w:rsidRDefault="00465985" w:rsidP="00FA75AC">
            <w:pPr>
              <w:spacing w:line="240" w:lineRule="auto"/>
              <w:ind w:firstLine="0"/>
              <w:rPr>
                <w:sz w:val="20"/>
                <w:szCs w:val="20"/>
                <w:lang w:val="en-GB" w:eastAsia="nb-NO"/>
              </w:rPr>
            </w:pPr>
            <w:r w:rsidRPr="00F97F27">
              <w:rPr>
                <w:sz w:val="20"/>
                <w:szCs w:val="20"/>
                <w:lang w:val="en-GB" w:eastAsia="nb-NO"/>
              </w:rPr>
              <w:t>Safety has to be created under many different conditions and in many different situations.</w:t>
            </w:r>
          </w:p>
        </w:tc>
      </w:tr>
    </w:tbl>
    <w:p w:rsidR="00465985" w:rsidRPr="00F97F27" w:rsidRDefault="00465985" w:rsidP="00465985">
      <w:pPr>
        <w:rPr>
          <w:lang w:val="en-GB"/>
        </w:rPr>
      </w:pPr>
    </w:p>
    <w:p w:rsidR="00136C1A" w:rsidRPr="00FB4547" w:rsidRDefault="00465985" w:rsidP="00136C1A">
      <w:pPr>
        <w:rPr>
          <w:lang w:val="en-US"/>
        </w:rPr>
      </w:pPr>
      <w:r w:rsidRPr="00F97F27">
        <w:rPr>
          <w:lang w:val="en-GB"/>
        </w:rPr>
        <w:t>This knowledge was considered core competence and a marker of identity among NSB employees. In particular, mastery of the traffic safety rules was a status marker because it was precondition for holding a number of positions</w:t>
      </w:r>
      <w:r w:rsidR="00B97074">
        <w:rPr>
          <w:lang w:val="en-GB"/>
        </w:rPr>
        <w:t>,</w:t>
      </w:r>
      <w:r w:rsidRPr="00F97F27">
        <w:rPr>
          <w:lang w:val="en-GB"/>
        </w:rPr>
        <w:t xml:space="preserve"> such as train driver, rail traffic controller and train dispatcher.</w:t>
      </w:r>
      <w:r w:rsidR="00136C1A" w:rsidRPr="00FB4547">
        <w:rPr>
          <w:lang w:val="en-US"/>
        </w:rPr>
        <w:t>These bottom-up safety rules were closely connected to practice and experience</w:t>
      </w:r>
      <w:r w:rsidR="00F80C46">
        <w:rPr>
          <w:lang w:val="en-US"/>
        </w:rPr>
        <w:t xml:space="preserve"> and the rule set had grown rather complex over the years.</w:t>
      </w:r>
    </w:p>
    <w:p w:rsidR="00465985" w:rsidRPr="00F97F27" w:rsidRDefault="00B97074" w:rsidP="00465985">
      <w:pPr>
        <w:rPr>
          <w:lang w:val="en-GB"/>
        </w:rPr>
      </w:pPr>
      <w:r>
        <w:rPr>
          <w:lang w:val="en-GB"/>
        </w:rPr>
        <w:t>In</w:t>
      </w:r>
      <w:r w:rsidR="00364EE0">
        <w:rPr>
          <w:lang w:val="en-GB"/>
        </w:rPr>
        <w:t xml:space="preserve"> </w:t>
      </w:r>
      <w:r w:rsidR="00465985" w:rsidRPr="00F97F27">
        <w:rPr>
          <w:lang w:val="en-GB"/>
        </w:rPr>
        <w:t>the heyday of the old regime, the safety office had a prominent position in the organi</w:t>
      </w:r>
      <w:r w:rsidR="006845A2">
        <w:rPr>
          <w:lang w:val="en-GB"/>
        </w:rPr>
        <w:t>z</w:t>
      </w:r>
      <w:r w:rsidR="00465985" w:rsidRPr="00F97F27">
        <w:rPr>
          <w:lang w:val="en-GB"/>
        </w:rPr>
        <w:t>ation, and its head reported directly to the managing director of NSB. The prestige and influence attached to this position went far beyond that of an ordinary staff function (</w:t>
      </w:r>
      <w:proofErr w:type="spellStart"/>
      <w:r w:rsidR="00465985" w:rsidRPr="00F97F27">
        <w:rPr>
          <w:lang w:val="en-GB"/>
        </w:rPr>
        <w:t>Gulowsen</w:t>
      </w:r>
      <w:proofErr w:type="spellEnd"/>
      <w:r w:rsidR="00465985" w:rsidRPr="00F97F27">
        <w:rPr>
          <w:lang w:val="en-GB"/>
        </w:rPr>
        <w:t xml:space="preserve"> </w:t>
      </w:r>
      <w:r w:rsidR="009A2110" w:rsidRPr="00F97F27">
        <w:rPr>
          <w:lang w:val="en-GB"/>
        </w:rPr>
        <w:t>&amp;</w:t>
      </w:r>
      <w:r w:rsidR="009C4D38">
        <w:rPr>
          <w:lang w:val="en-GB"/>
        </w:rPr>
        <w:t xml:space="preserve"> </w:t>
      </w:r>
      <w:proofErr w:type="spellStart"/>
      <w:r w:rsidR="00465985" w:rsidRPr="00F97F27">
        <w:rPr>
          <w:lang w:val="en-GB"/>
        </w:rPr>
        <w:t>Ryggvik</w:t>
      </w:r>
      <w:proofErr w:type="spellEnd"/>
      <w:r w:rsidR="00465985" w:rsidRPr="00F97F27">
        <w:rPr>
          <w:lang w:val="en-GB"/>
        </w:rPr>
        <w:t xml:space="preserve">, 2004). </w:t>
      </w:r>
      <w:r w:rsidR="00F97F27" w:rsidRPr="00F97F27">
        <w:rPr>
          <w:lang w:val="en-GB"/>
        </w:rPr>
        <w:t xml:space="preserve">Moreover, </w:t>
      </w:r>
      <w:r w:rsidR="00465985" w:rsidRPr="00F97F27">
        <w:rPr>
          <w:lang w:val="en-GB"/>
        </w:rPr>
        <w:t>NSB was still a monopoly company encompassing infrastructure management, train operations</w:t>
      </w:r>
      <w:r w:rsidR="006845A2">
        <w:rPr>
          <w:lang w:val="en-GB"/>
        </w:rPr>
        <w:t>,</w:t>
      </w:r>
      <w:r w:rsidR="00465985" w:rsidRPr="00F97F27">
        <w:rPr>
          <w:lang w:val="en-GB"/>
        </w:rPr>
        <w:t xml:space="preserve"> and regulatory authority in the area of traffic safety.</w:t>
      </w:r>
    </w:p>
    <w:p w:rsidR="00465985" w:rsidRPr="00F97F27" w:rsidRDefault="00465985" w:rsidP="00BC3E92">
      <w:pPr>
        <w:pStyle w:val="Overskrift2"/>
        <w:rPr>
          <w:lang w:val="en-GB"/>
        </w:rPr>
      </w:pPr>
      <w:r w:rsidRPr="00F97F27">
        <w:rPr>
          <w:lang w:val="en-GB"/>
        </w:rPr>
        <w:lastRenderedPageBreak/>
        <w:t>The new regime</w:t>
      </w:r>
    </w:p>
    <w:p w:rsidR="00465985" w:rsidRPr="00F97F27" w:rsidRDefault="00465985" w:rsidP="00465985">
      <w:pPr>
        <w:rPr>
          <w:lang w:val="en-GB"/>
        </w:rPr>
      </w:pPr>
      <w:r w:rsidRPr="00F97F27">
        <w:rPr>
          <w:lang w:val="en-GB"/>
        </w:rPr>
        <w:t>"The new regime" refers to a competing constellation of safety management principles with associated knowledge, administrative systems</w:t>
      </w:r>
      <w:r w:rsidR="006845A2">
        <w:rPr>
          <w:lang w:val="en-GB"/>
        </w:rPr>
        <w:t>,</w:t>
      </w:r>
      <w:r w:rsidRPr="00F97F27">
        <w:rPr>
          <w:lang w:val="en-GB"/>
        </w:rPr>
        <w:t xml:space="preserve"> and organi</w:t>
      </w:r>
      <w:r w:rsidR="006845A2">
        <w:rPr>
          <w:lang w:val="en-GB"/>
        </w:rPr>
        <w:t>z</w:t>
      </w:r>
      <w:r w:rsidRPr="00F97F27">
        <w:rPr>
          <w:lang w:val="en-GB"/>
        </w:rPr>
        <w:t>ational structure that entered the arena in the 1990s.</w:t>
      </w:r>
      <w:r w:rsidR="00132EE5">
        <w:rPr>
          <w:lang w:val="en-GB"/>
        </w:rPr>
        <w:t xml:space="preserve"> </w:t>
      </w:r>
      <w:r w:rsidRPr="00F97F27">
        <w:rPr>
          <w:lang w:val="en-GB"/>
        </w:rPr>
        <w:t xml:space="preserve">The knowledge content </w:t>
      </w:r>
      <w:r w:rsidR="00F97F27" w:rsidRPr="00F97F27">
        <w:rPr>
          <w:lang w:val="en-GB"/>
        </w:rPr>
        <w:t>and prescriptions for safety management associated with</w:t>
      </w:r>
      <w:r w:rsidRPr="00F97F27">
        <w:rPr>
          <w:lang w:val="en-GB"/>
        </w:rPr>
        <w:t xml:space="preserve"> the new regime was generic. This is illustrated by the following excerpt from the public investigation report after the train collision at </w:t>
      </w:r>
      <w:proofErr w:type="spellStart"/>
      <w:r w:rsidRPr="00F97F27">
        <w:rPr>
          <w:lang w:val="en-GB"/>
        </w:rPr>
        <w:t>Åsta</w:t>
      </w:r>
      <w:proofErr w:type="spellEnd"/>
      <w:r w:rsidRPr="00F97F27">
        <w:rPr>
          <w:lang w:val="en-GB"/>
        </w:rPr>
        <w:t xml:space="preserve"> on January 4, 2000 (</w:t>
      </w:r>
      <w:r w:rsidR="009A2110" w:rsidRPr="00F97F27">
        <w:rPr>
          <w:lang w:val="en-GB"/>
        </w:rPr>
        <w:t xml:space="preserve">NOU 2000:30 </w:t>
      </w:r>
      <w:r w:rsidRPr="00F97F27">
        <w:rPr>
          <w:lang w:val="en-GB"/>
        </w:rPr>
        <w:t>p. 141, our translation). The text could equally well have been applied to an offshore petroleum installation by replacing the term "railway activities" with "petroleum activities</w:t>
      </w:r>
      <w:r w:rsidR="006845A2">
        <w:rPr>
          <w:lang w:val="en-GB"/>
        </w:rPr>
        <w:t>.</w:t>
      </w:r>
      <w:r w:rsidRPr="00F97F27">
        <w:rPr>
          <w:lang w:val="en-GB"/>
        </w:rPr>
        <w:t>"</w:t>
      </w:r>
    </w:p>
    <w:p w:rsidR="004E5463" w:rsidRPr="00F97F27" w:rsidRDefault="004E5463" w:rsidP="004E5463">
      <w:pPr>
        <w:jc w:val="center"/>
        <w:rPr>
          <w:lang w:val="en-GB"/>
        </w:rPr>
      </w:pPr>
    </w:p>
    <w:p w:rsidR="00465985" w:rsidRPr="00F97F27" w:rsidRDefault="00465985" w:rsidP="004E5463">
      <w:pPr>
        <w:pStyle w:val="Sitat"/>
        <w:rPr>
          <w:lang w:val="en-GB"/>
        </w:rPr>
      </w:pPr>
      <w:r w:rsidRPr="00F97F27">
        <w:rPr>
          <w:lang w:val="en-GB"/>
        </w:rPr>
        <w:t>Safety management refers to the activities of a safety-related character concerning organi</w:t>
      </w:r>
      <w:r w:rsidR="006845A2">
        <w:rPr>
          <w:lang w:val="en-GB"/>
        </w:rPr>
        <w:t>z</w:t>
      </w:r>
      <w:r w:rsidRPr="00F97F27">
        <w:rPr>
          <w:lang w:val="en-GB"/>
        </w:rPr>
        <w:t>ation, responsibility, processes</w:t>
      </w:r>
      <w:r w:rsidR="006845A2">
        <w:rPr>
          <w:lang w:val="en-GB"/>
        </w:rPr>
        <w:t>,</w:t>
      </w:r>
      <w:r w:rsidRPr="00F97F27">
        <w:rPr>
          <w:lang w:val="en-GB"/>
        </w:rPr>
        <w:t xml:space="preserve"> and resources that are required to direct and manage railway operations. Safety management is an organi</w:t>
      </w:r>
      <w:r w:rsidR="006845A2">
        <w:rPr>
          <w:lang w:val="en-GB"/>
        </w:rPr>
        <w:t>z</w:t>
      </w:r>
      <w:r w:rsidRPr="00F97F27">
        <w:rPr>
          <w:lang w:val="en-GB"/>
        </w:rPr>
        <w:t>ational process that encompasses many steps, from strategic goals to evaluation of results.</w:t>
      </w:r>
    </w:p>
    <w:p w:rsidR="00465985" w:rsidRPr="00F97F27" w:rsidRDefault="00465985" w:rsidP="004E5463">
      <w:pPr>
        <w:pStyle w:val="Sitat"/>
        <w:rPr>
          <w:lang w:val="en-GB"/>
        </w:rPr>
      </w:pPr>
      <w:r w:rsidRPr="00F97F27">
        <w:rPr>
          <w:lang w:val="en-GB"/>
        </w:rPr>
        <w:t>Safety management includes both the daily work, with checking that everything functions as it should, as well as a comprehensive assessment of risk and changes. These two forms are of different character. The daily work is of a practical nature and characterised by the need for somebody to be present all the time for safety to be adequate. The comprehensive assessment or the risk analysis is abstract and characterised by a comprehensive view and assessment of changes.</w:t>
      </w:r>
    </w:p>
    <w:p w:rsidR="00465985" w:rsidRPr="00F97F27" w:rsidRDefault="00465985" w:rsidP="00465985">
      <w:pPr>
        <w:rPr>
          <w:sz w:val="22"/>
          <w:lang w:val="en-GB"/>
        </w:rPr>
      </w:pPr>
      <w:r w:rsidRPr="00F97F27">
        <w:rPr>
          <w:lang w:val="en-GB"/>
        </w:rPr>
        <w:t>In this text, the core knowledge associated with the old regime is "black-boxed</w:t>
      </w:r>
      <w:r w:rsidR="006845A2">
        <w:rPr>
          <w:lang w:val="en-GB"/>
        </w:rPr>
        <w:t>.</w:t>
      </w:r>
      <w:r w:rsidRPr="00F97F27">
        <w:rPr>
          <w:lang w:val="en-GB"/>
        </w:rPr>
        <w:t>" This knowledge is necessary to accomplish the objectives of safety management, but it is not visible in the text.</w:t>
      </w:r>
    </w:p>
    <w:p w:rsidR="00465985" w:rsidRDefault="00465985" w:rsidP="00465985">
      <w:pPr>
        <w:rPr>
          <w:lang w:val="en-GB"/>
        </w:rPr>
      </w:pPr>
      <w:r w:rsidRPr="00F97F27">
        <w:rPr>
          <w:lang w:val="en-GB"/>
        </w:rPr>
        <w:t xml:space="preserve">The new regime was associated with changes in authorities and power. The first step was the appointment of a Director of Health, Safety </w:t>
      </w:r>
      <w:r w:rsidR="009A2110" w:rsidRPr="00F97F27">
        <w:rPr>
          <w:lang w:val="en-GB"/>
        </w:rPr>
        <w:t>and Environment (H</w:t>
      </w:r>
      <w:r w:rsidRPr="00F97F27">
        <w:rPr>
          <w:lang w:val="en-GB"/>
        </w:rPr>
        <w:t>S</w:t>
      </w:r>
      <w:r w:rsidR="009A2110" w:rsidRPr="00F97F27">
        <w:rPr>
          <w:lang w:val="en-GB"/>
        </w:rPr>
        <w:t>E</w:t>
      </w:r>
      <w:r w:rsidRPr="00F97F27">
        <w:rPr>
          <w:lang w:val="en-GB"/>
        </w:rPr>
        <w:t xml:space="preserve">) in NSB in 1993. This </w:t>
      </w:r>
      <w:r w:rsidR="006845A2">
        <w:rPr>
          <w:lang w:val="en-GB"/>
        </w:rPr>
        <w:t>step</w:t>
      </w:r>
      <w:r w:rsidRPr="00F97F27">
        <w:rPr>
          <w:lang w:val="en-GB"/>
        </w:rPr>
        <w:t xml:space="preserve"> was a response to the introduction of internal control (enforced self-regulation) of HSE in the Norwegian work environment legislation. The head of the safety office was subordinated to this position, moved two tiers down the management hierarchy, and thus lost his direct reporting link with the managing director of NSB. </w:t>
      </w:r>
      <w:r w:rsidR="00F97F27">
        <w:rPr>
          <w:lang w:val="en-GB"/>
        </w:rPr>
        <w:t>T</w:t>
      </w:r>
      <w:r w:rsidRPr="00F97F27">
        <w:rPr>
          <w:lang w:val="en-GB"/>
        </w:rPr>
        <w:t>he knowledge domain of the old regime was subordin</w:t>
      </w:r>
      <w:r w:rsidR="009A2110" w:rsidRPr="00F97F27">
        <w:rPr>
          <w:lang w:val="en-GB"/>
        </w:rPr>
        <w:t>ated to the broader domain of H</w:t>
      </w:r>
      <w:r w:rsidRPr="00F97F27">
        <w:rPr>
          <w:lang w:val="en-GB"/>
        </w:rPr>
        <w:t>S</w:t>
      </w:r>
      <w:r w:rsidR="009A2110" w:rsidRPr="00F97F27">
        <w:rPr>
          <w:lang w:val="en-GB"/>
        </w:rPr>
        <w:t>E</w:t>
      </w:r>
      <w:r w:rsidRPr="00F97F27">
        <w:rPr>
          <w:lang w:val="en-GB"/>
        </w:rPr>
        <w:t>.</w:t>
      </w:r>
    </w:p>
    <w:p w:rsidR="000C398D" w:rsidRDefault="000C398D" w:rsidP="00465985">
      <w:pPr>
        <w:rPr>
          <w:lang w:val="en-GB"/>
        </w:rPr>
      </w:pPr>
    </w:p>
    <w:p w:rsidR="00465985" w:rsidRPr="00F97F27" w:rsidRDefault="00465985" w:rsidP="00BC3E92">
      <w:pPr>
        <w:pStyle w:val="Overskrift2"/>
        <w:rPr>
          <w:lang w:val="en-GB"/>
        </w:rPr>
      </w:pPr>
      <w:r w:rsidRPr="00F97F27">
        <w:rPr>
          <w:lang w:val="en-GB"/>
        </w:rPr>
        <w:t>Confrontations, cohabitation and rapprochements between the two regimes</w:t>
      </w:r>
    </w:p>
    <w:p w:rsidR="00465985" w:rsidRPr="00F97F27" w:rsidRDefault="00465985" w:rsidP="00465985">
      <w:pPr>
        <w:rPr>
          <w:lang w:val="en-GB"/>
        </w:rPr>
      </w:pPr>
      <w:r w:rsidRPr="00F97F27">
        <w:rPr>
          <w:lang w:val="en-GB"/>
        </w:rPr>
        <w:t xml:space="preserve">A major confrontation between the two regimes occurred after a train collision at </w:t>
      </w:r>
      <w:proofErr w:type="spellStart"/>
      <w:r w:rsidRPr="00F97F27">
        <w:rPr>
          <w:lang w:val="en-GB"/>
        </w:rPr>
        <w:t>Nordstrand</w:t>
      </w:r>
      <w:proofErr w:type="spellEnd"/>
      <w:r w:rsidRPr="00F97F27">
        <w:rPr>
          <w:lang w:val="en-GB"/>
        </w:rPr>
        <w:t xml:space="preserve"> in 1993. The Director of HSE issued a memo criticising the safety cultur</w:t>
      </w:r>
      <w:r w:rsidR="00376D03" w:rsidRPr="00F97F27">
        <w:rPr>
          <w:lang w:val="en-GB"/>
        </w:rPr>
        <w:t>e and the safety systems in NSB</w:t>
      </w:r>
      <w:r w:rsidRPr="00F97F27">
        <w:rPr>
          <w:lang w:val="en-GB"/>
        </w:rPr>
        <w:t xml:space="preserve"> (</w:t>
      </w:r>
      <w:proofErr w:type="spellStart"/>
      <w:r w:rsidRPr="00F97F27">
        <w:rPr>
          <w:lang w:val="en-GB"/>
        </w:rPr>
        <w:t>Gulowsen</w:t>
      </w:r>
      <w:proofErr w:type="spellEnd"/>
      <w:r w:rsidRPr="00F97F27">
        <w:rPr>
          <w:lang w:val="en-GB"/>
        </w:rPr>
        <w:t xml:space="preserve"> </w:t>
      </w:r>
      <w:r w:rsidR="009A2110" w:rsidRPr="00F97F27">
        <w:rPr>
          <w:lang w:val="en-GB"/>
        </w:rPr>
        <w:t>&amp;</w:t>
      </w:r>
      <w:r w:rsidR="009C4D38">
        <w:rPr>
          <w:lang w:val="en-GB"/>
        </w:rPr>
        <w:t xml:space="preserve"> </w:t>
      </w:r>
      <w:proofErr w:type="spellStart"/>
      <w:r w:rsidRPr="00F97F27">
        <w:rPr>
          <w:lang w:val="en-GB"/>
        </w:rPr>
        <w:t>Ryggvik</w:t>
      </w:r>
      <w:proofErr w:type="spellEnd"/>
      <w:r w:rsidRPr="00F97F27">
        <w:rPr>
          <w:lang w:val="en-GB"/>
        </w:rPr>
        <w:t>, 2004:433, our translation):</w:t>
      </w:r>
    </w:p>
    <w:p w:rsidR="00F80BD3" w:rsidRPr="00F97F27" w:rsidRDefault="00F80BD3" w:rsidP="00465985">
      <w:pPr>
        <w:rPr>
          <w:sz w:val="20"/>
          <w:szCs w:val="20"/>
          <w:lang w:val="en-GB"/>
        </w:rPr>
      </w:pPr>
    </w:p>
    <w:p w:rsidR="00465985" w:rsidRPr="00F97F27" w:rsidRDefault="00465985" w:rsidP="00BC3E92">
      <w:pPr>
        <w:pStyle w:val="Sitat"/>
        <w:rPr>
          <w:lang w:val="en-GB"/>
        </w:rPr>
      </w:pPr>
      <w:r w:rsidRPr="00F97F27">
        <w:rPr>
          <w:lang w:val="en-GB"/>
        </w:rPr>
        <w:t>… according to my impressions, the [safety culture] is characterised by a lack of clarity …, it has inadequate foundation in systems and management, it is technologically conservative, it is based on a very comprehensive set of rules which to some extent need moderni</w:t>
      </w:r>
      <w:r w:rsidR="006845A2">
        <w:rPr>
          <w:lang w:val="en-GB"/>
        </w:rPr>
        <w:t>z</w:t>
      </w:r>
      <w:r w:rsidRPr="00F97F27">
        <w:rPr>
          <w:lang w:val="en-GB"/>
        </w:rPr>
        <w:t>ing and updating, it is not properly integrated in the HES philosophy and the internal control scheme.</w:t>
      </w:r>
    </w:p>
    <w:p w:rsidR="00465985" w:rsidRPr="00F97F27" w:rsidRDefault="00465985" w:rsidP="00465985">
      <w:pPr>
        <w:rPr>
          <w:sz w:val="22"/>
          <w:lang w:val="en-GB"/>
        </w:rPr>
      </w:pPr>
      <w:r w:rsidRPr="00F97F27">
        <w:rPr>
          <w:lang w:val="en-GB"/>
        </w:rPr>
        <w:t xml:space="preserve">This was a head-on attack on the old regime, and in particular the safety office. The Director of HSE also chose to let an independent research institute investigate the </w:t>
      </w:r>
      <w:proofErr w:type="spellStart"/>
      <w:r w:rsidRPr="00F97F27">
        <w:rPr>
          <w:lang w:val="en-GB"/>
        </w:rPr>
        <w:t>Nordstrand</w:t>
      </w:r>
      <w:proofErr w:type="spellEnd"/>
      <w:r w:rsidRPr="00F97F27">
        <w:rPr>
          <w:lang w:val="en-GB"/>
        </w:rPr>
        <w:t xml:space="preserve"> accident, </w:t>
      </w:r>
      <w:r w:rsidRPr="00F97F27">
        <w:rPr>
          <w:lang w:val="en-GB"/>
        </w:rPr>
        <w:lastRenderedPageBreak/>
        <w:t>thus setting aside the in-house accident commission of NSB, which was led by the head of the safety office.</w:t>
      </w:r>
    </w:p>
    <w:p w:rsidR="00465985" w:rsidRPr="00F97F27" w:rsidRDefault="00465985" w:rsidP="00465985">
      <w:pPr>
        <w:rPr>
          <w:lang w:val="en-GB"/>
        </w:rPr>
      </w:pPr>
      <w:r w:rsidRPr="00F97F27">
        <w:rPr>
          <w:lang w:val="en-GB"/>
        </w:rPr>
        <w:t xml:space="preserve">In 1996 the </w:t>
      </w:r>
      <w:r w:rsidR="009A2110" w:rsidRPr="00F97F27">
        <w:rPr>
          <w:lang w:val="en-GB"/>
        </w:rPr>
        <w:t>Norwegian State Railway (</w:t>
      </w:r>
      <w:r w:rsidRPr="00F97F27">
        <w:rPr>
          <w:lang w:val="en-GB"/>
        </w:rPr>
        <w:t>NSB</w:t>
      </w:r>
      <w:r w:rsidR="009A2110" w:rsidRPr="00F97F27">
        <w:rPr>
          <w:lang w:val="en-GB"/>
        </w:rPr>
        <w:t>)</w:t>
      </w:r>
      <w:r w:rsidRPr="00F97F27">
        <w:rPr>
          <w:lang w:val="en-GB"/>
        </w:rPr>
        <w:t xml:space="preserve"> was divided into an infrastructure administration, The Norwegian </w:t>
      </w:r>
      <w:r w:rsidR="00BC3E92" w:rsidRPr="00F97F27">
        <w:rPr>
          <w:lang w:val="en-GB"/>
        </w:rPr>
        <w:t xml:space="preserve">National </w:t>
      </w:r>
      <w:r w:rsidRPr="00F97F27">
        <w:rPr>
          <w:lang w:val="en-GB"/>
        </w:rPr>
        <w:t xml:space="preserve">Rail Administration, and the new NSB, which was gradually reduced to a train operator. This step </w:t>
      </w:r>
      <w:r w:rsidR="006845A2">
        <w:rPr>
          <w:lang w:val="en-GB"/>
        </w:rPr>
        <w:t>served</w:t>
      </w:r>
      <w:r w:rsidRPr="00F97F27">
        <w:rPr>
          <w:lang w:val="en-GB"/>
        </w:rPr>
        <w:t xml:space="preserve"> to open Norwegian railway infrastructure for other train operators. At the same time</w:t>
      </w:r>
      <w:r w:rsidR="006845A2">
        <w:rPr>
          <w:lang w:val="en-GB"/>
        </w:rPr>
        <w:t>,</w:t>
      </w:r>
      <w:r w:rsidRPr="00F97F27">
        <w:rPr>
          <w:lang w:val="en-GB"/>
        </w:rPr>
        <w:t xml:space="preserve"> a separate regulatory authority, the Norwegian Railway Authority, was established.</w:t>
      </w:r>
    </w:p>
    <w:p w:rsidR="00465985" w:rsidRPr="00F97F27" w:rsidRDefault="00FA75AC" w:rsidP="00465985">
      <w:pPr>
        <w:rPr>
          <w:lang w:val="en-GB"/>
        </w:rPr>
      </w:pPr>
      <w:r w:rsidRPr="00F97F27">
        <w:rPr>
          <w:lang w:val="en-GB"/>
        </w:rPr>
        <w:t xml:space="preserve">The Railway Authority </w:t>
      </w:r>
      <w:r w:rsidR="00465985" w:rsidRPr="00F97F27">
        <w:rPr>
          <w:lang w:val="en-GB"/>
        </w:rPr>
        <w:t xml:space="preserve">initially hired only two persons with a background from railway safety. The first two managing directors, as well as many of the staff, had a background from safety work in the petroleum sector. </w:t>
      </w:r>
    </w:p>
    <w:p w:rsidR="00465985" w:rsidRPr="00F97F27" w:rsidRDefault="00FA75AC" w:rsidP="00465985">
      <w:pPr>
        <w:rPr>
          <w:lang w:val="en-GB"/>
        </w:rPr>
      </w:pPr>
      <w:r w:rsidRPr="00F97F27">
        <w:rPr>
          <w:lang w:val="en-GB"/>
        </w:rPr>
        <w:t>The Railway Authority</w:t>
      </w:r>
      <w:r w:rsidR="00465985" w:rsidRPr="00F97F27">
        <w:rPr>
          <w:lang w:val="en-GB"/>
        </w:rPr>
        <w:t xml:space="preserve"> chose a regulatory strategy based on safety system audits rather than prescriptive requirements and inspections. Major audits were directed at </w:t>
      </w:r>
      <w:r w:rsidR="00BC3E92" w:rsidRPr="00F97F27">
        <w:rPr>
          <w:lang w:val="en-GB"/>
        </w:rPr>
        <w:t>the Rail Administration</w:t>
      </w:r>
      <w:r w:rsidR="00465985" w:rsidRPr="00F97F27">
        <w:rPr>
          <w:lang w:val="en-GB"/>
        </w:rPr>
        <w:t xml:space="preserve"> in 1998 and 1999. The conclusions were critical</w:t>
      </w:r>
      <w:r w:rsidR="006845A2">
        <w:rPr>
          <w:lang w:val="en-GB"/>
        </w:rPr>
        <w:t>:</w:t>
      </w:r>
      <w:r w:rsidR="00465985" w:rsidRPr="00F97F27">
        <w:rPr>
          <w:lang w:val="en-GB"/>
        </w:rPr>
        <w:t xml:space="preserve"> in one of the audits </w:t>
      </w:r>
      <w:r w:rsidRPr="00F97F27">
        <w:rPr>
          <w:lang w:val="en-GB"/>
        </w:rPr>
        <w:t xml:space="preserve">the Railway Authority </w:t>
      </w:r>
      <w:r w:rsidR="00465985" w:rsidRPr="00F97F27">
        <w:rPr>
          <w:lang w:val="en-GB"/>
        </w:rPr>
        <w:t xml:space="preserve">concluded that </w:t>
      </w:r>
      <w:r w:rsidR="007C4B66" w:rsidRPr="00F97F27">
        <w:rPr>
          <w:lang w:val="en-GB"/>
        </w:rPr>
        <w:t xml:space="preserve">the Rail Administration </w:t>
      </w:r>
      <w:r w:rsidR="00465985" w:rsidRPr="00F97F27">
        <w:rPr>
          <w:lang w:val="en-GB"/>
        </w:rPr>
        <w:t>lacked a visible safety management system (</w:t>
      </w:r>
      <w:proofErr w:type="spellStart"/>
      <w:r w:rsidR="00465985" w:rsidRPr="00F97F27">
        <w:rPr>
          <w:lang w:val="en-GB"/>
        </w:rPr>
        <w:t>Gulowsen</w:t>
      </w:r>
      <w:proofErr w:type="spellEnd"/>
      <w:r w:rsidR="00465985" w:rsidRPr="00F97F27">
        <w:rPr>
          <w:lang w:val="en-GB"/>
        </w:rPr>
        <w:t xml:space="preserve"> </w:t>
      </w:r>
      <w:r w:rsidR="009A2110" w:rsidRPr="00F97F27">
        <w:rPr>
          <w:lang w:val="en-GB"/>
        </w:rPr>
        <w:t>&amp;</w:t>
      </w:r>
      <w:r w:rsidR="009C4D38">
        <w:rPr>
          <w:lang w:val="en-GB"/>
        </w:rPr>
        <w:t xml:space="preserve"> </w:t>
      </w:r>
      <w:proofErr w:type="spellStart"/>
      <w:r w:rsidR="00465985" w:rsidRPr="00F97F27">
        <w:rPr>
          <w:lang w:val="en-GB"/>
        </w:rPr>
        <w:t>Ryggvik</w:t>
      </w:r>
      <w:proofErr w:type="spellEnd"/>
      <w:r w:rsidR="00465985" w:rsidRPr="00F97F27">
        <w:rPr>
          <w:lang w:val="en-GB"/>
        </w:rPr>
        <w:t xml:space="preserve">, 2004). </w:t>
      </w:r>
    </w:p>
    <w:p w:rsidR="00DE7447" w:rsidRDefault="00465985" w:rsidP="00465985">
      <w:pPr>
        <w:rPr>
          <w:lang w:val="en-GB"/>
        </w:rPr>
      </w:pPr>
      <w:r w:rsidRPr="00F97F27">
        <w:rPr>
          <w:lang w:val="en-GB"/>
        </w:rPr>
        <w:t xml:space="preserve">In 1999 </w:t>
      </w:r>
      <w:r w:rsidR="00FA75AC" w:rsidRPr="00F97F27">
        <w:rPr>
          <w:lang w:val="en-GB"/>
        </w:rPr>
        <w:t xml:space="preserve">the Railway Authority </w:t>
      </w:r>
      <w:r w:rsidRPr="00F97F27">
        <w:rPr>
          <w:lang w:val="en-GB"/>
        </w:rPr>
        <w:t xml:space="preserve">introduced new safety management regulations that required </w:t>
      </w:r>
      <w:r w:rsidR="00BC3E92" w:rsidRPr="00F97F27">
        <w:rPr>
          <w:lang w:val="en-GB"/>
        </w:rPr>
        <w:t xml:space="preserve">the National Rail Administration </w:t>
      </w:r>
      <w:r w:rsidRPr="00F97F27">
        <w:rPr>
          <w:lang w:val="en-GB"/>
        </w:rPr>
        <w:t>and the train operators to establish a system for risk</w:t>
      </w:r>
      <w:r w:rsidR="006845A2">
        <w:rPr>
          <w:lang w:val="en-GB"/>
        </w:rPr>
        <w:t>-</w:t>
      </w:r>
      <w:r w:rsidRPr="00F97F27">
        <w:rPr>
          <w:lang w:val="en-GB"/>
        </w:rPr>
        <w:t xml:space="preserve">based safety management. </w:t>
      </w:r>
      <w:r w:rsidR="00BC3E92" w:rsidRPr="00F97F27">
        <w:rPr>
          <w:lang w:val="en-GB"/>
        </w:rPr>
        <w:t xml:space="preserve">The Rail Administration </w:t>
      </w:r>
      <w:r w:rsidRPr="00F97F27">
        <w:rPr>
          <w:lang w:val="en-GB"/>
        </w:rPr>
        <w:t xml:space="preserve">responded to the new regulations by engaging two hired consultants to develop a safety management system. A </w:t>
      </w:r>
      <w:r w:rsidRPr="00F97F27">
        <w:rPr>
          <w:i/>
          <w:lang w:val="en-GB"/>
        </w:rPr>
        <w:t>Safety Handbook</w:t>
      </w:r>
      <w:r w:rsidRPr="00F97F27">
        <w:rPr>
          <w:lang w:val="en-GB"/>
        </w:rPr>
        <w:t xml:space="preserve"> was released in 2000. The requirements in the Safety Handbook were mainly process oriented (e.g.</w:t>
      </w:r>
      <w:r w:rsidR="006845A2">
        <w:rPr>
          <w:lang w:val="en-GB"/>
        </w:rPr>
        <w:t>,</w:t>
      </w:r>
      <w:r w:rsidRPr="00F97F27">
        <w:rPr>
          <w:lang w:val="en-GB"/>
        </w:rPr>
        <w:t xml:space="preserve"> requirements that technical modification and organi</w:t>
      </w:r>
      <w:r w:rsidR="006845A2">
        <w:rPr>
          <w:lang w:val="en-GB"/>
        </w:rPr>
        <w:t>z</w:t>
      </w:r>
      <w:r w:rsidRPr="00F97F27">
        <w:rPr>
          <w:lang w:val="en-GB"/>
        </w:rPr>
        <w:t>ational change should be subject to a risk analysis) or outcome</w:t>
      </w:r>
      <w:r w:rsidR="006845A2">
        <w:rPr>
          <w:lang w:val="en-GB"/>
        </w:rPr>
        <w:t>-</w:t>
      </w:r>
      <w:r w:rsidRPr="00F97F27">
        <w:rPr>
          <w:lang w:val="en-GB"/>
        </w:rPr>
        <w:t>oriented (e.g.</w:t>
      </w:r>
      <w:r w:rsidR="006845A2">
        <w:rPr>
          <w:lang w:val="en-GB"/>
        </w:rPr>
        <w:t>,</w:t>
      </w:r>
      <w:r w:rsidRPr="00F97F27">
        <w:rPr>
          <w:lang w:val="en-GB"/>
        </w:rPr>
        <w:t xml:space="preserve"> risk</w:t>
      </w:r>
      <w:r w:rsidR="006845A2">
        <w:rPr>
          <w:lang w:val="en-GB"/>
        </w:rPr>
        <w:t>-</w:t>
      </w:r>
      <w:r w:rsidRPr="00F97F27">
        <w:rPr>
          <w:lang w:val="en-GB"/>
        </w:rPr>
        <w:t>acceptance criteria).</w:t>
      </w:r>
    </w:p>
    <w:p w:rsidR="00F80BD3" w:rsidRPr="00F97F27" w:rsidRDefault="00465985" w:rsidP="00F80BD3">
      <w:pPr>
        <w:rPr>
          <w:lang w:val="en-GB"/>
        </w:rPr>
      </w:pPr>
      <w:r w:rsidRPr="00F97F27">
        <w:rPr>
          <w:lang w:val="en-GB"/>
        </w:rPr>
        <w:t xml:space="preserve">After a train collision at </w:t>
      </w:r>
      <w:proofErr w:type="spellStart"/>
      <w:r w:rsidRPr="00F97F27">
        <w:rPr>
          <w:lang w:val="en-GB"/>
        </w:rPr>
        <w:t>Åsta</w:t>
      </w:r>
      <w:proofErr w:type="spellEnd"/>
      <w:r w:rsidRPr="00F97F27">
        <w:rPr>
          <w:lang w:val="en-GB"/>
        </w:rPr>
        <w:t xml:space="preserve"> with 19 fatalities on 4 January 2000, safety management at </w:t>
      </w:r>
      <w:r w:rsidR="00BC3E92" w:rsidRPr="00F97F27">
        <w:rPr>
          <w:lang w:val="en-GB"/>
        </w:rPr>
        <w:t>the National Rail Administration</w:t>
      </w:r>
      <w:r w:rsidRPr="00F97F27">
        <w:rPr>
          <w:lang w:val="en-GB"/>
        </w:rPr>
        <w:t xml:space="preserve"> was severely </w:t>
      </w:r>
      <w:r w:rsidR="006729F1">
        <w:rPr>
          <w:lang w:val="en-GB"/>
        </w:rPr>
        <w:t>criticized</w:t>
      </w:r>
      <w:r w:rsidRPr="00F97F27">
        <w:rPr>
          <w:lang w:val="en-GB"/>
        </w:rPr>
        <w:t xml:space="preserve"> in a public accident investigation report (NOU 2000:30 p. 203). </w:t>
      </w:r>
    </w:p>
    <w:p w:rsidR="00BC3E92" w:rsidRPr="00F97F27" w:rsidRDefault="00BC3E92" w:rsidP="00F80BD3">
      <w:pPr>
        <w:rPr>
          <w:lang w:val="en-GB"/>
        </w:rPr>
      </w:pPr>
    </w:p>
    <w:p w:rsidR="00465985" w:rsidRPr="00F97F27" w:rsidRDefault="00465985" w:rsidP="00BC3E92">
      <w:pPr>
        <w:pStyle w:val="Sitat"/>
        <w:rPr>
          <w:lang w:val="en-GB"/>
        </w:rPr>
      </w:pPr>
      <w:r w:rsidRPr="00F97F27">
        <w:rPr>
          <w:lang w:val="en-GB"/>
        </w:rPr>
        <w:t>Safety-consciousness and safety management, which in other comparable sectors have been basic principles for many years, have not been implemented in the former NSB and later in the Norwegian National Railway Administration. When the incident-based form of safety management on which safety on the railways has supposedly been based has not been followed either, the result is a system that will only discover that there are basic inadequacies in the safety of a section of line when an accident happens on that particular line…</w:t>
      </w:r>
    </w:p>
    <w:p w:rsidR="00465985" w:rsidRPr="00F97F27" w:rsidRDefault="00465985" w:rsidP="00642699">
      <w:pPr>
        <w:pStyle w:val="Sitat"/>
        <w:rPr>
          <w:lang w:val="en-GB"/>
        </w:rPr>
      </w:pPr>
      <w:r w:rsidRPr="00F97F27">
        <w:rPr>
          <w:lang w:val="en-GB"/>
        </w:rPr>
        <w:t xml:space="preserve">In the view of the Commission, the </w:t>
      </w:r>
      <w:proofErr w:type="spellStart"/>
      <w:r w:rsidRPr="00F97F27">
        <w:rPr>
          <w:lang w:val="en-GB"/>
        </w:rPr>
        <w:t>Åsta</w:t>
      </w:r>
      <w:proofErr w:type="spellEnd"/>
      <w:r w:rsidRPr="00F97F27">
        <w:rPr>
          <w:lang w:val="en-GB"/>
        </w:rPr>
        <w:t xml:space="preserve"> accident occurred because of basic inadequacies in the Norwegian National Rail Administration with regard to safety consciousness and safety management. This means that the effect that serious and in some cases well-known safety deficiencies on the </w:t>
      </w:r>
      <w:proofErr w:type="spellStart"/>
      <w:r w:rsidRPr="00F97F27">
        <w:rPr>
          <w:lang w:val="en-GB"/>
        </w:rPr>
        <w:t>Røros</w:t>
      </w:r>
      <w:proofErr w:type="spellEnd"/>
      <w:r w:rsidRPr="00F97F27">
        <w:rPr>
          <w:lang w:val="en-GB"/>
        </w:rPr>
        <w:t xml:space="preserve"> line had on safety </w:t>
      </w:r>
      <w:r w:rsidR="006845A2">
        <w:rPr>
          <w:lang w:val="en-GB"/>
        </w:rPr>
        <w:t>were</w:t>
      </w:r>
      <w:r w:rsidR="00364EE0">
        <w:rPr>
          <w:lang w:val="en-GB"/>
        </w:rPr>
        <w:t xml:space="preserve"> </w:t>
      </w:r>
      <w:r w:rsidRPr="00F97F27">
        <w:rPr>
          <w:lang w:val="en-GB"/>
        </w:rPr>
        <w:t xml:space="preserve">neither </w:t>
      </w:r>
      <w:proofErr w:type="spellStart"/>
      <w:r w:rsidR="006729F1">
        <w:rPr>
          <w:lang w:val="en-GB"/>
        </w:rPr>
        <w:t>analyzed</w:t>
      </w:r>
      <w:proofErr w:type="spellEnd"/>
      <w:r w:rsidRPr="00F97F27">
        <w:rPr>
          <w:lang w:val="en-GB"/>
        </w:rPr>
        <w:t xml:space="preserve"> no</w:t>
      </w:r>
      <w:r w:rsidR="006845A2">
        <w:rPr>
          <w:lang w:val="en-GB"/>
        </w:rPr>
        <w:t>r</w:t>
      </w:r>
      <w:r w:rsidRPr="00F97F27">
        <w:rPr>
          <w:lang w:val="en-GB"/>
        </w:rPr>
        <w:t xml:space="preserve"> followed up. These basic deficiencies in safety management apply to all the aspects of the Norwegian National Rail Administration's activities that the Commission has examined and must therefore be regarded as a serious system failure.</w:t>
      </w:r>
    </w:p>
    <w:p w:rsidR="00465985" w:rsidRPr="00F97F27" w:rsidRDefault="00642699" w:rsidP="00465985">
      <w:pPr>
        <w:rPr>
          <w:sz w:val="22"/>
          <w:lang w:val="en-GB"/>
        </w:rPr>
      </w:pPr>
      <w:r>
        <w:rPr>
          <w:lang w:val="en-GB"/>
        </w:rPr>
        <w:t>The</w:t>
      </w:r>
      <w:r w:rsidR="00465985" w:rsidRPr="00F97F27">
        <w:rPr>
          <w:lang w:val="en-GB"/>
        </w:rPr>
        <w:t xml:space="preserve"> climate that emerged in </w:t>
      </w:r>
      <w:r w:rsidR="00BC3E92" w:rsidRPr="00F97F27">
        <w:rPr>
          <w:lang w:val="en-GB"/>
        </w:rPr>
        <w:t>the Rail Administration</w:t>
      </w:r>
      <w:r w:rsidR="00465985" w:rsidRPr="00F97F27">
        <w:rPr>
          <w:lang w:val="en-GB"/>
        </w:rPr>
        <w:t xml:space="preserve"> after the train collision at </w:t>
      </w:r>
      <w:proofErr w:type="spellStart"/>
      <w:r w:rsidR="00465985" w:rsidRPr="00F97F27">
        <w:rPr>
          <w:lang w:val="en-GB"/>
        </w:rPr>
        <w:t>Åsta</w:t>
      </w:r>
      <w:proofErr w:type="spellEnd"/>
      <w:r>
        <w:rPr>
          <w:lang w:val="en-GB"/>
        </w:rPr>
        <w:t xml:space="preserve"> gave impetus to the new safety management system</w:t>
      </w:r>
      <w:r w:rsidR="00465985" w:rsidRPr="00F97F27">
        <w:rPr>
          <w:lang w:val="en-GB"/>
        </w:rPr>
        <w:t>. The safety management discipline gained recognition, resources</w:t>
      </w:r>
      <w:r w:rsidR="006845A2">
        <w:rPr>
          <w:lang w:val="en-GB"/>
        </w:rPr>
        <w:t>,</w:t>
      </w:r>
      <w:r w:rsidR="00465985" w:rsidRPr="00F97F27">
        <w:rPr>
          <w:lang w:val="en-GB"/>
        </w:rPr>
        <w:t xml:space="preserve"> and top management attention. The event and the public reaction also </w:t>
      </w:r>
      <w:r w:rsidR="00465985" w:rsidRPr="00F97F27">
        <w:rPr>
          <w:lang w:val="en-GB"/>
        </w:rPr>
        <w:lastRenderedPageBreak/>
        <w:t>created an “unfreeze”</w:t>
      </w:r>
      <w:r w:rsidR="00E4088F">
        <w:rPr>
          <w:lang w:val="en-GB"/>
        </w:rPr>
        <w:t>:</w:t>
      </w:r>
      <w:r w:rsidR="00465985" w:rsidRPr="00F97F27">
        <w:rPr>
          <w:lang w:val="en-GB"/>
        </w:rPr>
        <w:t xml:space="preserve"> i.e.</w:t>
      </w:r>
      <w:r w:rsidR="00E4088F">
        <w:rPr>
          <w:lang w:val="en-GB"/>
        </w:rPr>
        <w:t>,</w:t>
      </w:r>
      <w:r w:rsidR="00465985" w:rsidRPr="00F97F27">
        <w:rPr>
          <w:lang w:val="en-GB"/>
        </w:rPr>
        <w:t xml:space="preserve"> a climate where people were willing to revise their unspoken values and basic assumptions and modify their practices accordingly. Both line managers and safety staff received training in safety management and risk analysis.</w:t>
      </w:r>
    </w:p>
    <w:p w:rsidR="00465985" w:rsidRPr="00F97F27" w:rsidRDefault="00465985" w:rsidP="00465985">
      <w:pPr>
        <w:rPr>
          <w:lang w:val="en-GB"/>
        </w:rPr>
      </w:pPr>
      <w:r w:rsidRPr="00F97F27">
        <w:rPr>
          <w:lang w:val="en-GB"/>
        </w:rPr>
        <w:t xml:space="preserve">As a consequence of this new safety management regime, </w:t>
      </w:r>
      <w:r w:rsidR="00BC3E92" w:rsidRPr="00F97F27">
        <w:rPr>
          <w:lang w:val="en-GB"/>
        </w:rPr>
        <w:t xml:space="preserve">the Rail Administration </w:t>
      </w:r>
      <w:r w:rsidRPr="00F97F27">
        <w:rPr>
          <w:lang w:val="en-GB"/>
        </w:rPr>
        <w:t>has performed comprehensive risk analyses of all railway sections as well as numerous risk analyses related to technical modifications and organi</w:t>
      </w:r>
      <w:r w:rsidR="00E4088F">
        <w:rPr>
          <w:lang w:val="en-GB"/>
        </w:rPr>
        <w:t>z</w:t>
      </w:r>
      <w:r w:rsidRPr="00F97F27">
        <w:rPr>
          <w:lang w:val="en-GB"/>
        </w:rPr>
        <w:t>ational changes. The analyses have in several cases had an impact on decision making, by</w:t>
      </w:r>
      <w:r w:rsidR="00E4088F">
        <w:rPr>
          <w:lang w:val="en-GB"/>
        </w:rPr>
        <w:t xml:space="preserve">, </w:t>
      </w:r>
      <w:r w:rsidRPr="00F97F27">
        <w:rPr>
          <w:lang w:val="en-GB"/>
        </w:rPr>
        <w:t>for instance</w:t>
      </w:r>
      <w:r w:rsidR="00E4088F">
        <w:rPr>
          <w:lang w:val="en-GB"/>
        </w:rPr>
        <w:t>,</w:t>
      </w:r>
      <w:r w:rsidRPr="00F97F27">
        <w:rPr>
          <w:lang w:val="en-GB"/>
        </w:rPr>
        <w:t xml:space="preserve"> forcing decision makers to clarify new roles and responsibilities before implementing organi</w:t>
      </w:r>
      <w:r w:rsidR="00E4088F">
        <w:rPr>
          <w:lang w:val="en-GB"/>
        </w:rPr>
        <w:t>z</w:t>
      </w:r>
      <w:r w:rsidRPr="00F97F27">
        <w:rPr>
          <w:lang w:val="en-GB"/>
        </w:rPr>
        <w:t>ational changes, or to modify the layout of new stations. S</w:t>
      </w:r>
      <w:r w:rsidR="00041BEA">
        <w:rPr>
          <w:lang w:val="en-GB"/>
        </w:rPr>
        <w:t>pecialists in technical disciplines</w:t>
      </w:r>
      <w:r w:rsidR="00E4088F">
        <w:rPr>
          <w:lang w:val="en-GB"/>
        </w:rPr>
        <w:t>,</w:t>
      </w:r>
      <w:r w:rsidR="00041BEA">
        <w:rPr>
          <w:lang w:val="en-GB"/>
        </w:rPr>
        <w:t xml:space="preserve"> such as maintenance management, found the safety management too general or abstract to give effective guidance to their daily work. They</w:t>
      </w:r>
      <w:r w:rsidR="00364EE0">
        <w:rPr>
          <w:lang w:val="en-GB"/>
        </w:rPr>
        <w:t xml:space="preserve"> </w:t>
      </w:r>
      <w:r w:rsidRPr="00F97F27">
        <w:rPr>
          <w:lang w:val="en-GB"/>
        </w:rPr>
        <w:t>tend</w:t>
      </w:r>
      <w:r w:rsidR="00041BEA">
        <w:rPr>
          <w:lang w:val="en-GB"/>
        </w:rPr>
        <w:t>ed</w:t>
      </w:r>
      <w:r w:rsidRPr="00F97F27">
        <w:rPr>
          <w:lang w:val="en-GB"/>
        </w:rPr>
        <w:t xml:space="preserve"> to rely on their own competence within their discipline in their efforts to maintain safety in their daily work</w:t>
      </w:r>
      <w:r w:rsidR="00364EE0">
        <w:rPr>
          <w:lang w:val="en-GB"/>
        </w:rPr>
        <w:t xml:space="preserve"> </w:t>
      </w:r>
      <w:r w:rsidR="00041BEA">
        <w:rPr>
          <w:lang w:val="en-GB"/>
        </w:rPr>
        <w:t xml:space="preserve">while </w:t>
      </w:r>
      <w:r w:rsidR="00041BEA" w:rsidRPr="00F97F27">
        <w:rPr>
          <w:lang w:val="en-GB"/>
        </w:rPr>
        <w:t>trying to be loyal to the requirements of the Safety Handbook</w:t>
      </w:r>
      <w:r w:rsidRPr="00F97F27">
        <w:rPr>
          <w:lang w:val="en-GB"/>
        </w:rPr>
        <w:t>.</w:t>
      </w:r>
    </w:p>
    <w:p w:rsidR="00465985" w:rsidRDefault="00465985" w:rsidP="00465985">
      <w:pPr>
        <w:rPr>
          <w:lang w:val="en-GB"/>
        </w:rPr>
      </w:pPr>
      <w:r w:rsidRPr="00F97F27">
        <w:rPr>
          <w:lang w:val="en-GB"/>
        </w:rPr>
        <w:t xml:space="preserve">A late encounter between the two regimes occurred when </w:t>
      </w:r>
      <w:r w:rsidR="00BC3E92" w:rsidRPr="00F97F27">
        <w:rPr>
          <w:lang w:val="en-GB"/>
        </w:rPr>
        <w:t xml:space="preserve">the Rail Administration </w:t>
      </w:r>
      <w:r w:rsidRPr="00F97F27">
        <w:rPr>
          <w:lang w:val="en-GB"/>
        </w:rPr>
        <w:t>started the process of revising the traffic safety rules in January 2000 (</w:t>
      </w:r>
      <w:proofErr w:type="spellStart"/>
      <w:r w:rsidRPr="00F97F27">
        <w:rPr>
          <w:lang w:val="en-GB"/>
        </w:rPr>
        <w:t>Blakstad</w:t>
      </w:r>
      <w:proofErr w:type="spellEnd"/>
      <w:r w:rsidRPr="00F97F27">
        <w:rPr>
          <w:lang w:val="en-GB"/>
        </w:rPr>
        <w:t xml:space="preserve">, 2006; </w:t>
      </w:r>
      <w:r w:rsidR="006B019F" w:rsidRPr="006B019F">
        <w:rPr>
          <w:i/>
          <w:lang w:val="en-GB"/>
        </w:rPr>
        <w:t>Ref blinded</w:t>
      </w:r>
      <w:r w:rsidRPr="00F97F27">
        <w:rPr>
          <w:lang w:val="en-GB"/>
        </w:rPr>
        <w:t>). In accordance with the new risk-based safety management regime, the intention was to apply a top-down risk-based approach to rule development</w:t>
      </w:r>
      <w:r w:rsidR="00C24D3D" w:rsidRPr="00F97F27">
        <w:rPr>
          <w:lang w:val="en-GB"/>
        </w:rPr>
        <w:t>.</w:t>
      </w:r>
      <w:r w:rsidR="009C4D38">
        <w:rPr>
          <w:lang w:val="en-GB"/>
        </w:rPr>
        <w:t xml:space="preserve"> </w:t>
      </w:r>
      <w:r w:rsidRPr="00F97F27">
        <w:rPr>
          <w:lang w:val="en-GB"/>
        </w:rPr>
        <w:t>The project group tried to apply this top-down risk-based approach, but they did not find it viable. The project group did not fully trust that the proposed process would assure an adequate level of traffic safety. They therefore turned to a process that has been termed “reverse invention” of safety rules (</w:t>
      </w:r>
      <w:proofErr w:type="spellStart"/>
      <w:r w:rsidRPr="00F97F27">
        <w:rPr>
          <w:lang w:val="en-GB"/>
        </w:rPr>
        <w:t>Blakstad</w:t>
      </w:r>
      <w:proofErr w:type="spellEnd"/>
      <w:r w:rsidRPr="00F97F27">
        <w:rPr>
          <w:lang w:val="en-GB"/>
        </w:rPr>
        <w:t xml:space="preserve">, 2006; </w:t>
      </w:r>
      <w:r w:rsidR="006B019F" w:rsidRPr="006B019F">
        <w:rPr>
          <w:i/>
          <w:lang w:val="en-GB"/>
        </w:rPr>
        <w:t>Ref blinded</w:t>
      </w:r>
      <w:r w:rsidRPr="00F97F27">
        <w:rPr>
          <w:lang w:val="en-GB"/>
        </w:rPr>
        <w:t xml:space="preserve">). They used railway knowledge and existing prescriptive rules as the main basis for developing a modified set of prescriptive rules. They used risk analyses in an iterative manner to elaborate issues of concern, to </w:t>
      </w:r>
      <w:r w:rsidR="004F6016">
        <w:rPr>
          <w:lang w:val="en-GB"/>
        </w:rPr>
        <w:t>check</w:t>
      </w:r>
      <w:r w:rsidRPr="00F97F27">
        <w:rPr>
          <w:lang w:val="en-GB"/>
        </w:rPr>
        <w:t xml:space="preserve"> the quality of evolving rules</w:t>
      </w:r>
      <w:r w:rsidR="00E4088F">
        <w:rPr>
          <w:lang w:val="en-GB"/>
        </w:rPr>
        <w:t>,</w:t>
      </w:r>
      <w:r w:rsidRPr="00F97F27">
        <w:rPr>
          <w:lang w:val="en-GB"/>
        </w:rPr>
        <w:t xml:space="preserve"> and to reveal potential dangers created by changes in the rules. Although the project group wanted to be loyal to the new safety management regime, they found it necessary to modif</w:t>
      </w:r>
      <w:r w:rsidR="004F6016">
        <w:rPr>
          <w:lang w:val="en-GB"/>
        </w:rPr>
        <w:t>y the approach suggested by the new</w:t>
      </w:r>
      <w:r w:rsidRPr="00F97F27">
        <w:rPr>
          <w:lang w:val="en-GB"/>
        </w:rPr>
        <w:t xml:space="preserve"> regime radically in order to adapt it to the specific requirements and constraints associated with development of traffic safety rules for railways. </w:t>
      </w:r>
    </w:p>
    <w:p w:rsidR="000C398D" w:rsidRDefault="000C398D" w:rsidP="00B87400">
      <w:pPr>
        <w:pStyle w:val="Overskrift2"/>
        <w:rPr>
          <w:lang w:val="en-GB"/>
        </w:rPr>
      </w:pPr>
      <w:proofErr w:type="gramStart"/>
      <w:r>
        <w:rPr>
          <w:lang w:val="en-GB"/>
        </w:rPr>
        <w:t>Restructuring of the sector</w:t>
      </w:r>
      <w:r w:rsidR="00E4088F">
        <w:rPr>
          <w:lang w:val="en-GB"/>
        </w:rPr>
        <w:t xml:space="preserve"> and</w:t>
      </w:r>
      <w:r w:rsidR="00522A67">
        <w:rPr>
          <w:lang w:val="en-GB"/>
        </w:rPr>
        <w:t xml:space="preserve"> </w:t>
      </w:r>
      <w:r w:rsidR="008B336B">
        <w:rPr>
          <w:lang w:val="en-GB"/>
        </w:rPr>
        <w:t>standard</w:t>
      </w:r>
      <w:r>
        <w:rPr>
          <w:lang w:val="en-GB"/>
        </w:rPr>
        <w:t>ization of safety management.</w:t>
      </w:r>
      <w:proofErr w:type="gramEnd"/>
    </w:p>
    <w:p w:rsidR="000C398D" w:rsidRDefault="000C398D" w:rsidP="000C398D">
      <w:pPr>
        <w:rPr>
          <w:lang w:val="en-US"/>
        </w:rPr>
      </w:pPr>
      <w:r w:rsidRPr="00F97F27">
        <w:rPr>
          <w:lang w:val="en-GB"/>
        </w:rPr>
        <w:t xml:space="preserve">Since the restructuring of the sector was intended to make room for external operators on the Norwegian railways, interoperability and compliance with European standards is now a dominating issue. </w:t>
      </w:r>
      <w:r>
        <w:rPr>
          <w:lang w:val="en-GB"/>
        </w:rPr>
        <w:t xml:space="preserve">These interoperability standards concern </w:t>
      </w:r>
      <w:r w:rsidR="00E4088F">
        <w:rPr>
          <w:lang w:val="en-GB"/>
        </w:rPr>
        <w:t xml:space="preserve">both </w:t>
      </w:r>
      <w:r>
        <w:rPr>
          <w:lang w:val="en-GB"/>
        </w:rPr>
        <w:t>technical operability</w:t>
      </w:r>
      <w:r w:rsidR="00E4088F">
        <w:rPr>
          <w:lang w:val="en-GB"/>
        </w:rPr>
        <w:t xml:space="preserve"> and</w:t>
      </w:r>
      <w:r>
        <w:rPr>
          <w:lang w:val="en-GB"/>
        </w:rPr>
        <w:t xml:space="preserve"> also the safety management systems of operators. </w:t>
      </w:r>
      <w:r w:rsidR="00E4088F">
        <w:rPr>
          <w:lang w:val="en-GB"/>
        </w:rPr>
        <w:t>N</w:t>
      </w:r>
      <w:r w:rsidRPr="00F97F27">
        <w:rPr>
          <w:lang w:val="en-GB"/>
        </w:rPr>
        <w:t>atur</w:t>
      </w:r>
      <w:r>
        <w:rPr>
          <w:lang w:val="en-GB"/>
        </w:rPr>
        <w:t>ally, the standards are less ada</w:t>
      </w:r>
      <w:r w:rsidRPr="00F97F27">
        <w:rPr>
          <w:lang w:val="en-GB"/>
        </w:rPr>
        <w:t xml:space="preserve">pted to the specifics of the Norwegian railroad network, as they are developed to be employed across the heterogeneous European railway network. As such, international standards are an intrinsic part and motivation of the new regime. </w:t>
      </w:r>
    </w:p>
    <w:p w:rsidR="000C398D" w:rsidRPr="00FB4547" w:rsidRDefault="000C398D" w:rsidP="000C398D">
      <w:pPr>
        <w:rPr>
          <w:lang w:val="en-US"/>
        </w:rPr>
      </w:pPr>
      <w:r w:rsidRPr="00FB4547">
        <w:rPr>
          <w:lang w:val="en-US"/>
        </w:rPr>
        <w:t>In the new regime, the operators are required to have a functional Safety Management System. The authorities mainly check that systems are in place. Some smaller operators have to rely on external consultants for the development of governing systems. This caused some concern with the authorities we interviewed as some operators did</w:t>
      </w:r>
      <w:r w:rsidR="00E4088F">
        <w:rPr>
          <w:lang w:val="en-US"/>
        </w:rPr>
        <w:t xml:space="preserve"> not</w:t>
      </w:r>
      <w:r w:rsidRPr="00FB4547">
        <w:rPr>
          <w:lang w:val="en-US"/>
        </w:rPr>
        <w:t xml:space="preserve"> have the required competence “in house” but in the form of contractual relationships. Consequently, the contracts </w:t>
      </w:r>
      <w:r w:rsidRPr="00FB4547">
        <w:rPr>
          <w:lang w:val="en-US"/>
        </w:rPr>
        <w:lastRenderedPageBreak/>
        <w:t>themselves, and whether the operator has sufficient control</w:t>
      </w:r>
      <w:r w:rsidR="006A5C85">
        <w:rPr>
          <w:lang w:val="en-US"/>
        </w:rPr>
        <w:t xml:space="preserve"> in the principal-agent relationship</w:t>
      </w:r>
      <w:r w:rsidRPr="00FB4547">
        <w:rPr>
          <w:lang w:val="en-US"/>
        </w:rPr>
        <w:t xml:space="preserve"> was a topic in their certification and inspection work. </w:t>
      </w:r>
    </w:p>
    <w:p w:rsidR="000C398D" w:rsidRPr="00B87400" w:rsidRDefault="000C398D" w:rsidP="000C398D">
      <w:pPr>
        <w:rPr>
          <w:lang w:val="en-US"/>
        </w:rPr>
      </w:pPr>
    </w:p>
    <w:p w:rsidR="00465985" w:rsidRPr="00F97F27" w:rsidRDefault="00465985" w:rsidP="00C24D3D">
      <w:pPr>
        <w:pStyle w:val="Overskrift2"/>
        <w:rPr>
          <w:lang w:val="en-GB"/>
        </w:rPr>
      </w:pPr>
      <w:r w:rsidRPr="00F97F27">
        <w:rPr>
          <w:lang w:val="en-GB"/>
        </w:rPr>
        <w:t>Knowledge, power, trends and intermediaries in the Norwegian railway sector</w:t>
      </w:r>
    </w:p>
    <w:p w:rsidR="00465985" w:rsidRPr="00F97F27" w:rsidRDefault="00465985" w:rsidP="00465985">
      <w:pPr>
        <w:rPr>
          <w:lang w:val="en-GB"/>
        </w:rPr>
      </w:pPr>
      <w:r w:rsidRPr="00F97F27">
        <w:rPr>
          <w:lang w:val="en-GB"/>
        </w:rPr>
        <w:t>Modern safety management principles did not reach the Norwegian railways in the form of discrete pieces of information that could be added to existing body of knowledge. What we have observed is rather a series of fierce confrontations between two knowledge regimes. The course of the confrontations and their outcomes were influenced by environmental contingencies such as new legislation,</w:t>
      </w:r>
      <w:r w:rsidR="00700A44">
        <w:rPr>
          <w:lang w:val="en-GB"/>
        </w:rPr>
        <w:t xml:space="preserve"> deregulation</w:t>
      </w:r>
      <w:r w:rsidR="00E4088F">
        <w:rPr>
          <w:lang w:val="en-GB"/>
        </w:rPr>
        <w:t>,</w:t>
      </w:r>
      <w:r w:rsidR="00700A44">
        <w:rPr>
          <w:lang w:val="en-GB"/>
        </w:rPr>
        <w:t xml:space="preserve"> and</w:t>
      </w:r>
      <w:r w:rsidR="00522A67">
        <w:rPr>
          <w:lang w:val="en-GB"/>
        </w:rPr>
        <w:t xml:space="preserve"> </w:t>
      </w:r>
      <w:r w:rsidR="00700A44">
        <w:rPr>
          <w:lang w:val="en-GB"/>
        </w:rPr>
        <w:t xml:space="preserve">internationalization of the railway sector, </w:t>
      </w:r>
      <w:r w:rsidRPr="00F97F27">
        <w:rPr>
          <w:lang w:val="en-GB"/>
        </w:rPr>
        <w:t>organi</w:t>
      </w:r>
      <w:r w:rsidR="00E4088F">
        <w:rPr>
          <w:lang w:val="en-GB"/>
        </w:rPr>
        <w:t>z</w:t>
      </w:r>
      <w:r w:rsidRPr="00F97F27">
        <w:rPr>
          <w:lang w:val="en-GB"/>
        </w:rPr>
        <w:t xml:space="preserve">ational changes in the NSB, the establishment of a new inspectorate, and the </w:t>
      </w:r>
      <w:proofErr w:type="spellStart"/>
      <w:r w:rsidRPr="00F97F27">
        <w:rPr>
          <w:lang w:val="en-GB"/>
        </w:rPr>
        <w:t>Åsta</w:t>
      </w:r>
      <w:proofErr w:type="spellEnd"/>
      <w:r w:rsidRPr="00F97F27">
        <w:rPr>
          <w:lang w:val="en-GB"/>
        </w:rPr>
        <w:t xml:space="preserve"> accident. The new knowledge regime was represented by a series of intermediaries such as the Director of HES, </w:t>
      </w:r>
      <w:r w:rsidR="00B53DB3" w:rsidRPr="00F97F27">
        <w:rPr>
          <w:lang w:val="en-GB"/>
        </w:rPr>
        <w:t>the Railway Authority</w:t>
      </w:r>
      <w:r w:rsidRPr="00F97F27">
        <w:rPr>
          <w:lang w:val="en-GB"/>
        </w:rPr>
        <w:t xml:space="preserve">, research institutes, hired consultants, new safety staff at </w:t>
      </w:r>
      <w:r w:rsidR="00B53DB3" w:rsidRPr="00F97F27">
        <w:rPr>
          <w:lang w:val="en-GB"/>
        </w:rPr>
        <w:t>the Rail Administration</w:t>
      </w:r>
      <w:r w:rsidR="00E4088F">
        <w:rPr>
          <w:lang w:val="en-GB"/>
        </w:rPr>
        <w:t>,</w:t>
      </w:r>
      <w:r w:rsidR="00522A67">
        <w:rPr>
          <w:lang w:val="en-GB"/>
        </w:rPr>
        <w:t xml:space="preserve"> </w:t>
      </w:r>
      <w:r w:rsidRPr="00F97F27">
        <w:rPr>
          <w:lang w:val="en-GB"/>
        </w:rPr>
        <w:t xml:space="preserve">and the public commission that investigated the </w:t>
      </w:r>
      <w:proofErr w:type="spellStart"/>
      <w:r w:rsidRPr="00F97F27">
        <w:rPr>
          <w:lang w:val="en-GB"/>
        </w:rPr>
        <w:t>Åsta</w:t>
      </w:r>
      <w:proofErr w:type="spellEnd"/>
      <w:r w:rsidRPr="00F97F27">
        <w:rPr>
          <w:lang w:val="en-GB"/>
        </w:rPr>
        <w:t xml:space="preserve"> accident. The </w:t>
      </w:r>
      <w:r w:rsidR="004F6016">
        <w:rPr>
          <w:lang w:val="en-GB"/>
        </w:rPr>
        <w:t>system-specific and local</w:t>
      </w:r>
      <w:r w:rsidRPr="00F97F27">
        <w:rPr>
          <w:lang w:val="en-GB"/>
        </w:rPr>
        <w:t xml:space="preserve"> knowledge base associated with the old regime was a precondition for successfully adopt</w:t>
      </w:r>
      <w:r w:rsidR="004F6016">
        <w:rPr>
          <w:lang w:val="en-GB"/>
        </w:rPr>
        <w:t>ing the new regime. However, this</w:t>
      </w:r>
      <w:r w:rsidRPr="00F97F27">
        <w:rPr>
          <w:lang w:val="en-GB"/>
        </w:rPr>
        <w:t xml:space="preserve"> knowledge lost visibility and status, because it was peripheral to the domain of safety discourse defined by the new regime.</w:t>
      </w:r>
      <w:r w:rsidR="0050415F">
        <w:rPr>
          <w:lang w:val="en-GB"/>
        </w:rPr>
        <w:t xml:space="preserve"> At the same time, the main spokesman of the old regime lost formal authority as traffic safety was subordinated to the more generic HSE discipline.</w:t>
      </w:r>
      <w:r w:rsidRPr="00F97F27">
        <w:rPr>
          <w:lang w:val="en-GB"/>
        </w:rPr>
        <w:t xml:space="preserve"> This loss of </w:t>
      </w:r>
      <w:r w:rsidR="0050415F">
        <w:rPr>
          <w:lang w:val="en-GB"/>
        </w:rPr>
        <w:t>authority</w:t>
      </w:r>
      <w:r w:rsidRPr="00F97F27">
        <w:rPr>
          <w:lang w:val="en-GB"/>
        </w:rPr>
        <w:t xml:space="preserve"> may have been a contributing factor with regard to the </w:t>
      </w:r>
      <w:proofErr w:type="spellStart"/>
      <w:r w:rsidRPr="00F97F27">
        <w:rPr>
          <w:lang w:val="en-GB"/>
        </w:rPr>
        <w:t>Åsta</w:t>
      </w:r>
      <w:proofErr w:type="spellEnd"/>
      <w:r w:rsidRPr="00F97F27">
        <w:rPr>
          <w:lang w:val="en-GB"/>
        </w:rPr>
        <w:t xml:space="preserve"> accident. The head of the traffic safety office warned about the lack of automatic train control at the </w:t>
      </w:r>
      <w:proofErr w:type="spellStart"/>
      <w:r w:rsidRPr="00F97F27">
        <w:rPr>
          <w:lang w:val="en-GB"/>
        </w:rPr>
        <w:t>Røros</w:t>
      </w:r>
      <w:proofErr w:type="spellEnd"/>
      <w:r w:rsidRPr="00F97F27">
        <w:rPr>
          <w:lang w:val="en-GB"/>
        </w:rPr>
        <w:t xml:space="preserve"> line in two meetings with </w:t>
      </w:r>
      <w:r w:rsidR="00B53DB3" w:rsidRPr="00F97F27">
        <w:rPr>
          <w:lang w:val="en-GB"/>
        </w:rPr>
        <w:t xml:space="preserve">Rail Administration </w:t>
      </w:r>
      <w:r w:rsidRPr="00F97F27">
        <w:rPr>
          <w:lang w:val="en-GB"/>
        </w:rPr>
        <w:t xml:space="preserve">senior management in 1995 and in two memos directed at the </w:t>
      </w:r>
      <w:r w:rsidR="00B53DB3" w:rsidRPr="00F97F27">
        <w:rPr>
          <w:lang w:val="en-GB"/>
        </w:rPr>
        <w:t>Rail Administration</w:t>
      </w:r>
      <w:r w:rsidRPr="00F97F27">
        <w:rPr>
          <w:lang w:val="en-GB"/>
        </w:rPr>
        <w:t xml:space="preserve"> senior managers in 1996 and 1997 (NOU 2000:30 p. 153). An automatic train control systems is designed to stop a train if the driver fails to apply the brakes in front of a signal at danger, and it is possible that this would have prevented the collision at </w:t>
      </w:r>
      <w:proofErr w:type="spellStart"/>
      <w:r w:rsidRPr="00F97F27">
        <w:rPr>
          <w:lang w:val="en-GB"/>
        </w:rPr>
        <w:t>Åsta</w:t>
      </w:r>
      <w:proofErr w:type="spellEnd"/>
      <w:r w:rsidRPr="00F97F27">
        <w:rPr>
          <w:lang w:val="en-GB"/>
        </w:rPr>
        <w:t xml:space="preserve"> (NOU 2000:30 p. 150). </w:t>
      </w:r>
      <w:r w:rsidR="00B53DB3" w:rsidRPr="00F97F27">
        <w:rPr>
          <w:lang w:val="en-GB"/>
        </w:rPr>
        <w:t xml:space="preserve">The Rail Administration </w:t>
      </w:r>
      <w:r w:rsidRPr="00F97F27">
        <w:rPr>
          <w:lang w:val="en-GB"/>
        </w:rPr>
        <w:t xml:space="preserve">senior management did not react to these warnings. </w:t>
      </w:r>
      <w:r w:rsidR="00D9343D">
        <w:rPr>
          <w:rFonts w:ascii="Calibri" w:eastAsia="Times New Roman" w:hAnsi="Calibri" w:cs="Times New Roman"/>
          <w:lang w:val="en-GB"/>
        </w:rPr>
        <w:t xml:space="preserve">According to the public investigation report, the managing director of NSB could not remember having received the memo issued in 1996 by the head of the traffic safety office concerning the safety problems on the </w:t>
      </w:r>
      <w:proofErr w:type="spellStart"/>
      <w:r w:rsidR="00D9343D">
        <w:rPr>
          <w:rFonts w:ascii="Calibri" w:eastAsia="Times New Roman" w:hAnsi="Calibri" w:cs="Times New Roman"/>
          <w:lang w:val="en-GB"/>
        </w:rPr>
        <w:t>Røros</w:t>
      </w:r>
      <w:proofErr w:type="spellEnd"/>
      <w:r w:rsidR="00D9343D">
        <w:rPr>
          <w:rFonts w:ascii="Calibri" w:eastAsia="Times New Roman" w:hAnsi="Calibri" w:cs="Times New Roman"/>
          <w:lang w:val="en-GB"/>
        </w:rPr>
        <w:t xml:space="preserve"> line. The managing director also claimed that nobody in the organisation had said that installation of an automatic train control systems on this line could not be postponed. </w:t>
      </w:r>
      <w:r w:rsidR="00D9343D" w:rsidRPr="00E35BD5">
        <w:rPr>
          <w:lang w:val="en-GB"/>
        </w:rPr>
        <w:t xml:space="preserve">He </w:t>
      </w:r>
      <w:r w:rsidR="00D9343D">
        <w:rPr>
          <w:lang w:val="en-GB"/>
        </w:rPr>
        <w:t>further</w:t>
      </w:r>
      <w:r w:rsidR="00D9343D" w:rsidRPr="00E35BD5">
        <w:rPr>
          <w:lang w:val="en-GB"/>
        </w:rPr>
        <w:t xml:space="preserve"> claimed that he, like many others, had been living in the belief that it was safe to drive on the </w:t>
      </w:r>
      <w:proofErr w:type="spellStart"/>
      <w:r w:rsidR="00D9343D" w:rsidRPr="00E35BD5">
        <w:rPr>
          <w:lang w:val="en-GB"/>
        </w:rPr>
        <w:t>Røros</w:t>
      </w:r>
      <w:proofErr w:type="spellEnd"/>
      <w:r w:rsidR="00D9343D" w:rsidRPr="00E35BD5">
        <w:rPr>
          <w:lang w:val="en-GB"/>
        </w:rPr>
        <w:t xml:space="preserve"> line (NOU 2000:30 p. 153).</w:t>
      </w:r>
      <w:r w:rsidR="00D9343D" w:rsidRPr="00C11E1D">
        <w:rPr>
          <w:rFonts w:ascii="Calibri" w:eastAsia="Times New Roman" w:hAnsi="Calibri" w:cs="Times New Roman"/>
          <w:lang w:val="en-GB"/>
        </w:rPr>
        <w:t xml:space="preserve"> </w:t>
      </w:r>
      <w:r w:rsidRPr="00F97F27">
        <w:rPr>
          <w:lang w:val="en-GB"/>
        </w:rPr>
        <w:t>It is conceivable that the head of safety might have been more successful in drawing senior management</w:t>
      </w:r>
      <w:r w:rsidR="00E4088F">
        <w:rPr>
          <w:lang w:val="en-GB"/>
        </w:rPr>
        <w:t>’s</w:t>
      </w:r>
      <w:r w:rsidRPr="00F97F27">
        <w:rPr>
          <w:lang w:val="en-GB"/>
        </w:rPr>
        <w:t xml:space="preserve"> attention to this problem if he had a position of authority similar to that before the reorgani</w:t>
      </w:r>
      <w:r w:rsidR="00E4088F">
        <w:rPr>
          <w:lang w:val="en-GB"/>
        </w:rPr>
        <w:t>z</w:t>
      </w:r>
      <w:r w:rsidRPr="00F97F27">
        <w:rPr>
          <w:lang w:val="en-GB"/>
        </w:rPr>
        <w:t xml:space="preserve">ation in 1993. </w:t>
      </w:r>
      <w:r w:rsidR="008B336B">
        <w:rPr>
          <w:lang w:val="en-GB"/>
        </w:rPr>
        <w:t>The marginalization of the practitioners' knowledge may also imply a marginalization of their safety concerns.</w:t>
      </w:r>
    </w:p>
    <w:p w:rsidR="00D73D6A" w:rsidRPr="00BA28F9" w:rsidRDefault="00B53DB3" w:rsidP="00C24D3D">
      <w:pPr>
        <w:pStyle w:val="Overskrift1"/>
        <w:rPr>
          <w:lang w:val="en-US"/>
        </w:rPr>
      </w:pPr>
      <w:r>
        <w:rPr>
          <w:lang w:val="en-US"/>
        </w:rPr>
        <w:t xml:space="preserve">Maritime standards, intermediaries </w:t>
      </w:r>
      <w:r w:rsidR="00993815">
        <w:rPr>
          <w:lang w:val="en-US"/>
        </w:rPr>
        <w:t>and disempowerment</w:t>
      </w:r>
    </w:p>
    <w:p w:rsidR="003D2DD4" w:rsidRDefault="00D12FB8" w:rsidP="00C24D3D">
      <w:pPr>
        <w:rPr>
          <w:lang w:val="en-US"/>
        </w:rPr>
      </w:pPr>
      <w:r>
        <w:rPr>
          <w:lang w:val="en-US"/>
        </w:rPr>
        <w:t>The previous</w:t>
      </w:r>
      <w:r w:rsidR="003E0375">
        <w:rPr>
          <w:lang w:val="en-US"/>
        </w:rPr>
        <w:t xml:space="preserve"> section’s </w:t>
      </w:r>
      <w:r w:rsidR="003D2DD4">
        <w:rPr>
          <w:lang w:val="en-US"/>
        </w:rPr>
        <w:t xml:space="preserve">historical discussion of </w:t>
      </w:r>
      <w:r w:rsidR="003E0375">
        <w:rPr>
          <w:lang w:val="en-US"/>
        </w:rPr>
        <w:t xml:space="preserve">the </w:t>
      </w:r>
      <w:r w:rsidR="003D2DD4">
        <w:rPr>
          <w:lang w:val="en-US"/>
        </w:rPr>
        <w:t>railway sector illustrates a transition between different regimes of safety management. The new regime imp</w:t>
      </w:r>
      <w:r w:rsidR="008A3B62">
        <w:rPr>
          <w:lang w:val="en-US"/>
        </w:rPr>
        <w:t xml:space="preserve">lied a more generic </w:t>
      </w:r>
      <w:r w:rsidR="003E0375">
        <w:rPr>
          <w:lang w:val="en-US"/>
        </w:rPr>
        <w:t>and system</w:t>
      </w:r>
      <w:r w:rsidR="008A3B62">
        <w:rPr>
          <w:lang w:val="en-US"/>
        </w:rPr>
        <w:t>-</w:t>
      </w:r>
      <w:r w:rsidR="003D2DD4">
        <w:rPr>
          <w:lang w:val="en-US"/>
        </w:rPr>
        <w:t xml:space="preserve">oriented view on safety, linked to international standards. This </w:t>
      </w:r>
      <w:r w:rsidR="00E4088F">
        <w:rPr>
          <w:lang w:val="en-US"/>
        </w:rPr>
        <w:t>regime</w:t>
      </w:r>
      <w:r w:rsidR="003D2DD4">
        <w:rPr>
          <w:lang w:val="en-US"/>
        </w:rPr>
        <w:t xml:space="preserve"> contrasted </w:t>
      </w:r>
      <w:r w:rsidR="00E4088F">
        <w:rPr>
          <w:lang w:val="en-US"/>
        </w:rPr>
        <w:t xml:space="preserve">with </w:t>
      </w:r>
      <w:r w:rsidR="003D2DD4">
        <w:rPr>
          <w:lang w:val="en-US"/>
        </w:rPr>
        <w:lastRenderedPageBreak/>
        <w:t>the rule</w:t>
      </w:r>
      <w:r w:rsidR="00E4088F">
        <w:rPr>
          <w:lang w:val="en-US"/>
        </w:rPr>
        <w:t>-</w:t>
      </w:r>
      <w:r w:rsidR="003D2DD4">
        <w:rPr>
          <w:lang w:val="en-US"/>
        </w:rPr>
        <w:t>based system that had been closely linked to operational experience</w:t>
      </w:r>
      <w:r w:rsidR="00E4088F">
        <w:rPr>
          <w:lang w:val="en-US"/>
        </w:rPr>
        <w:t>,</w:t>
      </w:r>
      <w:r w:rsidR="003D2DD4">
        <w:rPr>
          <w:lang w:val="en-US"/>
        </w:rPr>
        <w:t xml:space="preserve"> specific to Norwegian railways. </w:t>
      </w:r>
    </w:p>
    <w:p w:rsidR="00FD465B" w:rsidRDefault="003E0375" w:rsidP="00C24D3D">
      <w:pPr>
        <w:rPr>
          <w:lang w:val="en-US"/>
        </w:rPr>
      </w:pPr>
      <w:r>
        <w:rPr>
          <w:lang w:val="en-US"/>
        </w:rPr>
        <w:t xml:space="preserve">This section’s </w:t>
      </w:r>
      <w:r w:rsidR="003D2DD4">
        <w:rPr>
          <w:lang w:val="en-US"/>
        </w:rPr>
        <w:t>discussion of the mar</w:t>
      </w:r>
      <w:r w:rsidR="00D1673C">
        <w:rPr>
          <w:lang w:val="en-US"/>
        </w:rPr>
        <w:t xml:space="preserve">itime </w:t>
      </w:r>
      <w:r>
        <w:rPr>
          <w:lang w:val="en-US"/>
        </w:rPr>
        <w:t xml:space="preserve">sector </w:t>
      </w:r>
      <w:r w:rsidR="006E4370">
        <w:rPr>
          <w:lang w:val="en-US"/>
        </w:rPr>
        <w:t>presents a snapshot</w:t>
      </w:r>
      <w:r w:rsidR="00D1673C">
        <w:rPr>
          <w:lang w:val="en-US"/>
        </w:rPr>
        <w:t xml:space="preserve"> of the same trends in which </w:t>
      </w:r>
      <w:r>
        <w:rPr>
          <w:lang w:val="en-US"/>
        </w:rPr>
        <w:t>local operational</w:t>
      </w:r>
      <w:r w:rsidR="00D1673C">
        <w:rPr>
          <w:lang w:val="en-US"/>
        </w:rPr>
        <w:t xml:space="preserve"> knowledge is r</w:t>
      </w:r>
      <w:r w:rsidR="008A3B62">
        <w:rPr>
          <w:lang w:val="en-US"/>
        </w:rPr>
        <w:t>endered less relevant</w:t>
      </w:r>
      <w:r w:rsidR="00D1673C">
        <w:rPr>
          <w:lang w:val="en-US"/>
        </w:rPr>
        <w:t xml:space="preserve"> as it is faced with safety regimes based on generic models of safety</w:t>
      </w:r>
      <w:r w:rsidR="008E576F">
        <w:rPr>
          <w:lang w:val="en-US"/>
        </w:rPr>
        <w:t xml:space="preserve"> </w:t>
      </w:r>
      <w:r w:rsidR="008A3B62">
        <w:rPr>
          <w:lang w:val="en-US"/>
        </w:rPr>
        <w:t>and international standards</w:t>
      </w:r>
      <w:r w:rsidR="00D1673C">
        <w:rPr>
          <w:lang w:val="en-US"/>
        </w:rPr>
        <w:t xml:space="preserve">. </w:t>
      </w:r>
      <w:r>
        <w:rPr>
          <w:lang w:val="en-US"/>
        </w:rPr>
        <w:t xml:space="preserve">For </w:t>
      </w:r>
      <w:r w:rsidR="00D1673C">
        <w:rPr>
          <w:lang w:val="en-US"/>
        </w:rPr>
        <w:t xml:space="preserve">many of our informants, </w:t>
      </w:r>
      <w:r w:rsidR="006E4370">
        <w:rPr>
          <w:lang w:val="en-US"/>
        </w:rPr>
        <w:t>these are</w:t>
      </w:r>
      <w:r w:rsidR="00D1673C">
        <w:rPr>
          <w:lang w:val="en-US"/>
        </w:rPr>
        <w:t xml:space="preserve"> stories about </w:t>
      </w:r>
      <w:r w:rsidR="00CF15D3">
        <w:rPr>
          <w:lang w:val="en-US"/>
        </w:rPr>
        <w:t>disempowerment</w:t>
      </w:r>
      <w:r w:rsidR="008A3B62">
        <w:rPr>
          <w:lang w:val="en-US"/>
        </w:rPr>
        <w:t>.</w:t>
      </w:r>
      <w:r w:rsidR="008E576F">
        <w:rPr>
          <w:lang w:val="en-US"/>
        </w:rPr>
        <w:t xml:space="preserve"> </w:t>
      </w:r>
      <w:r>
        <w:rPr>
          <w:lang w:val="en-US"/>
        </w:rPr>
        <w:t>Based on interviews, we will now discuss these developments and the role of the regulators and consultants as intermediaries</w:t>
      </w:r>
      <w:r w:rsidR="008A3B62">
        <w:rPr>
          <w:lang w:val="en-US"/>
        </w:rPr>
        <w:t>.</w:t>
      </w:r>
    </w:p>
    <w:p w:rsidR="00C52F90" w:rsidRPr="003E0375" w:rsidRDefault="003E0375" w:rsidP="00C52F90">
      <w:pPr>
        <w:pStyle w:val="Overskrift2"/>
        <w:rPr>
          <w:lang w:val="en-US"/>
        </w:rPr>
      </w:pPr>
      <w:r w:rsidRPr="003E0375">
        <w:rPr>
          <w:lang w:val="en-US"/>
        </w:rPr>
        <w:t>Basics about the maritime safety regulati</w:t>
      </w:r>
      <w:r>
        <w:rPr>
          <w:lang w:val="en-US"/>
        </w:rPr>
        <w:t>on</w:t>
      </w:r>
    </w:p>
    <w:p w:rsidR="00376D03" w:rsidRDefault="00376D03" w:rsidP="00376D03">
      <w:pPr>
        <w:rPr>
          <w:rFonts w:ascii="Calibri" w:eastAsia="Times New Roman" w:hAnsi="Calibri" w:cs="Times New Roman"/>
          <w:lang w:val="en-GB"/>
        </w:rPr>
      </w:pPr>
      <w:r>
        <w:rPr>
          <w:rFonts w:ascii="Calibri" w:eastAsia="Times New Roman" w:hAnsi="Calibri" w:cs="Times New Roman"/>
          <w:lang w:val="en-GB"/>
        </w:rPr>
        <w:t xml:space="preserve">The Norwegian Maritime Authority </w:t>
      </w:r>
      <w:r w:rsidR="009A2110">
        <w:rPr>
          <w:rFonts w:ascii="Calibri" w:eastAsia="Times New Roman" w:hAnsi="Calibri" w:cs="Times New Roman"/>
          <w:lang w:val="en-GB"/>
        </w:rPr>
        <w:t xml:space="preserve">was organized in 1903 </w:t>
      </w:r>
      <w:r w:rsidR="003E0375">
        <w:rPr>
          <w:rFonts w:ascii="Calibri" w:eastAsia="Times New Roman" w:hAnsi="Calibri" w:cs="Times New Roman"/>
          <w:lang w:val="en-GB"/>
        </w:rPr>
        <w:t>to control and supervise</w:t>
      </w:r>
      <w:r w:rsidR="008E576F">
        <w:rPr>
          <w:rFonts w:ascii="Calibri" w:eastAsia="Times New Roman" w:hAnsi="Calibri" w:cs="Times New Roman"/>
          <w:lang w:val="en-GB"/>
        </w:rPr>
        <w:t xml:space="preserve"> </w:t>
      </w:r>
      <w:r>
        <w:rPr>
          <w:rFonts w:ascii="Calibri" w:eastAsia="Times New Roman" w:hAnsi="Calibri" w:cs="Times New Roman"/>
          <w:lang w:val="en-GB"/>
        </w:rPr>
        <w:t xml:space="preserve">the </w:t>
      </w:r>
      <w:r w:rsidR="00E4088F">
        <w:rPr>
          <w:rFonts w:ascii="Calibri" w:eastAsia="Times New Roman" w:hAnsi="Calibri" w:cs="Times New Roman"/>
          <w:lang w:val="en-GB"/>
        </w:rPr>
        <w:t>safe operation of</w:t>
      </w:r>
      <w:r>
        <w:rPr>
          <w:rFonts w:ascii="Calibri" w:eastAsia="Times New Roman" w:hAnsi="Calibri" w:cs="Times New Roman"/>
          <w:lang w:val="en-GB"/>
        </w:rPr>
        <w:t xml:space="preserve"> ships and seafarers in Norwegian waters</w:t>
      </w:r>
      <w:r w:rsidR="008E576F">
        <w:rPr>
          <w:rFonts w:ascii="Calibri" w:eastAsia="Times New Roman" w:hAnsi="Calibri" w:cs="Times New Roman"/>
          <w:lang w:val="en-GB"/>
        </w:rPr>
        <w:t xml:space="preserve"> </w:t>
      </w:r>
      <w:r>
        <w:rPr>
          <w:rFonts w:ascii="Calibri" w:eastAsia="Times New Roman" w:hAnsi="Calibri" w:cs="Times New Roman"/>
          <w:lang w:val="en-GB"/>
        </w:rPr>
        <w:t>(Norwegian Maritime Authority</w:t>
      </w:r>
      <w:r w:rsidR="00E4088F">
        <w:rPr>
          <w:rFonts w:ascii="Calibri" w:eastAsia="Times New Roman" w:hAnsi="Calibri" w:cs="Times New Roman"/>
          <w:lang w:val="en-GB"/>
        </w:rPr>
        <w:t>,</w:t>
      </w:r>
      <w:r>
        <w:rPr>
          <w:rFonts w:ascii="Calibri" w:eastAsia="Times New Roman" w:hAnsi="Calibri" w:cs="Times New Roman"/>
          <w:lang w:val="en-GB"/>
        </w:rPr>
        <w:t xml:space="preserve"> 2012). A basis for their work is their national regulations, which also includes </w:t>
      </w:r>
      <w:r w:rsidR="00231F05">
        <w:rPr>
          <w:rFonts w:ascii="Calibri" w:eastAsia="Times New Roman" w:hAnsi="Calibri" w:cs="Times New Roman"/>
          <w:lang w:val="en-GB"/>
        </w:rPr>
        <w:t>ratified rules from</w:t>
      </w:r>
      <w:r w:rsidR="00E95B33">
        <w:rPr>
          <w:rFonts w:ascii="Calibri" w:eastAsia="Times New Roman" w:hAnsi="Calibri" w:cs="Times New Roman"/>
          <w:lang w:val="en-GB"/>
        </w:rPr>
        <w:t>,</w:t>
      </w:r>
      <w:r w:rsidR="00231F05">
        <w:rPr>
          <w:rFonts w:ascii="Calibri" w:eastAsia="Times New Roman" w:hAnsi="Calibri" w:cs="Times New Roman"/>
          <w:lang w:val="en-GB"/>
        </w:rPr>
        <w:t xml:space="preserve"> for instance</w:t>
      </w:r>
      <w:r w:rsidR="00E95B33">
        <w:rPr>
          <w:rFonts w:ascii="Calibri" w:eastAsia="Times New Roman" w:hAnsi="Calibri" w:cs="Times New Roman"/>
          <w:lang w:val="en-GB"/>
        </w:rPr>
        <w:t>,</w:t>
      </w:r>
      <w:r w:rsidR="00231F05">
        <w:rPr>
          <w:rFonts w:ascii="Calibri" w:eastAsia="Times New Roman" w:hAnsi="Calibri" w:cs="Times New Roman"/>
          <w:lang w:val="en-GB"/>
        </w:rPr>
        <w:t xml:space="preserve"> the European Union and the International Maritime Organization (IMO) </w:t>
      </w:r>
      <w:r>
        <w:rPr>
          <w:rFonts w:ascii="Calibri" w:eastAsia="Times New Roman" w:hAnsi="Calibri" w:cs="Times New Roman"/>
          <w:lang w:val="en-GB"/>
        </w:rPr>
        <w:t>(Pettersen &amp; Bull</w:t>
      </w:r>
      <w:r w:rsidR="00E4088F">
        <w:rPr>
          <w:rFonts w:ascii="Calibri" w:eastAsia="Times New Roman" w:hAnsi="Calibri" w:cs="Times New Roman"/>
          <w:lang w:val="en-GB"/>
        </w:rPr>
        <w:t>,</w:t>
      </w:r>
      <w:r>
        <w:rPr>
          <w:rFonts w:ascii="Calibri" w:eastAsia="Times New Roman" w:hAnsi="Calibri" w:cs="Times New Roman"/>
          <w:lang w:val="en-GB"/>
        </w:rPr>
        <w:t xml:space="preserve"> 2010). The international regulations are established </w:t>
      </w:r>
      <w:r w:rsidR="00231F05">
        <w:rPr>
          <w:rFonts w:ascii="Calibri" w:eastAsia="Times New Roman" w:hAnsi="Calibri" w:cs="Times New Roman"/>
          <w:lang w:val="en-GB"/>
        </w:rPr>
        <w:t xml:space="preserve">by </w:t>
      </w:r>
      <w:r>
        <w:rPr>
          <w:rFonts w:ascii="Calibri" w:eastAsia="Times New Roman" w:hAnsi="Calibri" w:cs="Times New Roman"/>
          <w:lang w:val="en-GB"/>
        </w:rPr>
        <w:t>consensus</w:t>
      </w:r>
      <w:r w:rsidR="00700A44">
        <w:rPr>
          <w:rFonts w:ascii="Calibri" w:eastAsia="Times New Roman" w:hAnsi="Calibri" w:cs="Times New Roman"/>
          <w:lang w:val="en-GB"/>
        </w:rPr>
        <w:t>, which in most cases means that it takes time to implement changes</w:t>
      </w:r>
      <w:r>
        <w:rPr>
          <w:rFonts w:ascii="Calibri" w:eastAsia="Times New Roman" w:hAnsi="Calibri" w:cs="Times New Roman"/>
          <w:lang w:val="en-GB"/>
        </w:rPr>
        <w:t>. For instance</w:t>
      </w:r>
      <w:r w:rsidR="00E95B33">
        <w:rPr>
          <w:rFonts w:ascii="Calibri" w:eastAsia="Times New Roman" w:hAnsi="Calibri" w:cs="Times New Roman"/>
          <w:lang w:val="en-GB"/>
        </w:rPr>
        <w:t>,</w:t>
      </w:r>
      <w:r w:rsidR="008E576F">
        <w:rPr>
          <w:rFonts w:ascii="Calibri" w:eastAsia="Times New Roman" w:hAnsi="Calibri" w:cs="Times New Roman"/>
          <w:lang w:val="en-GB"/>
        </w:rPr>
        <w:t xml:space="preserve"> </w:t>
      </w:r>
      <w:r>
        <w:rPr>
          <w:rFonts w:ascii="Calibri" w:eastAsia="Times New Roman" w:hAnsi="Calibri" w:cs="Times New Roman"/>
          <w:shd w:val="clear" w:color="auto" w:fill="FFFFFF"/>
          <w:lang w:val="en-GB"/>
        </w:rPr>
        <w:t>the International standard for the safe management and operation of ships and for pollution prevention (the ISM code)</w:t>
      </w:r>
      <w:r w:rsidR="008E576F">
        <w:rPr>
          <w:rFonts w:ascii="Calibri" w:eastAsia="Times New Roman" w:hAnsi="Calibri" w:cs="Times New Roman"/>
          <w:shd w:val="clear" w:color="auto" w:fill="FFFFFF"/>
          <w:lang w:val="en-GB"/>
        </w:rPr>
        <w:t xml:space="preserve"> </w:t>
      </w:r>
      <w:r w:rsidR="00E95B33">
        <w:rPr>
          <w:rFonts w:ascii="Calibri" w:eastAsia="Times New Roman" w:hAnsi="Calibri" w:cs="Times New Roman"/>
          <w:lang w:val="en-GB"/>
        </w:rPr>
        <w:t>was</w:t>
      </w:r>
      <w:r>
        <w:rPr>
          <w:rFonts w:ascii="Calibri" w:eastAsia="Times New Roman" w:hAnsi="Calibri" w:cs="Times New Roman"/>
          <w:lang w:val="en-GB"/>
        </w:rPr>
        <w:t xml:space="preserve"> first agreed upon by IMO in 1994, and in 2002 almost all international shipping was required to comply.</w:t>
      </w:r>
    </w:p>
    <w:p w:rsidR="007C4B66" w:rsidRPr="001F5CFE" w:rsidRDefault="003478A2" w:rsidP="003D3355">
      <w:pPr>
        <w:shd w:val="clear" w:color="auto" w:fill="FFFFFF"/>
        <w:spacing w:after="120" w:line="312" w:lineRule="atLeast"/>
        <w:rPr>
          <w:lang w:val="en-US"/>
        </w:rPr>
      </w:pPr>
      <w:r>
        <w:rPr>
          <w:rFonts w:ascii="Calibri" w:eastAsia="Times New Roman" w:hAnsi="Calibri" w:cs="Times New Roman"/>
          <w:shd w:val="clear" w:color="auto" w:fill="FFFFFF"/>
          <w:lang w:val="en-GB"/>
        </w:rPr>
        <w:t>According</w:t>
      </w:r>
      <w:r w:rsidR="007C4B66" w:rsidRPr="008D13C9">
        <w:rPr>
          <w:lang w:val="en-US"/>
        </w:rPr>
        <w:t xml:space="preserve"> to the ISM code</w:t>
      </w:r>
      <w:r w:rsidR="00E95B33">
        <w:rPr>
          <w:lang w:val="en-US"/>
        </w:rPr>
        <w:t>,</w:t>
      </w:r>
      <w:r w:rsidR="007C4B66" w:rsidRPr="008D13C9">
        <w:rPr>
          <w:lang w:val="en-US"/>
        </w:rPr>
        <w:t xml:space="preserve"> all ships </w:t>
      </w:r>
      <w:r w:rsidR="00700A44">
        <w:rPr>
          <w:lang w:val="en-US"/>
        </w:rPr>
        <w:t>are required to</w:t>
      </w:r>
      <w:r w:rsidR="008E576F">
        <w:rPr>
          <w:lang w:val="en-US"/>
        </w:rPr>
        <w:t xml:space="preserve"> </w:t>
      </w:r>
      <w:r w:rsidR="007C4B66" w:rsidRPr="008D13C9">
        <w:rPr>
          <w:lang w:val="en-US"/>
        </w:rPr>
        <w:t xml:space="preserve">have a working safety management system. After the company has developed their safety management system for the organization and each vessel, they have to be controlled, </w:t>
      </w:r>
      <w:r w:rsidR="006A5C85">
        <w:rPr>
          <w:lang w:val="en-US"/>
        </w:rPr>
        <w:t>certified</w:t>
      </w:r>
      <w:r w:rsidR="00E95B33">
        <w:rPr>
          <w:lang w:val="en-US"/>
        </w:rPr>
        <w:t>,</w:t>
      </w:r>
      <w:r w:rsidR="007C4B66" w:rsidRPr="008D13C9">
        <w:rPr>
          <w:lang w:val="en-US"/>
        </w:rPr>
        <w:t xml:space="preserve"> and thereafter audited every 2.5</w:t>
      </w:r>
      <w:r w:rsidR="00E95B33">
        <w:rPr>
          <w:lang w:val="en-US"/>
        </w:rPr>
        <w:t>–</w:t>
      </w:r>
      <w:r w:rsidR="007C4B66" w:rsidRPr="008D13C9">
        <w:rPr>
          <w:lang w:val="en-US"/>
        </w:rPr>
        <w:t xml:space="preserve">3 years. </w:t>
      </w:r>
      <w:r w:rsidR="003D3355" w:rsidRPr="008D13C9">
        <w:rPr>
          <w:lang w:val="en-US"/>
        </w:rPr>
        <w:t xml:space="preserve">The </w:t>
      </w:r>
      <w:r w:rsidR="00231F05" w:rsidRPr="008D13C9">
        <w:rPr>
          <w:lang w:val="en-US"/>
        </w:rPr>
        <w:t xml:space="preserve">Norwegian </w:t>
      </w:r>
      <w:r w:rsidR="003D3355" w:rsidRPr="008D13C9">
        <w:rPr>
          <w:lang w:val="en-US"/>
        </w:rPr>
        <w:t xml:space="preserve">Ministry of Trade and Industry (owner of the </w:t>
      </w:r>
      <w:r w:rsidR="007C4B66" w:rsidRPr="008D13C9">
        <w:rPr>
          <w:lang w:val="en-US"/>
        </w:rPr>
        <w:t>Maritime Authority</w:t>
      </w:r>
      <w:r w:rsidR="003D3355" w:rsidRPr="008D13C9">
        <w:rPr>
          <w:lang w:val="en-US"/>
        </w:rPr>
        <w:t>)</w:t>
      </w:r>
      <w:r w:rsidR="007C4B66" w:rsidRPr="008D13C9">
        <w:rPr>
          <w:lang w:val="en-US"/>
        </w:rPr>
        <w:t xml:space="preserve"> has delegated </w:t>
      </w:r>
      <w:r w:rsidR="003D3355" w:rsidRPr="008D13C9">
        <w:rPr>
          <w:lang w:val="en-US"/>
        </w:rPr>
        <w:t xml:space="preserve">supervision authority, including </w:t>
      </w:r>
      <w:r w:rsidR="007C4B66" w:rsidRPr="008D13C9">
        <w:rPr>
          <w:lang w:val="en-US"/>
        </w:rPr>
        <w:t xml:space="preserve">ISM certification and </w:t>
      </w:r>
      <w:r w:rsidR="003D3355" w:rsidRPr="008D13C9">
        <w:rPr>
          <w:lang w:val="en-US"/>
        </w:rPr>
        <w:t xml:space="preserve">revisions of shipping companies, </w:t>
      </w:r>
      <w:r w:rsidR="007C4B66" w:rsidRPr="008D13C9">
        <w:rPr>
          <w:lang w:val="en-US"/>
        </w:rPr>
        <w:t xml:space="preserve">to </w:t>
      </w:r>
      <w:r w:rsidR="003D3355" w:rsidRPr="008D13C9">
        <w:rPr>
          <w:lang w:val="en-US"/>
        </w:rPr>
        <w:t xml:space="preserve">five </w:t>
      </w:r>
      <w:r w:rsidR="007C4B66" w:rsidRPr="008D13C9">
        <w:rPr>
          <w:lang w:val="en-US"/>
        </w:rPr>
        <w:t xml:space="preserve">consultant companies </w:t>
      </w:r>
      <w:r w:rsidR="00231F05" w:rsidRPr="008D13C9">
        <w:rPr>
          <w:lang w:val="en-US"/>
        </w:rPr>
        <w:t xml:space="preserve">(also called </w:t>
      </w:r>
      <w:r w:rsidR="003D3355" w:rsidRPr="008D13C9">
        <w:rPr>
          <w:lang w:val="en-US"/>
        </w:rPr>
        <w:t>recognized organizations</w:t>
      </w:r>
      <w:r w:rsidR="00231F05" w:rsidRPr="008D13C9">
        <w:rPr>
          <w:lang w:val="en-US"/>
        </w:rPr>
        <w:t>)</w:t>
      </w:r>
      <w:r w:rsidR="003D3355" w:rsidRPr="008D13C9">
        <w:rPr>
          <w:lang w:val="en-US"/>
        </w:rPr>
        <w:t xml:space="preserve">. The Norwegian </w:t>
      </w:r>
      <w:r>
        <w:rPr>
          <w:lang w:val="en-US"/>
        </w:rPr>
        <w:t>authoritie</w:t>
      </w:r>
      <w:r w:rsidR="003D3355" w:rsidRPr="008D13C9">
        <w:rPr>
          <w:lang w:val="en-US"/>
        </w:rPr>
        <w:t xml:space="preserve">s have ratified the recognized organizations’ procedures </w:t>
      </w:r>
      <w:r w:rsidR="007C4B66" w:rsidRPr="008D13C9">
        <w:rPr>
          <w:lang w:val="en-US"/>
        </w:rPr>
        <w:t>(NOU 2008:8)</w:t>
      </w:r>
      <w:r w:rsidR="003D3355" w:rsidRPr="008D13C9">
        <w:rPr>
          <w:lang w:val="en-US"/>
        </w:rPr>
        <w:t>.</w:t>
      </w:r>
      <w:r w:rsidR="00376D03" w:rsidRPr="008D13C9">
        <w:rPr>
          <w:lang w:val="en-US"/>
        </w:rPr>
        <w:t xml:space="preserve"> The recognized organizations are also operating as consultants developing safety management systems for ship</w:t>
      </w:r>
      <w:r w:rsidR="00A32895" w:rsidRPr="008D13C9">
        <w:rPr>
          <w:lang w:val="en-US"/>
        </w:rPr>
        <w:t>ping companies</w:t>
      </w:r>
      <w:r w:rsidR="00376D03" w:rsidRPr="001F5CFE">
        <w:rPr>
          <w:lang w:val="en-US"/>
        </w:rPr>
        <w:t>.</w:t>
      </w:r>
    </w:p>
    <w:p w:rsidR="003D2DD4" w:rsidRDefault="00BE7653" w:rsidP="008D0852">
      <w:pPr>
        <w:pStyle w:val="Overskrift2"/>
        <w:rPr>
          <w:lang w:val="en-US"/>
        </w:rPr>
      </w:pPr>
      <w:r>
        <w:rPr>
          <w:lang w:val="en-US"/>
        </w:rPr>
        <w:t xml:space="preserve">Disempowerment </w:t>
      </w:r>
      <w:r w:rsidR="00DE3995">
        <w:rPr>
          <w:lang w:val="en-US"/>
        </w:rPr>
        <w:t xml:space="preserve">at the sharp end faced with </w:t>
      </w:r>
      <w:r w:rsidR="00CF15D3">
        <w:rPr>
          <w:lang w:val="en-US"/>
        </w:rPr>
        <w:t xml:space="preserve">complex </w:t>
      </w:r>
      <w:r w:rsidR="00DE3995">
        <w:rPr>
          <w:lang w:val="en-US"/>
        </w:rPr>
        <w:t>regulation</w:t>
      </w:r>
    </w:p>
    <w:p w:rsidR="00DE3995" w:rsidRDefault="00DE3995" w:rsidP="008E576F">
      <w:pPr>
        <w:rPr>
          <w:lang w:val="en-US"/>
        </w:rPr>
      </w:pPr>
      <w:r>
        <w:rPr>
          <w:lang w:val="en-US"/>
        </w:rPr>
        <w:t xml:space="preserve">More than the railways, shipping is an international industry. Most of the </w:t>
      </w:r>
      <w:r w:rsidR="009A2110">
        <w:rPr>
          <w:lang w:val="en-US"/>
        </w:rPr>
        <w:t>Norwegian</w:t>
      </w:r>
      <w:r w:rsidR="00E95B33">
        <w:rPr>
          <w:lang w:val="en-US"/>
        </w:rPr>
        <w:t>-</w:t>
      </w:r>
      <w:r w:rsidR="009A2110">
        <w:rPr>
          <w:lang w:val="en-US"/>
        </w:rPr>
        <w:t xml:space="preserve">owned vessels in </w:t>
      </w:r>
      <w:r w:rsidR="008D13C9">
        <w:rPr>
          <w:lang w:val="en-US"/>
        </w:rPr>
        <w:t>international</w:t>
      </w:r>
      <w:r>
        <w:rPr>
          <w:lang w:val="en-US"/>
        </w:rPr>
        <w:t xml:space="preserve"> shipping </w:t>
      </w:r>
      <w:r w:rsidR="009A2110">
        <w:rPr>
          <w:lang w:val="en-US"/>
        </w:rPr>
        <w:t xml:space="preserve">are </w:t>
      </w:r>
      <w:r>
        <w:rPr>
          <w:lang w:val="en-US"/>
        </w:rPr>
        <w:t>flagged out, but</w:t>
      </w:r>
      <w:r w:rsidR="008D13C9">
        <w:rPr>
          <w:lang w:val="en-US"/>
        </w:rPr>
        <w:t xml:space="preserve"> in</w:t>
      </w:r>
      <w:r w:rsidR="008E576F">
        <w:rPr>
          <w:lang w:val="en-US"/>
        </w:rPr>
        <w:t xml:space="preserve"> </w:t>
      </w:r>
      <w:r w:rsidR="009A2110">
        <w:rPr>
          <w:lang w:val="en-US"/>
        </w:rPr>
        <w:t>coastal shipping</w:t>
      </w:r>
      <w:r w:rsidR="008E576F">
        <w:rPr>
          <w:lang w:val="en-US"/>
        </w:rPr>
        <w:t xml:space="preserve"> </w:t>
      </w:r>
      <w:r w:rsidR="009A2110">
        <w:rPr>
          <w:lang w:val="en-US"/>
        </w:rPr>
        <w:t xml:space="preserve">many vessels </w:t>
      </w:r>
      <w:r>
        <w:rPr>
          <w:lang w:val="en-US"/>
        </w:rPr>
        <w:t xml:space="preserve">remain under Norwegian flag. </w:t>
      </w:r>
      <w:r w:rsidR="006B4981">
        <w:rPr>
          <w:lang w:val="en-US"/>
        </w:rPr>
        <w:t xml:space="preserve">Still, </w:t>
      </w:r>
      <w:r w:rsidR="009A2110">
        <w:rPr>
          <w:lang w:val="en-US"/>
        </w:rPr>
        <w:t xml:space="preserve">much </w:t>
      </w:r>
      <w:r>
        <w:rPr>
          <w:lang w:val="en-US"/>
        </w:rPr>
        <w:t xml:space="preserve">regulation </w:t>
      </w:r>
      <w:r w:rsidR="006B4981">
        <w:rPr>
          <w:lang w:val="en-US"/>
        </w:rPr>
        <w:t>comes from</w:t>
      </w:r>
      <w:r>
        <w:rPr>
          <w:lang w:val="en-US"/>
        </w:rPr>
        <w:t xml:space="preserve"> international</w:t>
      </w:r>
      <w:r w:rsidR="006B4981">
        <w:rPr>
          <w:lang w:val="en-US"/>
        </w:rPr>
        <w:t xml:space="preserve"> bodies</w:t>
      </w:r>
      <w:r w:rsidR="00700A44">
        <w:rPr>
          <w:lang w:val="en-US"/>
        </w:rPr>
        <w:t xml:space="preserve">, </w:t>
      </w:r>
      <w:r w:rsidR="00700A44" w:rsidRPr="00FB4547">
        <w:rPr>
          <w:lang w:val="en-US"/>
        </w:rPr>
        <w:t>and national rules seldom deviate from these</w:t>
      </w:r>
      <w:r w:rsidR="00E95B33">
        <w:rPr>
          <w:lang w:val="en-US"/>
        </w:rPr>
        <w:t xml:space="preserve"> international regulations</w:t>
      </w:r>
      <w:r>
        <w:rPr>
          <w:lang w:val="en-US"/>
        </w:rPr>
        <w:t>. In the interviews</w:t>
      </w:r>
      <w:r w:rsidR="00E95B33">
        <w:rPr>
          <w:lang w:val="en-US"/>
        </w:rPr>
        <w:t>,</w:t>
      </w:r>
      <w:r>
        <w:rPr>
          <w:lang w:val="en-US"/>
        </w:rPr>
        <w:t xml:space="preserve"> our informants told how vessels owned by family businesses tried to make sense of and</w:t>
      </w:r>
      <w:r w:rsidR="00723FF6">
        <w:rPr>
          <w:lang w:val="en-US"/>
        </w:rPr>
        <w:t xml:space="preserve"> comply with </w:t>
      </w:r>
      <w:r w:rsidR="008D13C9">
        <w:rPr>
          <w:lang w:val="en-US"/>
        </w:rPr>
        <w:t xml:space="preserve">a vast body of </w:t>
      </w:r>
      <w:r w:rsidR="00723FF6">
        <w:rPr>
          <w:lang w:val="en-US"/>
        </w:rPr>
        <w:t xml:space="preserve">rules and regulations. </w:t>
      </w:r>
      <w:r w:rsidR="006B4981">
        <w:rPr>
          <w:lang w:val="en-US"/>
        </w:rPr>
        <w:t>In this work</w:t>
      </w:r>
      <w:r w:rsidR="00E95B33">
        <w:rPr>
          <w:lang w:val="en-US"/>
        </w:rPr>
        <w:t>,</w:t>
      </w:r>
      <w:r w:rsidR="00723FF6">
        <w:rPr>
          <w:lang w:val="en-US"/>
        </w:rPr>
        <w:t xml:space="preserve"> most </w:t>
      </w:r>
      <w:r w:rsidR="009A2110">
        <w:rPr>
          <w:lang w:val="en-US"/>
        </w:rPr>
        <w:t xml:space="preserve">of them </w:t>
      </w:r>
      <w:r w:rsidR="006B4981">
        <w:rPr>
          <w:lang w:val="en-US"/>
        </w:rPr>
        <w:t>rel</w:t>
      </w:r>
      <w:r w:rsidR="00E95B33">
        <w:rPr>
          <w:lang w:val="en-US"/>
        </w:rPr>
        <w:t>ied</w:t>
      </w:r>
      <w:r w:rsidR="006B4981">
        <w:rPr>
          <w:lang w:val="en-US"/>
        </w:rPr>
        <w:t xml:space="preserve"> on</w:t>
      </w:r>
      <w:r w:rsidR="00723FF6">
        <w:rPr>
          <w:lang w:val="en-US"/>
        </w:rPr>
        <w:t xml:space="preserve"> help from consultants who possess</w:t>
      </w:r>
      <w:r w:rsidR="00E95B33">
        <w:rPr>
          <w:lang w:val="en-US"/>
        </w:rPr>
        <w:t>ed</w:t>
      </w:r>
      <w:r w:rsidR="00723FF6">
        <w:rPr>
          <w:lang w:val="en-US"/>
        </w:rPr>
        <w:t xml:space="preserve"> more knowledge of the system.</w:t>
      </w:r>
    </w:p>
    <w:p w:rsidR="006B4981" w:rsidRDefault="006B4981" w:rsidP="00DE3995">
      <w:pPr>
        <w:ind w:firstLine="0"/>
        <w:rPr>
          <w:lang w:val="en-US"/>
        </w:rPr>
      </w:pPr>
    </w:p>
    <w:p w:rsidR="00D12FB8" w:rsidRDefault="00D12FB8" w:rsidP="00D12FB8">
      <w:pPr>
        <w:pStyle w:val="Sitat"/>
      </w:pPr>
      <w:r w:rsidRPr="00CF15D3">
        <w:t>We had as starting point, me and the consultant, that we’d make [our safety management system] as small and clear as possible. I think it was 43 pages. And now it’s about … let’s look in it … We’ve one operational guide and one quality plan … we can’t get an overview over how many pages it is. (Master, passenger vessel)</w:t>
      </w:r>
    </w:p>
    <w:p w:rsidR="00CF15D3" w:rsidRDefault="00CF15D3" w:rsidP="00BC71C7">
      <w:pPr>
        <w:pStyle w:val="Sitat"/>
      </w:pPr>
      <w:r w:rsidRPr="00CF15D3">
        <w:lastRenderedPageBreak/>
        <w:t>No, we can’t do anything. The only thing we can do is trying to find the easiest way to meet the demands. […] It isn’t possible to argue against safety. And they can refer to all kinds of [regulations].  (</w:t>
      </w:r>
      <w:r w:rsidR="00093383">
        <w:t>Employee</w:t>
      </w:r>
      <w:r w:rsidRPr="00CF15D3">
        <w:t>, maritime interest organization)</w:t>
      </w:r>
    </w:p>
    <w:p w:rsidR="00CF15D3" w:rsidRDefault="00CF15D3" w:rsidP="008E576F">
      <w:pPr>
        <w:rPr>
          <w:lang w:val="en-US"/>
        </w:rPr>
      </w:pPr>
      <w:r>
        <w:rPr>
          <w:lang w:val="en-US"/>
        </w:rPr>
        <w:t xml:space="preserve">Since the regulation </w:t>
      </w:r>
      <w:r w:rsidR="00D12FB8">
        <w:rPr>
          <w:lang w:val="en-US"/>
        </w:rPr>
        <w:t>leaves limited room</w:t>
      </w:r>
      <w:r>
        <w:rPr>
          <w:lang w:val="en-US"/>
        </w:rPr>
        <w:t xml:space="preserve"> for local variation and the heterogeneity of the fleet, much of it is seen as unnecessary, and even as a threat to safety</w:t>
      </w:r>
      <w:r w:rsidR="009A2110">
        <w:rPr>
          <w:lang w:val="en-US"/>
        </w:rPr>
        <w:t>, due to increased workload and changed focus to administrative work</w:t>
      </w:r>
      <w:r>
        <w:rPr>
          <w:lang w:val="en-US"/>
        </w:rPr>
        <w:t>.</w:t>
      </w:r>
    </w:p>
    <w:p w:rsidR="00C24D3D" w:rsidRDefault="00C24D3D" w:rsidP="00CF15D3">
      <w:pPr>
        <w:ind w:firstLine="0"/>
        <w:rPr>
          <w:lang w:val="en-US"/>
        </w:rPr>
      </w:pPr>
    </w:p>
    <w:p w:rsidR="00CF15D3" w:rsidRDefault="00CF15D3" w:rsidP="00C24D3D">
      <w:pPr>
        <w:pStyle w:val="Sitat"/>
      </w:pPr>
      <w:r w:rsidRPr="00CF15D3">
        <w:t xml:space="preserve">If you’re to have so much reporting and governmental surveillance and there‘s no sensible reason for it… it becomes a risk. </w:t>
      </w:r>
      <w:r w:rsidR="006A5C85">
        <w:t>It had a</w:t>
      </w:r>
      <w:r w:rsidRPr="00CF15D3">
        <w:t>ctually been fronted by both the Maritime Officer’s Association and the Federation of Norwegian Coastal Shipping on [a conference] that the safety demands are a threat to safety. (Management, maritime interest organization)</w:t>
      </w:r>
    </w:p>
    <w:p w:rsidR="00CF15D3" w:rsidRPr="008E576F" w:rsidRDefault="00BE7653" w:rsidP="008E576F">
      <w:pPr>
        <w:pStyle w:val="Sitat"/>
        <w:ind w:left="0" w:firstLine="397"/>
        <w:rPr>
          <w:i w:val="0"/>
          <w:sz w:val="23"/>
        </w:rPr>
      </w:pPr>
      <w:r w:rsidRPr="008E576F">
        <w:rPr>
          <w:i w:val="0"/>
          <w:sz w:val="23"/>
        </w:rPr>
        <w:t>The safety systems are built around accountability</w:t>
      </w:r>
      <w:r w:rsidR="00AA7DE9" w:rsidRPr="00AA7DE9">
        <w:rPr>
          <w:i w:val="0"/>
          <w:sz w:val="23"/>
          <w:szCs w:val="23"/>
        </w:rPr>
        <w:t xml:space="preserve"> and the principle</w:t>
      </w:r>
      <w:r w:rsidRPr="008E576F">
        <w:rPr>
          <w:i w:val="0"/>
          <w:sz w:val="23"/>
        </w:rPr>
        <w:t xml:space="preserve"> that safety is documented by following up a standardized set of items.</w:t>
      </w:r>
      <w:r w:rsidR="00AA7DE9" w:rsidRPr="00AA7DE9">
        <w:rPr>
          <w:i w:val="0"/>
          <w:sz w:val="23"/>
          <w:szCs w:val="23"/>
        </w:rPr>
        <w:t xml:space="preserve"> </w:t>
      </w:r>
      <w:r w:rsidR="008E576F">
        <w:rPr>
          <w:i w:val="0"/>
          <w:sz w:val="23"/>
          <w:szCs w:val="23"/>
        </w:rPr>
        <w:t xml:space="preserve">This results in a </w:t>
      </w:r>
      <w:r w:rsidRPr="008E576F">
        <w:rPr>
          <w:i w:val="0"/>
          <w:sz w:val="23"/>
        </w:rPr>
        <w:t xml:space="preserve">heavy burden of reporting. </w:t>
      </w:r>
    </w:p>
    <w:p w:rsidR="00CF15D3" w:rsidRDefault="00CF15D3" w:rsidP="00BC71C7">
      <w:pPr>
        <w:pStyle w:val="Sitat"/>
      </w:pPr>
      <w:r w:rsidRPr="00DE3995">
        <w:t>And often we feel that the new requirements… are pure, unadulterated abuse some times. And has little to do with carrying out safety work. Like the ISM and these things. It’s a set of rules and it’s a rule of red tape. This is one of the things we’ve worked with the Maritime Authority about; limiting all the demands from the authorities that concern reporting. That really works against safety in my opinion. (Management, maritime interest organization)</w:t>
      </w:r>
    </w:p>
    <w:p w:rsidR="00CF15D3" w:rsidRDefault="00BE7653" w:rsidP="00C24D3D">
      <w:pPr>
        <w:pStyle w:val="Overskrift2"/>
        <w:rPr>
          <w:lang w:val="en-US"/>
        </w:rPr>
      </w:pPr>
      <w:r>
        <w:rPr>
          <w:lang w:val="en-US"/>
        </w:rPr>
        <w:t>Standards and reporting</w:t>
      </w:r>
    </w:p>
    <w:p w:rsidR="004A604E" w:rsidRPr="004A604E" w:rsidRDefault="004A604E" w:rsidP="004A604E">
      <w:pPr>
        <w:rPr>
          <w:lang w:val="en-US"/>
        </w:rPr>
      </w:pPr>
    </w:p>
    <w:p w:rsidR="002C0958" w:rsidRPr="00CF15D3" w:rsidRDefault="002C0958" w:rsidP="002C0958">
      <w:pPr>
        <w:pStyle w:val="Sitat"/>
      </w:pPr>
      <w:r w:rsidRPr="00CF15D3">
        <w:t>You can’t expect the same of sand</w:t>
      </w:r>
      <w:r w:rsidR="009C4D38">
        <w:t>-</w:t>
      </w:r>
      <w:r w:rsidRPr="00CF15D3">
        <w:t>boats</w:t>
      </w:r>
      <w:r w:rsidR="006A5C85">
        <w:rPr>
          <w:rStyle w:val="Fotnotereferanse"/>
        </w:rPr>
        <w:footnoteReference w:id="3"/>
      </w:r>
      <w:r w:rsidRPr="00CF15D3">
        <w:t xml:space="preserve"> as with an [oil</w:t>
      </w:r>
      <w:r w:rsidR="009C4D38">
        <w:t>.-</w:t>
      </w:r>
      <w:r w:rsidRPr="00CF15D3">
        <w:t>tanker]. But they are subject to the same regulations. So [the inspector] at a sand</w:t>
      </w:r>
      <w:r w:rsidR="009C4D38">
        <w:t>-</w:t>
      </w:r>
      <w:r w:rsidRPr="00CF15D3">
        <w:t>boat should have some sense of reality … (</w:t>
      </w:r>
      <w:r w:rsidR="00093383">
        <w:t>Employee</w:t>
      </w:r>
      <w:r w:rsidRPr="00CF15D3">
        <w:t>, maritime interest organization)</w:t>
      </w:r>
    </w:p>
    <w:p w:rsidR="00C24D3D" w:rsidRDefault="00963BF9" w:rsidP="00C24D3D">
      <w:pPr>
        <w:rPr>
          <w:lang w:val="en-US"/>
        </w:rPr>
      </w:pPr>
      <w:r w:rsidRPr="00963BF9">
        <w:rPr>
          <w:lang w:val="en-US"/>
        </w:rPr>
        <w:t>Safety</w:t>
      </w:r>
      <w:r>
        <w:rPr>
          <w:lang w:val="en-US"/>
        </w:rPr>
        <w:t xml:space="preserve"> management</w:t>
      </w:r>
      <w:r w:rsidR="008E576F">
        <w:rPr>
          <w:lang w:val="en-US"/>
        </w:rPr>
        <w:t xml:space="preserve"> </w:t>
      </w:r>
      <w:r>
        <w:rPr>
          <w:lang w:val="en-US"/>
        </w:rPr>
        <w:t>is</w:t>
      </w:r>
      <w:r w:rsidRPr="00963BF9">
        <w:rPr>
          <w:lang w:val="en-US"/>
        </w:rPr>
        <w:t xml:space="preserve"> to an increasing extent </w:t>
      </w:r>
      <w:r>
        <w:rPr>
          <w:lang w:val="en-US"/>
        </w:rPr>
        <w:t xml:space="preserve">built around international standards, and by systems based on accountability and transparency. The national supervisory body typically </w:t>
      </w:r>
      <w:r w:rsidR="00700A44" w:rsidRPr="00FB4547">
        <w:rPr>
          <w:lang w:val="en-US"/>
        </w:rPr>
        <w:t>make</w:t>
      </w:r>
      <w:r w:rsidR="00700A44">
        <w:rPr>
          <w:lang w:val="en-US"/>
        </w:rPr>
        <w:t>s</w:t>
      </w:r>
      <w:r w:rsidR="00700A44" w:rsidRPr="00FB4547">
        <w:rPr>
          <w:lang w:val="en-US"/>
        </w:rPr>
        <w:t xml:space="preserve"> minimal changes while </w:t>
      </w:r>
      <w:r w:rsidR="008D1356">
        <w:rPr>
          <w:lang w:val="en-US"/>
        </w:rPr>
        <w:t>adapting</w:t>
      </w:r>
      <w:r w:rsidR="008E576F">
        <w:rPr>
          <w:lang w:val="en-US"/>
        </w:rPr>
        <w:t xml:space="preserve"> </w:t>
      </w:r>
      <w:r>
        <w:rPr>
          <w:lang w:val="en-US"/>
        </w:rPr>
        <w:t>European rules to the Norwegian context. The rules</w:t>
      </w:r>
      <w:r w:rsidR="00E95B33">
        <w:rPr>
          <w:lang w:val="en-US"/>
        </w:rPr>
        <w:t>,</w:t>
      </w:r>
      <w:r w:rsidR="008E576F">
        <w:rPr>
          <w:lang w:val="en-US"/>
        </w:rPr>
        <w:t xml:space="preserve"> </w:t>
      </w:r>
      <w:r w:rsidR="00E95B33">
        <w:rPr>
          <w:lang w:val="en-US"/>
        </w:rPr>
        <w:t>which are</w:t>
      </w:r>
      <w:r>
        <w:rPr>
          <w:lang w:val="en-US"/>
        </w:rPr>
        <w:t xml:space="preserve"> international and made to be applicable in several different settings, are </w:t>
      </w:r>
      <w:r w:rsidR="002C0958">
        <w:rPr>
          <w:lang w:val="en-US"/>
        </w:rPr>
        <w:t>more</w:t>
      </w:r>
      <w:r>
        <w:rPr>
          <w:lang w:val="en-US"/>
        </w:rPr>
        <w:t xml:space="preserve"> complex, more abstract</w:t>
      </w:r>
      <w:r w:rsidR="00E95B33">
        <w:rPr>
          <w:lang w:val="en-US"/>
        </w:rPr>
        <w:t>,</w:t>
      </w:r>
      <w:r>
        <w:rPr>
          <w:lang w:val="en-US"/>
        </w:rPr>
        <w:t xml:space="preserve"> and less locally relevant than what is optimal for each setting. Deregulation and international competition is a key driver </w:t>
      </w:r>
      <w:r w:rsidR="00E95B33">
        <w:rPr>
          <w:lang w:val="en-US"/>
        </w:rPr>
        <w:t>of</w:t>
      </w:r>
      <w:r>
        <w:rPr>
          <w:lang w:val="en-US"/>
        </w:rPr>
        <w:t xml:space="preserve"> this trend towards standardization. Common rules level the playing field. The</w:t>
      </w:r>
      <w:r w:rsidR="00114841">
        <w:rPr>
          <w:lang w:val="en-US"/>
        </w:rPr>
        <w:t>y</w:t>
      </w:r>
      <w:r>
        <w:rPr>
          <w:lang w:val="en-US"/>
        </w:rPr>
        <w:t xml:space="preserve"> must also be supervised and regulated in a transparent and accountable manner, so as to avoid preferential treatment</w:t>
      </w:r>
      <w:r w:rsidR="00E95B33">
        <w:rPr>
          <w:lang w:val="en-US"/>
        </w:rPr>
        <w:t xml:space="preserve"> for </w:t>
      </w:r>
      <w:r>
        <w:rPr>
          <w:lang w:val="en-US"/>
        </w:rPr>
        <w:t xml:space="preserve">local operators. </w:t>
      </w:r>
      <w:r w:rsidR="00BE7653">
        <w:rPr>
          <w:lang w:val="en-US"/>
        </w:rPr>
        <w:t xml:space="preserve">The </w:t>
      </w:r>
      <w:r w:rsidR="00E95B33">
        <w:rPr>
          <w:lang w:val="en-US"/>
        </w:rPr>
        <w:t>quotations</w:t>
      </w:r>
      <w:r w:rsidR="00BE7653">
        <w:rPr>
          <w:lang w:val="en-US"/>
        </w:rPr>
        <w:t xml:space="preserve"> above illustrate the local implementation issues for systems that are standardized across contexts and nations. </w:t>
      </w:r>
      <w:r w:rsidR="00E95B33">
        <w:rPr>
          <w:lang w:val="en-US"/>
        </w:rPr>
        <w:t>The process of standardization</w:t>
      </w:r>
      <w:r w:rsidR="00BE7653">
        <w:rPr>
          <w:lang w:val="en-US"/>
        </w:rPr>
        <w:t xml:space="preserve"> can be problematic</w:t>
      </w:r>
      <w:r w:rsidR="009A2110">
        <w:rPr>
          <w:lang w:val="en-US"/>
        </w:rPr>
        <w:t xml:space="preserve"> and painful, but this should not</w:t>
      </w:r>
      <w:r w:rsidR="00BE7653">
        <w:rPr>
          <w:lang w:val="en-US"/>
        </w:rPr>
        <w:t xml:space="preserve"> be seen as an argument </w:t>
      </w:r>
      <w:r w:rsidR="00114841">
        <w:rPr>
          <w:lang w:val="en-US"/>
        </w:rPr>
        <w:t>against</w:t>
      </w:r>
      <w:r w:rsidR="00BE7653">
        <w:rPr>
          <w:lang w:val="en-US"/>
        </w:rPr>
        <w:t xml:space="preserve"> standards</w:t>
      </w:r>
      <w:r w:rsidR="00114841">
        <w:rPr>
          <w:lang w:val="en-US"/>
        </w:rPr>
        <w:t xml:space="preserve"> as such. </w:t>
      </w:r>
      <w:r w:rsidR="00E95B33">
        <w:rPr>
          <w:lang w:val="en-US"/>
        </w:rPr>
        <w:t>Standards</w:t>
      </w:r>
      <w:r w:rsidR="00114841">
        <w:rPr>
          <w:lang w:val="en-US"/>
        </w:rPr>
        <w:t xml:space="preserve"> are attempts </w:t>
      </w:r>
      <w:r w:rsidR="00E95B33">
        <w:rPr>
          <w:lang w:val="en-US"/>
        </w:rPr>
        <w:t xml:space="preserve">to </w:t>
      </w:r>
      <w:r w:rsidR="00BE7653">
        <w:rPr>
          <w:lang w:val="en-US"/>
        </w:rPr>
        <w:t xml:space="preserve">convey good safety knowledge in a fair and transparent manner, without hampering competition. </w:t>
      </w:r>
      <w:r w:rsidR="00E95B33">
        <w:rPr>
          <w:lang w:val="en-US"/>
        </w:rPr>
        <w:t>In the case of</w:t>
      </w:r>
      <w:r>
        <w:rPr>
          <w:lang w:val="en-US"/>
        </w:rPr>
        <w:t xml:space="preserve"> national regulation, </w:t>
      </w:r>
      <w:r w:rsidR="00E95B33">
        <w:rPr>
          <w:lang w:val="en-US"/>
        </w:rPr>
        <w:t xml:space="preserve">for example, </w:t>
      </w:r>
      <w:r>
        <w:rPr>
          <w:lang w:val="en-US"/>
        </w:rPr>
        <w:t xml:space="preserve">safety demands can be used politically to exclude transporters from other countries. </w:t>
      </w:r>
      <w:r w:rsidR="006A5C85">
        <w:rPr>
          <w:lang w:val="en-US"/>
        </w:rPr>
        <w:t>S</w:t>
      </w:r>
      <w:r>
        <w:rPr>
          <w:lang w:val="en-US"/>
        </w:rPr>
        <w:t>tandards are political.</w:t>
      </w:r>
      <w:r>
        <w:rPr>
          <w:rStyle w:val="Fotnotereferanse"/>
          <w:lang w:val="en-US"/>
        </w:rPr>
        <w:footnoteReference w:id="4"/>
      </w:r>
      <w:r>
        <w:rPr>
          <w:lang w:val="en-US"/>
        </w:rPr>
        <w:t xml:space="preserve"> When discussing </w:t>
      </w:r>
      <w:r>
        <w:rPr>
          <w:lang w:val="en-US"/>
        </w:rPr>
        <w:lastRenderedPageBreak/>
        <w:t xml:space="preserve">IMO’s </w:t>
      </w:r>
      <w:proofErr w:type="spellStart"/>
      <w:r>
        <w:rPr>
          <w:lang w:val="en-US"/>
        </w:rPr>
        <w:t>workour</w:t>
      </w:r>
      <w:proofErr w:type="spellEnd"/>
      <w:r>
        <w:rPr>
          <w:lang w:val="en-US"/>
        </w:rPr>
        <w:t xml:space="preserve"> informants stated belief in their good intentions when creating international safety regulations, but felt that these intentions often disappeared when they were translated into the standards. </w:t>
      </w:r>
    </w:p>
    <w:p w:rsidR="00B21E78" w:rsidRPr="00BE7653" w:rsidRDefault="00B21E78" w:rsidP="00C24D3D">
      <w:pPr>
        <w:rPr>
          <w:lang w:val="en-US"/>
        </w:rPr>
      </w:pPr>
      <w:r>
        <w:rPr>
          <w:lang w:val="en-US"/>
        </w:rPr>
        <w:t>What we observed in the maritime shipping industry was that the</w:t>
      </w:r>
      <w:r w:rsidR="00746868">
        <w:rPr>
          <w:lang w:val="en-US"/>
        </w:rPr>
        <w:t xml:space="preserve"> ISM code</w:t>
      </w:r>
      <w:r>
        <w:rPr>
          <w:lang w:val="en-US"/>
        </w:rPr>
        <w:t xml:space="preserve"> and the demands for a systematic and generic approach to safety meant that many companies need</w:t>
      </w:r>
      <w:r w:rsidR="00746868">
        <w:rPr>
          <w:lang w:val="en-US"/>
        </w:rPr>
        <w:t>ed</w:t>
      </w:r>
      <w:r>
        <w:rPr>
          <w:lang w:val="en-US"/>
        </w:rPr>
        <w:t xml:space="preserve"> help with translating, implementing</w:t>
      </w:r>
      <w:r w:rsidR="00E95B33">
        <w:rPr>
          <w:lang w:val="en-US"/>
        </w:rPr>
        <w:t>,</w:t>
      </w:r>
      <w:r>
        <w:rPr>
          <w:lang w:val="en-US"/>
        </w:rPr>
        <w:t xml:space="preserve"> and satisfying the system. </w:t>
      </w:r>
    </w:p>
    <w:p w:rsidR="00582EDE" w:rsidRDefault="002B04D4" w:rsidP="008D0852">
      <w:pPr>
        <w:pStyle w:val="Overskrift2"/>
        <w:rPr>
          <w:lang w:val="en-US"/>
        </w:rPr>
      </w:pPr>
      <w:r>
        <w:rPr>
          <w:lang w:val="en-US"/>
        </w:rPr>
        <w:t xml:space="preserve">Intermediaries </w:t>
      </w:r>
      <w:r w:rsidR="00C24D3D">
        <w:rPr>
          <w:lang w:val="en-US"/>
        </w:rPr>
        <w:t>–</w:t>
      </w:r>
      <w:r w:rsidR="008E2B0B">
        <w:rPr>
          <w:lang w:val="en-US"/>
        </w:rPr>
        <w:t>safety consultants and authorities</w:t>
      </w:r>
    </w:p>
    <w:p w:rsidR="00B94579" w:rsidRDefault="00CF15D3" w:rsidP="008E576F">
      <w:pPr>
        <w:rPr>
          <w:rFonts w:eastAsiaTheme="minorHAnsi"/>
          <w:sz w:val="22"/>
          <w:lang w:val="en-US"/>
        </w:rPr>
      </w:pPr>
      <w:r>
        <w:rPr>
          <w:lang w:val="en-US"/>
        </w:rPr>
        <w:t xml:space="preserve">Several of our informants discussed how the companies </w:t>
      </w:r>
      <w:r w:rsidR="00BC71C7">
        <w:rPr>
          <w:lang w:val="en-US"/>
        </w:rPr>
        <w:t>were becoming increasingly</w:t>
      </w:r>
      <w:r>
        <w:rPr>
          <w:lang w:val="en-US"/>
        </w:rPr>
        <w:t xml:space="preserve"> dependent on the consultants to translate</w:t>
      </w:r>
      <w:r w:rsidR="00700A44">
        <w:rPr>
          <w:lang w:val="en-US"/>
        </w:rPr>
        <w:t xml:space="preserve"> regulation</w:t>
      </w:r>
      <w:r w:rsidR="00746868">
        <w:rPr>
          <w:lang w:val="en-US"/>
        </w:rPr>
        <w:t>s</w:t>
      </w:r>
      <w:r>
        <w:rPr>
          <w:lang w:val="en-US"/>
        </w:rPr>
        <w:t xml:space="preserve"> to practice and help them </w:t>
      </w:r>
      <w:r w:rsidR="00700A44" w:rsidRPr="00B87400">
        <w:rPr>
          <w:lang w:val="en-US"/>
        </w:rPr>
        <w:t xml:space="preserve">develop </w:t>
      </w:r>
      <w:r w:rsidR="00B12F0A" w:rsidRPr="00B87400">
        <w:rPr>
          <w:lang w:val="en-US"/>
        </w:rPr>
        <w:t xml:space="preserve">a management system </w:t>
      </w:r>
      <w:r w:rsidR="00700A44" w:rsidRPr="00B87400">
        <w:rPr>
          <w:lang w:val="en-US"/>
        </w:rPr>
        <w:t>and report according to</w:t>
      </w:r>
      <w:r>
        <w:rPr>
          <w:lang w:val="en-US"/>
        </w:rPr>
        <w:t xml:space="preserve"> th</w:t>
      </w:r>
      <w:r w:rsidR="00B21E78">
        <w:rPr>
          <w:lang w:val="en-US"/>
        </w:rPr>
        <w:t>e accountability</w:t>
      </w:r>
      <w:r w:rsidR="00B92EFD">
        <w:rPr>
          <w:lang w:val="en-US"/>
        </w:rPr>
        <w:t>-</w:t>
      </w:r>
      <w:r w:rsidR="00B21E78">
        <w:rPr>
          <w:lang w:val="en-US"/>
        </w:rPr>
        <w:t>based systems</w:t>
      </w:r>
      <w:r>
        <w:rPr>
          <w:lang w:val="en-US"/>
        </w:rPr>
        <w:t>.</w:t>
      </w:r>
      <w:r w:rsidR="008E576F">
        <w:rPr>
          <w:lang w:val="en-US"/>
        </w:rPr>
        <w:t xml:space="preserve"> </w:t>
      </w:r>
      <w:r w:rsidR="00B94579">
        <w:rPr>
          <w:rFonts w:eastAsiaTheme="minorHAnsi"/>
          <w:sz w:val="22"/>
          <w:lang w:val="en-US"/>
        </w:rPr>
        <w:t>W</w:t>
      </w:r>
      <w:r w:rsidR="00B94579" w:rsidRPr="00601233">
        <w:rPr>
          <w:lang w:val="en-US"/>
        </w:rPr>
        <w:t>hen the ISM code first was implemented</w:t>
      </w:r>
      <w:r w:rsidR="00B94579">
        <w:rPr>
          <w:lang w:val="en-US"/>
        </w:rPr>
        <w:t xml:space="preserve"> about ten years ago</w:t>
      </w:r>
      <w:r w:rsidR="00B94579" w:rsidRPr="00601233">
        <w:rPr>
          <w:lang w:val="en-US"/>
        </w:rPr>
        <w:t xml:space="preserve">, </w:t>
      </w:r>
      <w:r w:rsidR="00B94579">
        <w:rPr>
          <w:lang w:val="en-US"/>
        </w:rPr>
        <w:t>the maritime organizations did not have competence in build</w:t>
      </w:r>
      <w:r w:rsidR="002B04D4">
        <w:rPr>
          <w:lang w:val="en-US"/>
        </w:rPr>
        <w:t xml:space="preserve">ing </w:t>
      </w:r>
      <w:r w:rsidR="00BE7653">
        <w:rPr>
          <w:lang w:val="en-US"/>
        </w:rPr>
        <w:t xml:space="preserve">the </w:t>
      </w:r>
      <w:r w:rsidR="002B04D4">
        <w:rPr>
          <w:lang w:val="en-US"/>
        </w:rPr>
        <w:t>safety management systems</w:t>
      </w:r>
      <w:r w:rsidR="00BE7653">
        <w:rPr>
          <w:lang w:val="en-US"/>
        </w:rPr>
        <w:t xml:space="preserve"> that the code demanded</w:t>
      </w:r>
      <w:r w:rsidR="002B04D4">
        <w:rPr>
          <w:lang w:val="en-US"/>
        </w:rPr>
        <w:t xml:space="preserve">. </w:t>
      </w:r>
      <w:r w:rsidR="00B94579">
        <w:rPr>
          <w:lang w:val="en-US"/>
        </w:rPr>
        <w:t>As the international standards are abstract, detailed</w:t>
      </w:r>
      <w:r w:rsidR="00B92EFD">
        <w:rPr>
          <w:lang w:val="en-US"/>
        </w:rPr>
        <w:t>,</w:t>
      </w:r>
      <w:r w:rsidR="00B94579">
        <w:rPr>
          <w:lang w:val="en-US"/>
        </w:rPr>
        <w:t xml:space="preserve"> and complicated</w:t>
      </w:r>
      <w:r w:rsidR="00B92EFD">
        <w:rPr>
          <w:lang w:val="en-US"/>
        </w:rPr>
        <w:t>,</w:t>
      </w:r>
      <w:r w:rsidR="00B94579">
        <w:rPr>
          <w:lang w:val="en-US"/>
        </w:rPr>
        <w:t xml:space="preserve"> and the work involved in translating these to practice in the individual vessels is comprehensive, </w:t>
      </w:r>
      <w:r w:rsidR="00B94579" w:rsidRPr="00C53CE0">
        <w:rPr>
          <w:lang w:val="en-US"/>
        </w:rPr>
        <w:t xml:space="preserve">external safety specialists </w:t>
      </w:r>
      <w:r w:rsidR="00B94579">
        <w:rPr>
          <w:lang w:val="en-US"/>
        </w:rPr>
        <w:t xml:space="preserve">were needed as </w:t>
      </w:r>
      <w:r w:rsidR="00B94579" w:rsidRPr="00C53CE0">
        <w:rPr>
          <w:lang w:val="en-US"/>
        </w:rPr>
        <w:t xml:space="preserve">brokers and translators </w:t>
      </w:r>
      <w:r w:rsidR="00B94579">
        <w:rPr>
          <w:lang w:val="en-US"/>
        </w:rPr>
        <w:t xml:space="preserve">of the </w:t>
      </w:r>
      <w:r w:rsidR="00B94579" w:rsidRPr="00C53CE0">
        <w:rPr>
          <w:lang w:val="en-US"/>
        </w:rPr>
        <w:t>standardized and accountability based regimes</w:t>
      </w:r>
      <w:r w:rsidR="00B94579">
        <w:rPr>
          <w:lang w:val="en-US"/>
        </w:rPr>
        <w:t>.</w:t>
      </w:r>
    </w:p>
    <w:p w:rsidR="00B94579" w:rsidRPr="00CF15D3" w:rsidRDefault="00B94579" w:rsidP="00CF15D3">
      <w:pPr>
        <w:ind w:firstLine="0"/>
        <w:rPr>
          <w:lang w:val="en-US"/>
        </w:rPr>
      </w:pPr>
    </w:p>
    <w:p w:rsidR="00CF15D3" w:rsidRPr="00CF15D3" w:rsidRDefault="00CF15D3" w:rsidP="00BC71C7">
      <w:pPr>
        <w:pStyle w:val="Sitat"/>
      </w:pPr>
      <w:r w:rsidRPr="00CF15D3">
        <w:t xml:space="preserve">It’s amazingly many working in safety. How many lectures we’ve been to and listened </w:t>
      </w:r>
      <w:r w:rsidR="006A5C85">
        <w:t xml:space="preserve">to </w:t>
      </w:r>
      <w:r w:rsidRPr="00CF15D3">
        <w:t>about how the world isn’t able to survive if we don’t have all these safety companies. It surely has become an industry. (Management, maritime interest organization)</w:t>
      </w:r>
    </w:p>
    <w:p w:rsidR="00CF15D3" w:rsidRDefault="00CF15D3" w:rsidP="00BC71C7">
      <w:pPr>
        <w:pStyle w:val="Sitat"/>
      </w:pPr>
      <w:r w:rsidRPr="008C762E">
        <w:t>[</w:t>
      </w:r>
      <w:r w:rsidR="002B04D4">
        <w:t>The c</w:t>
      </w:r>
      <w:r w:rsidRPr="008C762E">
        <w:t xml:space="preserve">onsultant company] have never earned as well as after they got the ISM. </w:t>
      </w:r>
      <w:r>
        <w:t>I know many competent people in [this consultant company], but after ISM everything</w:t>
      </w:r>
      <w:r w:rsidR="006A5C85">
        <w:t xml:space="preserve"> is</w:t>
      </w:r>
      <w:r>
        <w:t xml:space="preserve"> going on paper to be documentable. I have written deviations and comment</w:t>
      </w:r>
      <w:r w:rsidR="006A5C85">
        <w:t>ed</w:t>
      </w:r>
      <w:r>
        <w:t xml:space="preserve"> the formulations on the deviations, and </w:t>
      </w:r>
      <w:r w:rsidR="00C24D3D">
        <w:t>they are sent back and forward. It’</w:t>
      </w:r>
      <w:r>
        <w:t xml:space="preserve">s silly. </w:t>
      </w:r>
      <w:r w:rsidRPr="00686A16">
        <w:rPr>
          <w:rFonts w:eastAsiaTheme="minorHAnsi"/>
          <w:iCs/>
        </w:rPr>
        <w:t>(</w:t>
      </w:r>
      <w:r w:rsidRPr="00686A16">
        <w:t>Master, cargo vessel)</w:t>
      </w:r>
    </w:p>
    <w:p w:rsidR="00582EDE" w:rsidRDefault="00B94579" w:rsidP="00582EDE">
      <w:pPr>
        <w:rPr>
          <w:lang w:val="en-US"/>
        </w:rPr>
      </w:pPr>
      <w:r>
        <w:rPr>
          <w:lang w:val="en-US"/>
        </w:rPr>
        <w:t xml:space="preserve">The importance of the consultants and their knowledge has grown, and there is a growing industry helping the shipping companies to </w:t>
      </w:r>
      <w:r w:rsidR="00B92EFD">
        <w:rPr>
          <w:lang w:val="en-US"/>
        </w:rPr>
        <w:t>comply</w:t>
      </w:r>
      <w:r>
        <w:rPr>
          <w:lang w:val="en-US"/>
        </w:rPr>
        <w:t xml:space="preserve"> with regulations. Some</w:t>
      </w:r>
      <w:r w:rsidRPr="00CF15D3">
        <w:rPr>
          <w:lang w:val="en-US"/>
        </w:rPr>
        <w:t xml:space="preserve"> also see it as a problem that </w:t>
      </w:r>
      <w:r w:rsidR="002B04D4" w:rsidRPr="00CF15D3">
        <w:rPr>
          <w:lang w:val="en-US"/>
        </w:rPr>
        <w:t>the Maritime Authority</w:t>
      </w:r>
      <w:r w:rsidR="008E576F">
        <w:rPr>
          <w:lang w:val="en-US"/>
        </w:rPr>
        <w:t xml:space="preserve"> </w:t>
      </w:r>
      <w:r w:rsidR="002B04D4">
        <w:rPr>
          <w:lang w:val="en-US"/>
        </w:rPr>
        <w:t>has</w:t>
      </w:r>
      <w:r w:rsidRPr="00CF15D3">
        <w:rPr>
          <w:lang w:val="en-US"/>
        </w:rPr>
        <w:t xml:space="preserve"> delegated the ISM certification to </w:t>
      </w:r>
      <w:r w:rsidR="00582EDE">
        <w:rPr>
          <w:lang w:val="en-US"/>
        </w:rPr>
        <w:t>third</w:t>
      </w:r>
      <w:r w:rsidR="00B92EFD">
        <w:rPr>
          <w:lang w:val="en-US"/>
        </w:rPr>
        <w:t>-</w:t>
      </w:r>
      <w:r w:rsidR="00582EDE">
        <w:rPr>
          <w:lang w:val="en-US"/>
        </w:rPr>
        <w:t xml:space="preserve">party </w:t>
      </w:r>
      <w:r w:rsidR="002B04D4">
        <w:rPr>
          <w:lang w:val="en-US"/>
        </w:rPr>
        <w:t>consultant companies</w:t>
      </w:r>
      <w:r w:rsidRPr="00CF15D3">
        <w:rPr>
          <w:lang w:val="en-US"/>
        </w:rPr>
        <w:t>.</w:t>
      </w:r>
      <w:r w:rsidR="00582EDE">
        <w:rPr>
          <w:lang w:val="en-US"/>
        </w:rPr>
        <w:t xml:space="preserve"> The following </w:t>
      </w:r>
      <w:r w:rsidR="00B92EFD">
        <w:rPr>
          <w:lang w:val="en-US"/>
        </w:rPr>
        <w:t>quotation</w:t>
      </w:r>
      <w:r w:rsidR="00582EDE">
        <w:rPr>
          <w:lang w:val="en-US"/>
        </w:rPr>
        <w:t xml:space="preserve"> may illustrate how the international </w:t>
      </w:r>
      <w:r w:rsidR="008E2B0B">
        <w:rPr>
          <w:lang w:val="en-US"/>
        </w:rPr>
        <w:t>standards give</w:t>
      </w:r>
      <w:r w:rsidR="00582EDE">
        <w:rPr>
          <w:lang w:val="en-US"/>
        </w:rPr>
        <w:t xml:space="preserve"> leverage to the consultant</w:t>
      </w:r>
      <w:r w:rsidR="002B04D4">
        <w:rPr>
          <w:lang w:val="en-US"/>
        </w:rPr>
        <w:t>s, as</w:t>
      </w:r>
      <w:r w:rsidR="00582EDE">
        <w:rPr>
          <w:lang w:val="en-US"/>
        </w:rPr>
        <w:t xml:space="preserve"> important interpreter</w:t>
      </w:r>
      <w:r w:rsidR="002B04D4">
        <w:rPr>
          <w:lang w:val="en-US"/>
        </w:rPr>
        <w:t>s</w:t>
      </w:r>
      <w:r w:rsidR="00582EDE">
        <w:rPr>
          <w:lang w:val="en-US"/>
        </w:rPr>
        <w:t>, while the Maritime Auth</w:t>
      </w:r>
      <w:r w:rsidR="002B04D4">
        <w:rPr>
          <w:lang w:val="en-US"/>
        </w:rPr>
        <w:t>ority is perceived as powerless when fac</w:t>
      </w:r>
      <w:r w:rsidR="00746868">
        <w:rPr>
          <w:lang w:val="en-US"/>
        </w:rPr>
        <w:t>ed with international regulatory initiatives</w:t>
      </w:r>
      <w:r w:rsidR="002B04D4">
        <w:rPr>
          <w:lang w:val="en-US"/>
        </w:rPr>
        <w:t>.</w:t>
      </w:r>
      <w:r w:rsidR="00582EDE">
        <w:rPr>
          <w:lang w:val="en-US"/>
        </w:rPr>
        <w:t xml:space="preserve"> This informant recounts his observation of two lectures at a conference to illustrate his point:</w:t>
      </w:r>
    </w:p>
    <w:p w:rsidR="00582EDE" w:rsidRDefault="00582EDE" w:rsidP="00582EDE">
      <w:pPr>
        <w:rPr>
          <w:lang w:val="en-US"/>
        </w:rPr>
      </w:pPr>
    </w:p>
    <w:p w:rsidR="00582EDE" w:rsidRDefault="00582EDE" w:rsidP="00582EDE">
      <w:pPr>
        <w:pStyle w:val="Sitat"/>
      </w:pPr>
      <w:r>
        <w:t xml:space="preserve">… </w:t>
      </w:r>
      <w:proofErr w:type="gramStart"/>
      <w:r>
        <w:t>the</w:t>
      </w:r>
      <w:proofErr w:type="gramEnd"/>
      <w:r>
        <w:t xml:space="preserve"> IMO-representatives stressed that here the national authorities had to have a firm hand on [the safety systems] and not leave it to every company to develop. They said that very clearly. The Maritime Authority people were more or less sitting there with their heads bowed. And next speaker on the program, that was the guy from [a consultant firm] who was talking about now there’ll be two days of extra inspection aboard</w:t>
      </w:r>
      <w:proofErr w:type="gramStart"/>
      <w:r>
        <w:t>.[</w:t>
      </w:r>
      <w:proofErr w:type="gramEnd"/>
      <w:r>
        <w:t xml:space="preserve">…]The [authorities] let the </w:t>
      </w:r>
      <w:r w:rsidR="009A2110">
        <w:t xml:space="preserve">recognized organizations </w:t>
      </w:r>
      <w:r>
        <w:t>develop after their own needs. And then we’re back to the industry we talked about again. (Management, maritime interest organization)</w:t>
      </w:r>
    </w:p>
    <w:p w:rsidR="007D60E2" w:rsidRDefault="002B04D4" w:rsidP="008E576F">
      <w:pPr>
        <w:rPr>
          <w:lang w:val="en-US"/>
        </w:rPr>
      </w:pPr>
      <w:r>
        <w:rPr>
          <w:lang w:val="en-US"/>
        </w:rPr>
        <w:t>It is quite evident that the knowledge about safety management, and the standards and accountability regimes in which much of it is inscribed</w:t>
      </w:r>
      <w:r w:rsidR="009A2110">
        <w:rPr>
          <w:lang w:val="en-US"/>
        </w:rPr>
        <w:t>,</w:t>
      </w:r>
      <w:r>
        <w:rPr>
          <w:lang w:val="en-US"/>
        </w:rPr>
        <w:t xml:space="preserve"> is subject to power struggles. To disentangle what is pure knowledge and </w:t>
      </w:r>
      <w:r w:rsidR="00B92EFD">
        <w:rPr>
          <w:lang w:val="en-US"/>
        </w:rPr>
        <w:t xml:space="preserve">what is </w:t>
      </w:r>
      <w:r>
        <w:rPr>
          <w:lang w:val="en-US"/>
        </w:rPr>
        <w:t xml:space="preserve">pure politics or </w:t>
      </w:r>
      <w:r w:rsidR="00614516">
        <w:rPr>
          <w:lang w:val="en-US"/>
        </w:rPr>
        <w:t xml:space="preserve">power from these </w:t>
      </w:r>
      <w:r w:rsidR="00B92EFD">
        <w:rPr>
          <w:lang w:val="en-US"/>
        </w:rPr>
        <w:t>struggles</w:t>
      </w:r>
      <w:r w:rsidR="00614516">
        <w:rPr>
          <w:lang w:val="en-US"/>
        </w:rPr>
        <w:t xml:space="preserve"> is</w:t>
      </w:r>
      <w:r>
        <w:rPr>
          <w:lang w:val="en-US"/>
        </w:rPr>
        <w:t xml:space="preserve"> </w:t>
      </w:r>
      <w:r>
        <w:rPr>
          <w:lang w:val="en-US"/>
        </w:rPr>
        <w:lastRenderedPageBreak/>
        <w:t>not possible, and consequently the observations from our informants are more indications that a struggle is going on than a</w:t>
      </w:r>
      <w:r w:rsidR="00614516">
        <w:rPr>
          <w:lang w:val="en-US"/>
        </w:rPr>
        <w:t>n</w:t>
      </w:r>
      <w:r>
        <w:rPr>
          <w:lang w:val="en-US"/>
        </w:rPr>
        <w:t xml:space="preserve"> unbiased </w:t>
      </w:r>
      <w:r w:rsidR="00614516">
        <w:rPr>
          <w:lang w:val="en-US"/>
        </w:rPr>
        <w:t>description</w:t>
      </w:r>
      <w:r>
        <w:rPr>
          <w:lang w:val="en-US"/>
        </w:rPr>
        <w:t xml:space="preserve"> of the nat</w:t>
      </w:r>
      <w:r w:rsidR="00614516">
        <w:rPr>
          <w:lang w:val="en-US"/>
        </w:rPr>
        <w:t>ure of it. An interesting aspect of the role of th</w:t>
      </w:r>
      <w:r w:rsidR="001F5CFE">
        <w:rPr>
          <w:lang w:val="en-US"/>
        </w:rPr>
        <w:t>e consultants as intermediaries</w:t>
      </w:r>
      <w:r w:rsidR="009A2110">
        <w:rPr>
          <w:lang w:val="en-US"/>
        </w:rPr>
        <w:t xml:space="preserve"> is the principal-</w:t>
      </w:r>
      <w:r w:rsidR="00614516">
        <w:rPr>
          <w:lang w:val="en-US"/>
        </w:rPr>
        <w:t xml:space="preserve">agent dilemma they pose. The consultants are hired to help the companies comply </w:t>
      </w:r>
      <w:r w:rsidR="001F5CFE">
        <w:rPr>
          <w:lang w:val="en-US"/>
        </w:rPr>
        <w:t>with</w:t>
      </w:r>
      <w:r w:rsidR="00614516">
        <w:rPr>
          <w:lang w:val="en-US"/>
        </w:rPr>
        <w:t xml:space="preserve"> regulation and, hopefully, to help them improve safety. One could assume, however, that they also have an interest in being relevant and useful so as to be hired</w:t>
      </w:r>
      <w:r w:rsidR="007D60E2">
        <w:rPr>
          <w:lang w:val="en-US"/>
        </w:rPr>
        <w:t xml:space="preserve"> again. The shipping companies </w:t>
      </w:r>
      <w:r w:rsidR="00614516">
        <w:rPr>
          <w:lang w:val="en-US"/>
        </w:rPr>
        <w:t>see an industry developing. We do not question the usefulness and good intentions of this in</w:t>
      </w:r>
      <w:r w:rsidR="007D60E2">
        <w:rPr>
          <w:lang w:val="en-US"/>
        </w:rPr>
        <w:t>dustry, but as in all principal-</w:t>
      </w:r>
      <w:r w:rsidR="00614516">
        <w:rPr>
          <w:lang w:val="en-US"/>
        </w:rPr>
        <w:t xml:space="preserve">agent relationships their interests do not fully overlap with </w:t>
      </w:r>
      <w:r w:rsidR="00B92EFD">
        <w:rPr>
          <w:lang w:val="en-US"/>
        </w:rPr>
        <w:t xml:space="preserve">that of </w:t>
      </w:r>
      <w:r w:rsidR="00614516">
        <w:rPr>
          <w:lang w:val="en-US"/>
        </w:rPr>
        <w:t>their clients.</w:t>
      </w:r>
    </w:p>
    <w:p w:rsidR="009B30D0" w:rsidRDefault="00614516" w:rsidP="007D60E2">
      <w:pPr>
        <w:rPr>
          <w:lang w:val="en-US"/>
        </w:rPr>
      </w:pPr>
      <w:r>
        <w:rPr>
          <w:lang w:val="en-US"/>
        </w:rPr>
        <w:t xml:space="preserve">The misalignment of over-complex systems to </w:t>
      </w:r>
      <w:r w:rsidR="009B30D0">
        <w:rPr>
          <w:lang w:val="en-US"/>
        </w:rPr>
        <w:t xml:space="preserve">the realities </w:t>
      </w:r>
      <w:r w:rsidR="009C470F">
        <w:rPr>
          <w:lang w:val="en-US"/>
        </w:rPr>
        <w:t xml:space="preserve">in </w:t>
      </w:r>
      <w:r w:rsidR="009B30D0">
        <w:rPr>
          <w:lang w:val="en-US"/>
        </w:rPr>
        <w:t xml:space="preserve">Norwegian </w:t>
      </w:r>
      <w:r w:rsidR="00700A44">
        <w:rPr>
          <w:lang w:val="en-US"/>
        </w:rPr>
        <w:t xml:space="preserve">coastal </w:t>
      </w:r>
      <w:r w:rsidR="009C470F">
        <w:rPr>
          <w:lang w:val="en-US"/>
        </w:rPr>
        <w:t xml:space="preserve">transport </w:t>
      </w:r>
      <w:r>
        <w:rPr>
          <w:lang w:val="en-US"/>
        </w:rPr>
        <w:t>and the ambiguous ro</w:t>
      </w:r>
      <w:r w:rsidR="009C470F">
        <w:rPr>
          <w:lang w:val="en-US"/>
        </w:rPr>
        <w:t>le of consultants was the self-</w:t>
      </w:r>
      <w:r>
        <w:rPr>
          <w:lang w:val="en-US"/>
        </w:rPr>
        <w:t>proclaimed rationale of a unit in the maritime interest organization we vis</w:t>
      </w:r>
      <w:r w:rsidR="009B30D0">
        <w:rPr>
          <w:lang w:val="en-US"/>
        </w:rPr>
        <w:t>i</w:t>
      </w:r>
      <w:r>
        <w:rPr>
          <w:lang w:val="en-US"/>
        </w:rPr>
        <w:t xml:space="preserve">ted. </w:t>
      </w:r>
      <w:r w:rsidR="009B30D0">
        <w:rPr>
          <w:lang w:val="en-US"/>
        </w:rPr>
        <w:t xml:space="preserve">The unit was established to help their member companies in the work of transforming abstract standardized regulation and rules into workable internal procedures and documentation. Their main interest was in making the systems simple and usable, and not necessarily primarily to satisfy </w:t>
      </w:r>
      <w:r w:rsidR="007D60E2">
        <w:rPr>
          <w:lang w:val="en-US"/>
        </w:rPr>
        <w:t>“</w:t>
      </w:r>
      <w:r w:rsidR="009B30D0">
        <w:rPr>
          <w:lang w:val="en-US"/>
        </w:rPr>
        <w:t>every comma in the rulebook</w:t>
      </w:r>
      <w:r w:rsidR="00B92EFD">
        <w:rPr>
          <w:lang w:val="en-US"/>
        </w:rPr>
        <w:t>.</w:t>
      </w:r>
      <w:r w:rsidR="007D60E2">
        <w:rPr>
          <w:lang w:val="en-US"/>
        </w:rPr>
        <w:t>”</w:t>
      </w:r>
      <w:r w:rsidR="009B30D0">
        <w:rPr>
          <w:lang w:val="en-US"/>
        </w:rPr>
        <w:t xml:space="preserve"> </w:t>
      </w:r>
    </w:p>
    <w:p w:rsidR="009B30D0" w:rsidRDefault="009B30D0" w:rsidP="009B30D0">
      <w:pPr>
        <w:rPr>
          <w:lang w:val="en-US"/>
        </w:rPr>
      </w:pPr>
    </w:p>
    <w:p w:rsidR="009B30D0" w:rsidRDefault="009B30D0" w:rsidP="009B30D0">
      <w:pPr>
        <w:pStyle w:val="Sitat"/>
      </w:pPr>
      <w:r>
        <w:t xml:space="preserve">Something that’s a concern is that there are made so many new regulations all the time. There isn’t enough time to follow the jungle of regulations. Large challenges. The ISM code’s very simple in itself if you get to know it. </w:t>
      </w:r>
      <w:r w:rsidR="00501743">
        <w:t>[..]</w:t>
      </w:r>
      <w:r w:rsidR="009C470F">
        <w:t>K</w:t>
      </w:r>
      <w:r>
        <w:t>nowledge about ISM code can be boiled down to a very simple standard.</w:t>
      </w:r>
      <w:r w:rsidR="00550DA7">
        <w:t xml:space="preserve"> </w:t>
      </w:r>
      <w:r>
        <w:t>(Representative, maritime interest organization)</w:t>
      </w:r>
    </w:p>
    <w:p w:rsidR="00C24D3D" w:rsidRDefault="009B30D0" w:rsidP="00C24D3D">
      <w:pPr>
        <w:rPr>
          <w:lang w:val="en-US"/>
        </w:rPr>
      </w:pPr>
      <w:r>
        <w:rPr>
          <w:lang w:val="en-US"/>
        </w:rPr>
        <w:t xml:space="preserve">The organization sees their members </w:t>
      </w:r>
      <w:r w:rsidR="009C470F">
        <w:rPr>
          <w:lang w:val="en-US"/>
        </w:rPr>
        <w:t>losing</w:t>
      </w:r>
      <w:r>
        <w:rPr>
          <w:lang w:val="en-US"/>
        </w:rPr>
        <w:t xml:space="preserve"> power when faced with specialists mastering complex regulation. The unit can be seen as a response to this development challenging the perceived model monopoly of the specialists</w:t>
      </w:r>
      <w:r w:rsidR="00D9343D">
        <w:rPr>
          <w:lang w:val="en-US"/>
        </w:rPr>
        <w:t>, trying to stick to the simplest possible implementation of the ISM code.</w:t>
      </w:r>
    </w:p>
    <w:p w:rsidR="009B30D0" w:rsidRDefault="00C24D3D" w:rsidP="00C24D3D">
      <w:pPr>
        <w:rPr>
          <w:lang w:val="en-US"/>
        </w:rPr>
      </w:pPr>
      <w:r>
        <w:rPr>
          <w:lang w:val="en-US"/>
        </w:rPr>
        <w:t>T</w:t>
      </w:r>
      <w:r w:rsidR="009B30D0">
        <w:rPr>
          <w:lang w:val="en-US"/>
        </w:rPr>
        <w:t>hough the difference between sectors is distinct, we see he</w:t>
      </w:r>
      <w:r w:rsidR="009C470F">
        <w:rPr>
          <w:lang w:val="en-US"/>
        </w:rPr>
        <w:t>re as in the railway case that</w:t>
      </w:r>
      <w:r w:rsidR="009B30D0">
        <w:rPr>
          <w:lang w:val="en-US"/>
        </w:rPr>
        <w:t xml:space="preserve"> generic safety management principles, international standards, and accountability regimes leaving paper trails emerge as distinct entities that challenge the relevance of </w:t>
      </w:r>
      <w:r w:rsidR="0087687B">
        <w:rPr>
          <w:lang w:val="en-US"/>
        </w:rPr>
        <w:t xml:space="preserve">experiential knowledge specific to unique sites or operations. </w:t>
      </w:r>
    </w:p>
    <w:p w:rsidR="00EB6B33" w:rsidRPr="00EF0535" w:rsidRDefault="00EB6B33" w:rsidP="00EB6B33">
      <w:pPr>
        <w:pStyle w:val="Overskrift1"/>
        <w:rPr>
          <w:rFonts w:eastAsia="Times New Roman"/>
          <w:lang w:val="en-GB"/>
        </w:rPr>
      </w:pPr>
      <w:r w:rsidRPr="00EF0535">
        <w:rPr>
          <w:rFonts w:eastAsia="Times New Roman"/>
          <w:lang w:val="en-GB"/>
        </w:rPr>
        <w:t>Discussion</w:t>
      </w:r>
    </w:p>
    <w:p w:rsidR="00EB6B33" w:rsidRPr="00EB6B33" w:rsidRDefault="005C10D7" w:rsidP="00EB6B33">
      <w:pPr>
        <w:rPr>
          <w:rFonts w:ascii="Calibri" w:eastAsia="Times New Roman" w:hAnsi="Calibri" w:cs="Times New Roman"/>
          <w:sz w:val="18"/>
          <w:szCs w:val="18"/>
          <w:lang w:val="en-US"/>
        </w:rPr>
      </w:pPr>
      <w:r>
        <w:rPr>
          <w:rFonts w:ascii="Calibri" w:eastAsia="Times New Roman" w:hAnsi="Calibri" w:cs="Times New Roman"/>
          <w:lang w:val="en-GB"/>
        </w:rPr>
        <w:t>In Section 4 and 5</w:t>
      </w:r>
      <w:r w:rsidR="00B92EFD">
        <w:rPr>
          <w:rFonts w:ascii="Calibri" w:eastAsia="Times New Roman" w:hAnsi="Calibri" w:cs="Times New Roman"/>
          <w:lang w:val="en-GB"/>
        </w:rPr>
        <w:t>,</w:t>
      </w:r>
      <w:r>
        <w:rPr>
          <w:rFonts w:ascii="Calibri" w:eastAsia="Times New Roman" w:hAnsi="Calibri" w:cs="Times New Roman"/>
          <w:lang w:val="en-GB"/>
        </w:rPr>
        <w:t xml:space="preserve"> we </w:t>
      </w:r>
      <w:r w:rsidR="00772CC4">
        <w:rPr>
          <w:rFonts w:ascii="Calibri" w:eastAsia="Times New Roman" w:hAnsi="Calibri" w:cs="Times New Roman"/>
          <w:lang w:val="en-GB"/>
        </w:rPr>
        <w:t>discussed</w:t>
      </w:r>
      <w:r>
        <w:rPr>
          <w:rFonts w:ascii="Calibri" w:eastAsia="Times New Roman" w:hAnsi="Calibri" w:cs="Times New Roman"/>
          <w:lang w:val="en-GB"/>
        </w:rPr>
        <w:t xml:space="preserve"> a shift in </w:t>
      </w:r>
      <w:r w:rsidR="00772CC4">
        <w:rPr>
          <w:rFonts w:ascii="Calibri" w:eastAsia="Times New Roman" w:hAnsi="Calibri" w:cs="Times New Roman"/>
          <w:lang w:val="en-GB"/>
        </w:rPr>
        <w:t>towards a more generic and theoretical view of safety and accompanying shifts in power relations in</w:t>
      </w:r>
      <w:r>
        <w:rPr>
          <w:rFonts w:ascii="Calibri" w:eastAsia="Times New Roman" w:hAnsi="Calibri" w:cs="Times New Roman"/>
          <w:lang w:val="en-GB"/>
        </w:rPr>
        <w:t xml:space="preserve"> railway and maritime organizations.</w:t>
      </w:r>
      <w:r w:rsidR="008E576F">
        <w:rPr>
          <w:rFonts w:ascii="Calibri" w:eastAsia="Times New Roman" w:hAnsi="Calibri" w:cs="Times New Roman"/>
          <w:lang w:val="en-GB"/>
        </w:rPr>
        <w:t xml:space="preserve"> </w:t>
      </w:r>
      <w:r>
        <w:rPr>
          <w:rFonts w:ascii="Calibri" w:eastAsia="Times New Roman" w:hAnsi="Calibri" w:cs="Times New Roman"/>
          <w:lang w:val="en-GB"/>
        </w:rPr>
        <w:t>T</w:t>
      </w:r>
      <w:r w:rsidR="00EB6B33" w:rsidRPr="008A5B97">
        <w:rPr>
          <w:rFonts w:ascii="Calibri" w:eastAsia="Times New Roman" w:hAnsi="Calibri" w:cs="Times New Roman"/>
          <w:lang w:val="en-GB"/>
        </w:rPr>
        <w:t xml:space="preserve">he </w:t>
      </w:r>
      <w:r>
        <w:rPr>
          <w:rFonts w:ascii="Calibri" w:eastAsia="Times New Roman" w:hAnsi="Calibri" w:cs="Times New Roman"/>
          <w:lang w:val="en-GB"/>
        </w:rPr>
        <w:t xml:space="preserve">local </w:t>
      </w:r>
      <w:r w:rsidR="00772CC4">
        <w:rPr>
          <w:rFonts w:ascii="Calibri" w:eastAsia="Times New Roman" w:hAnsi="Calibri" w:cs="Times New Roman"/>
          <w:lang w:val="en-GB"/>
        </w:rPr>
        <w:t>experience-based knowledge seems to be rendered irrelevant in the more theoretical and generic discourse of safety contained in standardized, accountability</w:t>
      </w:r>
      <w:r w:rsidR="00B92EFD">
        <w:rPr>
          <w:rFonts w:ascii="Calibri" w:eastAsia="Times New Roman" w:hAnsi="Calibri" w:cs="Times New Roman"/>
          <w:lang w:val="en-GB"/>
        </w:rPr>
        <w:t>-</w:t>
      </w:r>
      <w:r w:rsidR="00772CC4">
        <w:rPr>
          <w:rFonts w:ascii="Calibri" w:eastAsia="Times New Roman" w:hAnsi="Calibri" w:cs="Times New Roman"/>
          <w:lang w:val="en-GB"/>
        </w:rPr>
        <w:t>based systems</w:t>
      </w:r>
      <w:r w:rsidR="00EB6B33" w:rsidRPr="008A5B97">
        <w:rPr>
          <w:rFonts w:ascii="Calibri" w:eastAsia="Times New Roman" w:hAnsi="Calibri" w:cs="Times New Roman"/>
          <w:lang w:val="en-GB"/>
        </w:rPr>
        <w:t xml:space="preserve">. </w:t>
      </w:r>
      <w:r w:rsidR="00B92EFD">
        <w:rPr>
          <w:rFonts w:ascii="Calibri" w:eastAsia="Times New Roman" w:hAnsi="Calibri" w:cs="Times New Roman"/>
          <w:lang w:val="en-GB"/>
        </w:rPr>
        <w:t>W</w:t>
      </w:r>
      <w:r w:rsidR="00EB6B33">
        <w:rPr>
          <w:rFonts w:ascii="Calibri" w:eastAsia="Times New Roman" w:hAnsi="Calibri" w:cs="Times New Roman"/>
          <w:lang w:val="en-GB"/>
        </w:rPr>
        <w:t xml:space="preserve">e will </w:t>
      </w:r>
      <w:r w:rsidR="00B92EFD">
        <w:rPr>
          <w:rFonts w:ascii="Calibri" w:eastAsia="Times New Roman" w:hAnsi="Calibri" w:cs="Times New Roman"/>
          <w:lang w:val="en-GB"/>
        </w:rPr>
        <w:t>now</w:t>
      </w:r>
      <w:r w:rsidR="00EB6B33">
        <w:rPr>
          <w:rFonts w:ascii="Calibri" w:eastAsia="Times New Roman" w:hAnsi="Calibri" w:cs="Times New Roman"/>
          <w:lang w:val="en-GB"/>
        </w:rPr>
        <w:t xml:space="preserve"> discuss the consequences of this shift</w:t>
      </w:r>
      <w:r>
        <w:rPr>
          <w:rFonts w:ascii="Calibri" w:eastAsia="Times New Roman" w:hAnsi="Calibri" w:cs="Times New Roman"/>
          <w:lang w:val="en-GB"/>
        </w:rPr>
        <w:t xml:space="preserve"> in safety knowledge and power, how t</w:t>
      </w:r>
      <w:r w:rsidR="00EB6B33">
        <w:rPr>
          <w:rFonts w:ascii="Calibri" w:eastAsia="Times New Roman" w:hAnsi="Calibri" w:cs="Times New Roman"/>
          <w:lang w:val="en-GB"/>
        </w:rPr>
        <w:t xml:space="preserve">he new </w:t>
      </w:r>
      <w:r>
        <w:rPr>
          <w:rFonts w:ascii="Calibri" w:eastAsia="Times New Roman" w:hAnsi="Calibri" w:cs="Times New Roman"/>
          <w:lang w:val="en-GB"/>
        </w:rPr>
        <w:t xml:space="preserve">systems and </w:t>
      </w:r>
      <w:r w:rsidR="00EB6B33">
        <w:rPr>
          <w:rFonts w:ascii="Calibri" w:eastAsia="Times New Roman" w:hAnsi="Calibri" w:cs="Times New Roman"/>
          <w:lang w:val="en-GB"/>
        </w:rPr>
        <w:t xml:space="preserve">standards </w:t>
      </w:r>
      <w:r>
        <w:rPr>
          <w:rFonts w:ascii="Calibri" w:eastAsia="Times New Roman" w:hAnsi="Calibri" w:cs="Times New Roman"/>
          <w:lang w:val="en-GB"/>
        </w:rPr>
        <w:t>might result in</w:t>
      </w:r>
      <w:r w:rsidR="00EB6B33" w:rsidRPr="008A5B97">
        <w:rPr>
          <w:rFonts w:ascii="Calibri" w:eastAsia="Times New Roman" w:hAnsi="Calibri" w:cs="Times New Roman"/>
          <w:lang w:val="en-GB"/>
        </w:rPr>
        <w:t xml:space="preserve"> safer operations</w:t>
      </w:r>
      <w:r w:rsidR="008E576F">
        <w:rPr>
          <w:rFonts w:ascii="Calibri" w:eastAsia="Times New Roman" w:hAnsi="Calibri" w:cs="Times New Roman"/>
          <w:lang w:val="en-GB"/>
        </w:rPr>
        <w:t xml:space="preserve"> </w:t>
      </w:r>
      <w:r>
        <w:rPr>
          <w:rFonts w:ascii="Calibri" w:eastAsia="Times New Roman" w:hAnsi="Calibri" w:cs="Times New Roman"/>
          <w:lang w:val="en-GB"/>
        </w:rPr>
        <w:t xml:space="preserve">or </w:t>
      </w:r>
      <w:r w:rsidR="00EB6B33" w:rsidRPr="008A5B97">
        <w:rPr>
          <w:rFonts w:ascii="Calibri" w:eastAsia="Times New Roman" w:hAnsi="Calibri" w:cs="Times New Roman"/>
          <w:lang w:val="en-GB"/>
        </w:rPr>
        <w:t xml:space="preserve">repress the original safety </w:t>
      </w:r>
      <w:r>
        <w:rPr>
          <w:rFonts w:ascii="Calibri" w:eastAsia="Times New Roman" w:hAnsi="Calibri" w:cs="Times New Roman"/>
          <w:lang w:val="en-GB"/>
        </w:rPr>
        <w:t xml:space="preserve">knowledge – and </w:t>
      </w:r>
      <w:r w:rsidR="00B92EFD">
        <w:rPr>
          <w:rFonts w:ascii="Calibri" w:eastAsia="Times New Roman" w:hAnsi="Calibri" w:cs="Times New Roman"/>
          <w:lang w:val="en-GB"/>
        </w:rPr>
        <w:t>why</w:t>
      </w:r>
      <w:r w:rsidR="008E576F">
        <w:rPr>
          <w:rFonts w:ascii="Calibri" w:eastAsia="Times New Roman" w:hAnsi="Calibri" w:cs="Times New Roman"/>
          <w:lang w:val="en-GB"/>
        </w:rPr>
        <w:t xml:space="preserve"> </w:t>
      </w:r>
      <w:r>
        <w:rPr>
          <w:rFonts w:ascii="Calibri" w:eastAsia="Times New Roman" w:hAnsi="Calibri" w:cs="Times New Roman"/>
          <w:lang w:val="en-GB"/>
        </w:rPr>
        <w:t>th</w:t>
      </w:r>
      <w:r w:rsidR="00B92EFD">
        <w:rPr>
          <w:rFonts w:ascii="Calibri" w:eastAsia="Times New Roman" w:hAnsi="Calibri" w:cs="Times New Roman"/>
          <w:lang w:val="en-GB"/>
        </w:rPr>
        <w:t>ese findings</w:t>
      </w:r>
      <w:r w:rsidR="008E576F">
        <w:rPr>
          <w:rFonts w:ascii="Calibri" w:eastAsia="Times New Roman" w:hAnsi="Calibri" w:cs="Times New Roman"/>
          <w:lang w:val="en-GB"/>
        </w:rPr>
        <w:t xml:space="preserve"> </w:t>
      </w:r>
      <w:r w:rsidR="00772CC4">
        <w:rPr>
          <w:rFonts w:ascii="Calibri" w:eastAsia="Times New Roman" w:hAnsi="Calibri" w:cs="Times New Roman"/>
          <w:lang w:val="en-GB"/>
        </w:rPr>
        <w:t xml:space="preserve">should be </w:t>
      </w:r>
      <w:r w:rsidR="00B92EFD">
        <w:rPr>
          <w:rFonts w:ascii="Calibri" w:eastAsia="Times New Roman" w:hAnsi="Calibri" w:cs="Times New Roman"/>
          <w:lang w:val="en-GB"/>
        </w:rPr>
        <w:t>of</w:t>
      </w:r>
      <w:r w:rsidR="00772CC4">
        <w:rPr>
          <w:rFonts w:ascii="Calibri" w:eastAsia="Times New Roman" w:hAnsi="Calibri" w:cs="Times New Roman"/>
          <w:lang w:val="en-GB"/>
        </w:rPr>
        <w:t xml:space="preserve"> concern </w:t>
      </w:r>
      <w:r w:rsidR="00B92EFD">
        <w:rPr>
          <w:rFonts w:ascii="Calibri" w:eastAsia="Times New Roman" w:hAnsi="Calibri" w:cs="Times New Roman"/>
          <w:lang w:val="en-GB"/>
        </w:rPr>
        <w:t xml:space="preserve">to </w:t>
      </w:r>
      <w:r w:rsidR="00EB6B33" w:rsidRPr="008A5B97">
        <w:rPr>
          <w:rFonts w:ascii="Calibri" w:eastAsia="Times New Roman" w:hAnsi="Calibri" w:cs="Times New Roman"/>
          <w:lang w:val="en-GB"/>
        </w:rPr>
        <w:t xml:space="preserve">safety </w:t>
      </w:r>
      <w:r w:rsidR="00772CC4">
        <w:rPr>
          <w:rFonts w:ascii="Calibri" w:eastAsia="Times New Roman" w:hAnsi="Calibri" w:cs="Times New Roman"/>
          <w:lang w:val="en-GB"/>
        </w:rPr>
        <w:t>scientists</w:t>
      </w:r>
      <w:r>
        <w:rPr>
          <w:rFonts w:ascii="Calibri" w:eastAsia="Times New Roman" w:hAnsi="Calibri" w:cs="Times New Roman"/>
          <w:lang w:val="en-GB"/>
        </w:rPr>
        <w:t>.</w:t>
      </w:r>
    </w:p>
    <w:p w:rsidR="00EB6B33" w:rsidRPr="00EF0535" w:rsidRDefault="00EB6B33" w:rsidP="00EB6B33">
      <w:pPr>
        <w:pStyle w:val="Overskrift2"/>
        <w:rPr>
          <w:rFonts w:eastAsia="Times New Roman"/>
          <w:lang w:val="en-GB"/>
        </w:rPr>
      </w:pPr>
      <w:r w:rsidRPr="00EF0535">
        <w:rPr>
          <w:rFonts w:eastAsia="Times New Roman"/>
          <w:lang w:val="en-GB"/>
        </w:rPr>
        <w:t>Marginali</w:t>
      </w:r>
      <w:r w:rsidR="00B92EFD">
        <w:rPr>
          <w:rFonts w:eastAsia="Times New Roman"/>
          <w:lang w:val="en-GB"/>
        </w:rPr>
        <w:t>z</w:t>
      </w:r>
      <w:r w:rsidRPr="00EF0535">
        <w:rPr>
          <w:rFonts w:eastAsia="Times New Roman"/>
          <w:lang w:val="en-GB"/>
        </w:rPr>
        <w:t xml:space="preserve">ation of </w:t>
      </w:r>
      <w:r>
        <w:rPr>
          <w:rFonts w:eastAsia="Times New Roman"/>
          <w:lang w:val="en-GB"/>
        </w:rPr>
        <w:t>system-specific and local safety knowledge</w:t>
      </w:r>
    </w:p>
    <w:p w:rsidR="00EB6B33" w:rsidRPr="00B87400" w:rsidRDefault="00B87400" w:rsidP="00B87400">
      <w:pPr>
        <w:rPr>
          <w:lang w:val="en-US"/>
        </w:rPr>
      </w:pPr>
      <w:r>
        <w:rPr>
          <w:rFonts w:ascii="Calibri" w:eastAsia="Times New Roman" w:hAnsi="Calibri" w:cs="Times New Roman"/>
          <w:lang w:val="en-GB"/>
        </w:rPr>
        <w:t>Throughout the empirical section</w:t>
      </w:r>
      <w:r w:rsidR="00B92EFD">
        <w:rPr>
          <w:rFonts w:ascii="Calibri" w:eastAsia="Times New Roman" w:hAnsi="Calibri" w:cs="Times New Roman"/>
          <w:lang w:val="en-GB"/>
        </w:rPr>
        <w:t>,</w:t>
      </w:r>
      <w:r>
        <w:rPr>
          <w:rFonts w:ascii="Calibri" w:eastAsia="Times New Roman" w:hAnsi="Calibri" w:cs="Times New Roman"/>
          <w:lang w:val="en-GB"/>
        </w:rPr>
        <w:t xml:space="preserve"> we have seen changes that</w:t>
      </w:r>
      <w:r w:rsidR="008641DF" w:rsidRPr="008641DF">
        <w:rPr>
          <w:rFonts w:ascii="Calibri" w:eastAsia="Times New Roman" w:hAnsi="Calibri" w:cs="Times New Roman"/>
          <w:lang w:val="en-GB"/>
        </w:rPr>
        <w:t xml:space="preserve"> cause proponents of safety knowledge embedded in operational procedures and situated practices to lose impact in decision processes.</w:t>
      </w:r>
      <w:r>
        <w:rPr>
          <w:rFonts w:ascii="Calibri" w:eastAsia="Times New Roman" w:hAnsi="Calibri" w:cs="Times New Roman"/>
          <w:lang w:val="en-GB"/>
        </w:rPr>
        <w:t xml:space="preserve"> More </w:t>
      </w:r>
      <w:r w:rsidR="008641DF" w:rsidRPr="008641DF">
        <w:rPr>
          <w:rFonts w:ascii="Calibri" w:eastAsia="Times New Roman" w:hAnsi="Calibri" w:cs="Times New Roman"/>
          <w:lang w:val="en-GB"/>
        </w:rPr>
        <w:t>“organic”</w:t>
      </w:r>
      <w:r>
        <w:rPr>
          <w:rFonts w:ascii="Calibri" w:eastAsia="Times New Roman" w:hAnsi="Calibri" w:cs="Times New Roman"/>
          <w:lang w:val="en-GB"/>
        </w:rPr>
        <w:t xml:space="preserve"> ways of working with safety are increasingly been displaced </w:t>
      </w:r>
      <w:r>
        <w:rPr>
          <w:rFonts w:ascii="Calibri" w:eastAsia="Times New Roman" w:hAnsi="Calibri" w:cs="Times New Roman"/>
          <w:lang w:val="en-GB"/>
        </w:rPr>
        <w:lastRenderedPageBreak/>
        <w:t>by safety as a discipline and topic external to the specifics of everyday operations</w:t>
      </w:r>
      <w:r w:rsidR="008641DF" w:rsidRPr="008641DF">
        <w:rPr>
          <w:rFonts w:ascii="Calibri" w:eastAsia="Times New Roman" w:hAnsi="Calibri" w:cs="Times New Roman"/>
          <w:lang w:val="en-GB"/>
        </w:rPr>
        <w:t xml:space="preserve">. </w:t>
      </w:r>
      <w:r w:rsidR="00EB6B33">
        <w:rPr>
          <w:rFonts w:ascii="Calibri" w:eastAsia="Times New Roman" w:hAnsi="Calibri" w:cs="Times New Roman"/>
          <w:lang w:val="en-GB"/>
        </w:rPr>
        <w:t>System-specific and local safety knowledge has traditionally</w:t>
      </w:r>
      <w:r w:rsidR="008E576F">
        <w:rPr>
          <w:rFonts w:ascii="Calibri" w:eastAsia="Times New Roman" w:hAnsi="Calibri" w:cs="Times New Roman"/>
          <w:lang w:val="en-GB"/>
        </w:rPr>
        <w:t xml:space="preserve"> </w:t>
      </w:r>
      <w:r w:rsidR="00065FE0">
        <w:rPr>
          <w:rFonts w:ascii="Calibri" w:eastAsia="Times New Roman" w:hAnsi="Calibri" w:cs="Times New Roman"/>
          <w:lang w:val="en-GB"/>
        </w:rPr>
        <w:t>been hegemonic</w:t>
      </w:r>
      <w:r w:rsidR="008E576F">
        <w:rPr>
          <w:rFonts w:ascii="Calibri" w:eastAsia="Times New Roman" w:hAnsi="Calibri" w:cs="Times New Roman"/>
          <w:lang w:val="en-GB"/>
        </w:rPr>
        <w:t xml:space="preserve"> </w:t>
      </w:r>
      <w:r w:rsidR="007161F0">
        <w:rPr>
          <w:rFonts w:ascii="Calibri" w:eastAsia="Times New Roman" w:hAnsi="Calibri" w:cs="Times New Roman"/>
          <w:lang w:val="en-GB"/>
        </w:rPr>
        <w:t>in both railway</w:t>
      </w:r>
      <w:r>
        <w:rPr>
          <w:rFonts w:ascii="Calibri" w:eastAsia="Times New Roman" w:hAnsi="Calibri" w:cs="Times New Roman"/>
          <w:lang w:val="en-GB"/>
        </w:rPr>
        <w:t xml:space="preserve"> and maritime transportation</w:t>
      </w:r>
      <w:r>
        <w:rPr>
          <w:lang w:val="en-US"/>
        </w:rPr>
        <w:t>. Good seamanship and the experience</w:t>
      </w:r>
      <w:r w:rsidR="00B92EFD">
        <w:rPr>
          <w:lang w:val="en-US"/>
        </w:rPr>
        <w:t>-</w:t>
      </w:r>
      <w:r>
        <w:rPr>
          <w:lang w:val="en-US"/>
        </w:rPr>
        <w:t xml:space="preserve">based rules in the railroad systems </w:t>
      </w:r>
      <w:r w:rsidR="00914F76">
        <w:rPr>
          <w:rFonts w:ascii="Calibri" w:eastAsia="Times New Roman" w:hAnsi="Calibri" w:cs="Times New Roman"/>
          <w:lang w:val="en-GB"/>
        </w:rPr>
        <w:t xml:space="preserve">is </w:t>
      </w:r>
      <w:r w:rsidR="00114841">
        <w:rPr>
          <w:rFonts w:ascii="Calibri" w:eastAsia="Times New Roman" w:hAnsi="Calibri" w:cs="Times New Roman"/>
          <w:lang w:val="en-GB"/>
        </w:rPr>
        <w:t xml:space="preserve">knowledge that is specific to the sector, </w:t>
      </w:r>
      <w:r w:rsidR="00B92EFD">
        <w:rPr>
          <w:rFonts w:ascii="Calibri" w:eastAsia="Times New Roman" w:hAnsi="Calibri" w:cs="Times New Roman"/>
          <w:lang w:val="en-GB"/>
        </w:rPr>
        <w:t>to</w:t>
      </w:r>
      <w:r w:rsidR="00114841">
        <w:rPr>
          <w:rFonts w:ascii="Calibri" w:eastAsia="Times New Roman" w:hAnsi="Calibri" w:cs="Times New Roman"/>
          <w:lang w:val="en-GB"/>
        </w:rPr>
        <w:t xml:space="preserve"> specific systems, and </w:t>
      </w:r>
      <w:r w:rsidR="009D124D">
        <w:rPr>
          <w:rFonts w:ascii="Calibri" w:eastAsia="Times New Roman" w:hAnsi="Calibri" w:cs="Times New Roman"/>
          <w:lang w:val="en-GB"/>
        </w:rPr>
        <w:t xml:space="preserve">sometimes </w:t>
      </w:r>
      <w:r w:rsidR="00114841">
        <w:rPr>
          <w:rFonts w:ascii="Calibri" w:eastAsia="Times New Roman" w:hAnsi="Calibri" w:cs="Times New Roman"/>
          <w:lang w:val="en-GB"/>
        </w:rPr>
        <w:t xml:space="preserve">also to more local contexts in which individuals work. </w:t>
      </w:r>
      <w:r w:rsidR="00EB6B33">
        <w:rPr>
          <w:rFonts w:ascii="Calibri" w:eastAsia="Times New Roman" w:hAnsi="Calibri" w:cs="Times New Roman"/>
          <w:lang w:val="en-GB"/>
        </w:rPr>
        <w:t>Several mechanisms may have contributed to a</w:t>
      </w:r>
      <w:r w:rsidR="001F5CFE">
        <w:rPr>
          <w:rFonts w:ascii="Calibri" w:eastAsia="Times New Roman" w:hAnsi="Calibri" w:cs="Times New Roman"/>
          <w:lang w:val="en-GB"/>
        </w:rPr>
        <w:t xml:space="preserve"> loss of this hegemony, or</w:t>
      </w:r>
      <w:r w:rsidR="00EB6B33">
        <w:rPr>
          <w:rFonts w:ascii="Calibri" w:eastAsia="Times New Roman" w:hAnsi="Calibri" w:cs="Times New Roman"/>
          <w:lang w:val="en-GB"/>
        </w:rPr>
        <w:t xml:space="preserve"> marginali</w:t>
      </w:r>
      <w:r w:rsidR="00B92EFD">
        <w:rPr>
          <w:rFonts w:ascii="Calibri" w:eastAsia="Times New Roman" w:hAnsi="Calibri" w:cs="Times New Roman"/>
          <w:lang w:val="en-GB"/>
        </w:rPr>
        <w:t>z</w:t>
      </w:r>
      <w:r w:rsidR="00EB6B33">
        <w:rPr>
          <w:rFonts w:ascii="Calibri" w:eastAsia="Times New Roman" w:hAnsi="Calibri" w:cs="Times New Roman"/>
          <w:lang w:val="en-GB"/>
        </w:rPr>
        <w:t xml:space="preserve">ation of </w:t>
      </w:r>
      <w:r w:rsidR="007161F0">
        <w:rPr>
          <w:rFonts w:ascii="Calibri" w:eastAsia="Times New Roman" w:hAnsi="Calibri" w:cs="Times New Roman"/>
          <w:lang w:val="en-GB"/>
        </w:rPr>
        <w:t xml:space="preserve">traditional </w:t>
      </w:r>
      <w:r w:rsidR="00EB6B33">
        <w:rPr>
          <w:rFonts w:ascii="Calibri" w:eastAsia="Times New Roman" w:hAnsi="Calibri" w:cs="Times New Roman"/>
          <w:lang w:val="en-GB"/>
        </w:rPr>
        <w:t>knowledge</w:t>
      </w:r>
      <w:r w:rsidR="00114841">
        <w:rPr>
          <w:rFonts w:ascii="Calibri" w:eastAsia="Times New Roman" w:hAnsi="Calibri" w:cs="Times New Roman"/>
          <w:lang w:val="en-GB"/>
        </w:rPr>
        <w:t>,</w:t>
      </w:r>
      <w:r w:rsidR="00EB6B33">
        <w:rPr>
          <w:rFonts w:ascii="Calibri" w:eastAsia="Times New Roman" w:hAnsi="Calibri" w:cs="Times New Roman"/>
          <w:lang w:val="en-GB"/>
        </w:rPr>
        <w:t xml:space="preserve"> when new safety management requirements were introduced in the two sectors. The new safety management requirements were based on generic management principles rather than system-specific safety strategies. In the railway case, a new safety discourse highlighted generic safety management activities, whereas the system-specific activities and knowledge were subordinated or not mentioned at all, as illustrated in Section 3.2. In the maritime transportation case, the focus on documentation of procedures made tacit system-specific or local knowledge irrelevant – unless it could be codified in the form of ne</w:t>
      </w:r>
      <w:r w:rsidR="00114841">
        <w:rPr>
          <w:rFonts w:ascii="Calibri" w:eastAsia="Times New Roman" w:hAnsi="Calibri" w:cs="Times New Roman"/>
          <w:lang w:val="en-GB"/>
        </w:rPr>
        <w:t>w procedures</w:t>
      </w:r>
      <w:r w:rsidR="00262010">
        <w:rPr>
          <w:rFonts w:ascii="Calibri" w:eastAsia="Times New Roman" w:hAnsi="Calibri" w:cs="Times New Roman"/>
          <w:lang w:val="en-GB"/>
        </w:rPr>
        <w:t>. As a consequence</w:t>
      </w:r>
      <w:r w:rsidR="00B92EFD">
        <w:rPr>
          <w:rFonts w:ascii="Calibri" w:eastAsia="Times New Roman" w:hAnsi="Calibri" w:cs="Times New Roman"/>
          <w:lang w:val="en-GB"/>
        </w:rPr>
        <w:t>,</w:t>
      </w:r>
      <w:r w:rsidR="00262010">
        <w:rPr>
          <w:rFonts w:ascii="Calibri" w:eastAsia="Times New Roman" w:hAnsi="Calibri" w:cs="Times New Roman"/>
          <w:lang w:val="en-GB"/>
        </w:rPr>
        <w:t xml:space="preserve"> more system-</w:t>
      </w:r>
      <w:r w:rsidR="00114841">
        <w:rPr>
          <w:rFonts w:ascii="Calibri" w:eastAsia="Times New Roman" w:hAnsi="Calibri" w:cs="Times New Roman"/>
          <w:lang w:val="en-GB"/>
        </w:rPr>
        <w:t xml:space="preserve"> or context-specific </w:t>
      </w:r>
      <w:r w:rsidR="0075216D">
        <w:rPr>
          <w:rFonts w:ascii="Calibri" w:eastAsia="Times New Roman" w:hAnsi="Calibri" w:cs="Times New Roman"/>
          <w:lang w:val="en-GB"/>
        </w:rPr>
        <w:t>knowledge</w:t>
      </w:r>
      <w:r w:rsidR="00114841">
        <w:rPr>
          <w:rFonts w:ascii="Calibri" w:eastAsia="Times New Roman" w:hAnsi="Calibri" w:cs="Times New Roman"/>
          <w:lang w:val="en-GB"/>
        </w:rPr>
        <w:t xml:space="preserve"> </w:t>
      </w:r>
      <w:r w:rsidR="0075216D">
        <w:rPr>
          <w:rFonts w:ascii="Calibri" w:eastAsia="Times New Roman" w:hAnsi="Calibri" w:cs="Times New Roman"/>
          <w:lang w:val="en-GB"/>
        </w:rPr>
        <w:t>form</w:t>
      </w:r>
      <w:r w:rsidR="00BB1948">
        <w:rPr>
          <w:rFonts w:ascii="Calibri" w:eastAsia="Times New Roman" w:hAnsi="Calibri" w:cs="Times New Roman"/>
          <w:lang w:val="en-GB"/>
        </w:rPr>
        <w:t>s</w:t>
      </w:r>
      <w:r w:rsidR="0075216D">
        <w:rPr>
          <w:rFonts w:ascii="Calibri" w:eastAsia="Times New Roman" w:hAnsi="Calibri" w:cs="Times New Roman"/>
          <w:lang w:val="en-GB"/>
        </w:rPr>
        <w:t xml:space="preserve"> </w:t>
      </w:r>
      <w:r w:rsidR="00372434">
        <w:rPr>
          <w:rFonts w:ascii="Calibri" w:eastAsia="Times New Roman" w:hAnsi="Calibri" w:cs="Times New Roman"/>
          <w:lang w:val="en-GB"/>
        </w:rPr>
        <w:t>were</w:t>
      </w:r>
      <w:r w:rsidR="008E576F">
        <w:rPr>
          <w:rFonts w:ascii="Calibri" w:eastAsia="Times New Roman" w:hAnsi="Calibri" w:cs="Times New Roman"/>
          <w:lang w:val="en-GB"/>
        </w:rPr>
        <w:t xml:space="preserve"> </w:t>
      </w:r>
      <w:r w:rsidR="006729F1">
        <w:rPr>
          <w:rFonts w:ascii="Calibri" w:eastAsia="Times New Roman" w:hAnsi="Calibri" w:cs="Times New Roman"/>
          <w:lang w:val="en-GB"/>
        </w:rPr>
        <w:t>marginalized</w:t>
      </w:r>
      <w:r w:rsidR="00372434">
        <w:rPr>
          <w:rFonts w:ascii="Calibri" w:eastAsia="Times New Roman" w:hAnsi="Calibri" w:cs="Times New Roman"/>
          <w:lang w:val="en-GB"/>
        </w:rPr>
        <w:t xml:space="preserve"> or </w:t>
      </w:r>
      <w:r w:rsidR="0050415F">
        <w:rPr>
          <w:rFonts w:ascii="Calibri" w:eastAsia="Times New Roman" w:hAnsi="Calibri" w:cs="Times New Roman"/>
          <w:lang w:val="en-GB"/>
        </w:rPr>
        <w:t xml:space="preserve">assimilated to </w:t>
      </w:r>
      <w:r w:rsidR="00262010">
        <w:rPr>
          <w:rFonts w:ascii="Calibri" w:eastAsia="Times New Roman" w:hAnsi="Calibri" w:cs="Times New Roman"/>
          <w:lang w:val="en-GB"/>
        </w:rPr>
        <w:t>the new procedural style</w:t>
      </w:r>
      <w:r w:rsidR="00EB6B33">
        <w:rPr>
          <w:rFonts w:ascii="Calibri" w:eastAsia="Times New Roman" w:hAnsi="Calibri" w:cs="Times New Roman"/>
          <w:lang w:val="en-GB"/>
        </w:rPr>
        <w:t>.</w:t>
      </w:r>
    </w:p>
    <w:p w:rsidR="00EB6B33" w:rsidRDefault="00914F76" w:rsidP="00EB6B33">
      <w:pPr>
        <w:rPr>
          <w:rFonts w:ascii="Calibri" w:eastAsia="Times New Roman" w:hAnsi="Calibri" w:cs="Times New Roman"/>
          <w:lang w:val="en-GB"/>
        </w:rPr>
      </w:pPr>
      <w:r>
        <w:rPr>
          <w:rFonts w:ascii="Calibri" w:eastAsia="Times New Roman" w:hAnsi="Calibri" w:cs="Times New Roman"/>
          <w:lang w:val="en-GB"/>
        </w:rPr>
        <w:t xml:space="preserve">Regulatory and management </w:t>
      </w:r>
      <w:r w:rsidR="00EB6B33">
        <w:rPr>
          <w:rFonts w:ascii="Calibri" w:eastAsia="Times New Roman" w:hAnsi="Calibri" w:cs="Times New Roman"/>
          <w:lang w:val="en-GB"/>
        </w:rPr>
        <w:t>attention was directed at the development and im</w:t>
      </w:r>
      <w:r w:rsidR="00372434">
        <w:rPr>
          <w:rFonts w:ascii="Calibri" w:eastAsia="Times New Roman" w:hAnsi="Calibri" w:cs="Times New Roman"/>
          <w:lang w:val="en-GB"/>
        </w:rPr>
        <w:t>plementation of the new,</w:t>
      </w:r>
      <w:r w:rsidR="00EB6B33">
        <w:rPr>
          <w:rFonts w:ascii="Calibri" w:eastAsia="Times New Roman" w:hAnsi="Calibri" w:cs="Times New Roman"/>
          <w:lang w:val="en-GB"/>
        </w:rPr>
        <w:t xml:space="preserve"> safety management systems, and to the follow-up activities prescribed by these systems. System-specific and local knowledge may also be </w:t>
      </w:r>
      <w:r w:rsidR="006729F1">
        <w:rPr>
          <w:rFonts w:ascii="Calibri" w:eastAsia="Times New Roman" w:hAnsi="Calibri" w:cs="Times New Roman"/>
          <w:lang w:val="en-GB"/>
        </w:rPr>
        <w:t>marginalized</w:t>
      </w:r>
      <w:r w:rsidR="00EB6B33">
        <w:rPr>
          <w:rFonts w:ascii="Calibri" w:eastAsia="Times New Roman" w:hAnsi="Calibri" w:cs="Times New Roman"/>
          <w:lang w:val="en-GB"/>
        </w:rPr>
        <w:t xml:space="preserve"> in an organi</w:t>
      </w:r>
      <w:r w:rsidR="00B92EFD">
        <w:rPr>
          <w:rFonts w:ascii="Calibri" w:eastAsia="Times New Roman" w:hAnsi="Calibri" w:cs="Times New Roman"/>
          <w:lang w:val="en-GB"/>
        </w:rPr>
        <w:t>z</w:t>
      </w:r>
      <w:r w:rsidR="00EB6B33">
        <w:rPr>
          <w:rFonts w:ascii="Calibri" w:eastAsia="Times New Roman" w:hAnsi="Calibri" w:cs="Times New Roman"/>
          <w:lang w:val="en-GB"/>
        </w:rPr>
        <w:t>ation if its spokespersons</w:t>
      </w:r>
      <w:r w:rsidR="00372434">
        <w:rPr>
          <w:rFonts w:ascii="Calibri" w:eastAsia="Times New Roman" w:hAnsi="Calibri" w:cs="Times New Roman"/>
          <w:lang w:val="en-GB"/>
        </w:rPr>
        <w:t xml:space="preserve"> lose authority and influence.</w:t>
      </w:r>
      <w:r w:rsidR="00EB6B33">
        <w:rPr>
          <w:rFonts w:ascii="Calibri" w:eastAsia="Times New Roman" w:hAnsi="Calibri" w:cs="Times New Roman"/>
          <w:lang w:val="en-GB"/>
        </w:rPr>
        <w:t xml:space="preserve"> In the railway case, the main spokesman of the system-specific safety knowledge, the head of the traffic safety department, lost status and direct access to the managing director when the Director of HES was appointed in 1993.</w:t>
      </w:r>
    </w:p>
    <w:p w:rsidR="00EB6B33" w:rsidRDefault="00EB6B33" w:rsidP="00EB6B33">
      <w:pPr>
        <w:rPr>
          <w:rFonts w:ascii="Calibri" w:eastAsia="Times New Roman" w:hAnsi="Calibri" w:cs="Times New Roman"/>
          <w:lang w:val="en-GB"/>
        </w:rPr>
      </w:pPr>
      <w:r>
        <w:rPr>
          <w:rFonts w:ascii="Calibri" w:eastAsia="Times New Roman" w:hAnsi="Calibri" w:cs="Times New Roman"/>
          <w:lang w:val="en-GB"/>
        </w:rPr>
        <w:t>The marginali</w:t>
      </w:r>
      <w:r w:rsidR="00B92EFD">
        <w:rPr>
          <w:rFonts w:ascii="Calibri" w:eastAsia="Times New Roman" w:hAnsi="Calibri" w:cs="Times New Roman"/>
          <w:lang w:val="en-GB"/>
        </w:rPr>
        <w:t>z</w:t>
      </w:r>
      <w:r>
        <w:rPr>
          <w:rFonts w:ascii="Calibri" w:eastAsia="Times New Roman" w:hAnsi="Calibri" w:cs="Times New Roman"/>
          <w:lang w:val="en-GB"/>
        </w:rPr>
        <w:t>ation discussed here does not necessarily imply that the system-specific knowledge went out of use. This knowledge was still necessary to operate trains and ships in a safe manner. Rather, marginali</w:t>
      </w:r>
      <w:r w:rsidR="00B92EFD">
        <w:rPr>
          <w:rFonts w:ascii="Calibri" w:eastAsia="Times New Roman" w:hAnsi="Calibri" w:cs="Times New Roman"/>
          <w:lang w:val="en-GB"/>
        </w:rPr>
        <w:t>z</w:t>
      </w:r>
      <w:r>
        <w:rPr>
          <w:rFonts w:ascii="Calibri" w:eastAsia="Times New Roman" w:hAnsi="Calibri" w:cs="Times New Roman"/>
          <w:lang w:val="en-GB"/>
        </w:rPr>
        <w:t>ation implied that the system-specific knowledge lost status</w:t>
      </w:r>
      <w:r w:rsidR="00BB1948">
        <w:rPr>
          <w:rFonts w:ascii="Calibri" w:eastAsia="Times New Roman" w:hAnsi="Calibri" w:cs="Times New Roman"/>
          <w:lang w:val="en-GB"/>
        </w:rPr>
        <w:t xml:space="preserve">, </w:t>
      </w:r>
      <w:r>
        <w:rPr>
          <w:rFonts w:ascii="Calibri" w:eastAsia="Times New Roman" w:hAnsi="Calibri" w:cs="Times New Roman"/>
          <w:lang w:val="en-GB"/>
        </w:rPr>
        <w:t>attention</w:t>
      </w:r>
      <w:r w:rsidR="009A3A2B">
        <w:rPr>
          <w:rFonts w:ascii="Calibri" w:eastAsia="Times New Roman" w:hAnsi="Calibri" w:cs="Times New Roman"/>
          <w:lang w:val="en-GB"/>
        </w:rPr>
        <w:t xml:space="preserve"> </w:t>
      </w:r>
      <w:r w:rsidR="00BB1948">
        <w:rPr>
          <w:rFonts w:ascii="Calibri" w:eastAsia="Times New Roman" w:hAnsi="Calibri" w:cs="Times New Roman"/>
          <w:lang w:val="en-GB"/>
        </w:rPr>
        <w:t xml:space="preserve">and </w:t>
      </w:r>
      <w:r w:rsidR="009A3A2B">
        <w:rPr>
          <w:rFonts w:ascii="Calibri" w:eastAsia="Times New Roman" w:hAnsi="Calibri" w:cs="Times New Roman"/>
          <w:lang w:val="en-GB"/>
        </w:rPr>
        <w:t xml:space="preserve">impact </w:t>
      </w:r>
      <w:r w:rsidR="00914F76">
        <w:rPr>
          <w:rFonts w:ascii="Calibri" w:eastAsia="Times New Roman" w:hAnsi="Calibri" w:cs="Times New Roman"/>
          <w:lang w:val="en-GB"/>
        </w:rPr>
        <w:t>in the organization</w:t>
      </w:r>
      <w:r w:rsidR="00D41553">
        <w:rPr>
          <w:rFonts w:ascii="Calibri" w:eastAsia="Times New Roman" w:hAnsi="Calibri" w:cs="Times New Roman"/>
          <w:lang w:val="en-GB"/>
        </w:rPr>
        <w:t>s</w:t>
      </w:r>
      <w:r>
        <w:rPr>
          <w:rFonts w:ascii="Calibri" w:eastAsia="Times New Roman" w:hAnsi="Calibri" w:cs="Times New Roman"/>
          <w:lang w:val="en-GB"/>
        </w:rPr>
        <w:t>.</w:t>
      </w:r>
      <w:r w:rsidR="008E576F">
        <w:rPr>
          <w:rFonts w:ascii="Calibri" w:eastAsia="Times New Roman" w:hAnsi="Calibri" w:cs="Times New Roman"/>
          <w:lang w:val="en-GB"/>
        </w:rPr>
        <w:t xml:space="preserve"> </w:t>
      </w:r>
      <w:r w:rsidR="00262010">
        <w:rPr>
          <w:rFonts w:ascii="Calibri" w:eastAsia="Times New Roman" w:hAnsi="Calibri" w:cs="Times New Roman"/>
          <w:lang w:val="en-GB"/>
        </w:rPr>
        <w:t>E</w:t>
      </w:r>
      <w:r w:rsidR="00114841">
        <w:rPr>
          <w:rFonts w:ascii="Calibri" w:eastAsia="Times New Roman" w:hAnsi="Calibri" w:cs="Times New Roman"/>
          <w:lang w:val="en-GB"/>
        </w:rPr>
        <w:t>xperient</w:t>
      </w:r>
      <w:r w:rsidR="00262010">
        <w:rPr>
          <w:rFonts w:ascii="Calibri" w:eastAsia="Times New Roman" w:hAnsi="Calibri" w:cs="Times New Roman"/>
          <w:lang w:val="en-GB"/>
        </w:rPr>
        <w:t>i</w:t>
      </w:r>
      <w:r w:rsidR="00114841">
        <w:rPr>
          <w:rFonts w:ascii="Calibri" w:eastAsia="Times New Roman" w:hAnsi="Calibri" w:cs="Times New Roman"/>
          <w:lang w:val="en-GB"/>
        </w:rPr>
        <w:t>al knowledge</w:t>
      </w:r>
      <w:r w:rsidR="00262010">
        <w:rPr>
          <w:rFonts w:ascii="Calibri" w:eastAsia="Times New Roman" w:hAnsi="Calibri" w:cs="Times New Roman"/>
          <w:lang w:val="en-GB"/>
        </w:rPr>
        <w:t xml:space="preserve"> accumulated over decades</w:t>
      </w:r>
      <w:r w:rsidR="00114841">
        <w:rPr>
          <w:rFonts w:ascii="Calibri" w:eastAsia="Times New Roman" w:hAnsi="Calibri" w:cs="Times New Roman"/>
          <w:lang w:val="en-GB"/>
        </w:rPr>
        <w:t xml:space="preserve">, both in its explicit and in its implicit forms, </w:t>
      </w:r>
      <w:r w:rsidR="00262010">
        <w:rPr>
          <w:rFonts w:ascii="Calibri" w:eastAsia="Times New Roman" w:hAnsi="Calibri" w:cs="Times New Roman"/>
          <w:lang w:val="en-GB"/>
        </w:rPr>
        <w:t>was</w:t>
      </w:r>
      <w:r w:rsidR="00114841">
        <w:rPr>
          <w:rFonts w:ascii="Calibri" w:eastAsia="Times New Roman" w:hAnsi="Calibri" w:cs="Times New Roman"/>
          <w:lang w:val="en-GB"/>
        </w:rPr>
        <w:t xml:space="preserve"> subordinated to more generalized models and systems of safety management. </w:t>
      </w:r>
    </w:p>
    <w:p w:rsidR="00114841" w:rsidRDefault="00114841" w:rsidP="00114841">
      <w:pPr>
        <w:ind w:firstLine="0"/>
        <w:rPr>
          <w:rFonts w:ascii="Calibri" w:eastAsia="Times New Roman" w:hAnsi="Calibri" w:cs="Times New Roman"/>
          <w:lang w:val="en-GB"/>
        </w:rPr>
      </w:pPr>
    </w:p>
    <w:p w:rsidR="00EB6B33" w:rsidRDefault="00EB6B33" w:rsidP="00EB6B33">
      <w:pPr>
        <w:pStyle w:val="Overskrift2"/>
        <w:rPr>
          <w:rFonts w:eastAsia="Times New Roman"/>
          <w:lang w:val="en-GB"/>
        </w:rPr>
      </w:pPr>
      <w:r>
        <w:rPr>
          <w:rFonts w:eastAsia="Times New Roman"/>
          <w:lang w:val="en-GB"/>
        </w:rPr>
        <w:t>Compartmentali</w:t>
      </w:r>
      <w:r w:rsidR="00B92EFD">
        <w:rPr>
          <w:rFonts w:eastAsia="Times New Roman"/>
          <w:lang w:val="en-GB"/>
        </w:rPr>
        <w:t>z</w:t>
      </w:r>
      <w:r>
        <w:rPr>
          <w:rFonts w:eastAsia="Times New Roman"/>
          <w:lang w:val="en-GB"/>
        </w:rPr>
        <w:t xml:space="preserve">ation of safety and disempowerment of the practitioners </w:t>
      </w:r>
    </w:p>
    <w:p w:rsidR="00EB6B33" w:rsidRDefault="00EB6B33" w:rsidP="00EB6B33">
      <w:pPr>
        <w:rPr>
          <w:rFonts w:ascii="Calibri" w:eastAsia="Times New Roman" w:hAnsi="Calibri" w:cs="Times New Roman"/>
          <w:lang w:val="en-GB"/>
        </w:rPr>
      </w:pPr>
      <w:r>
        <w:rPr>
          <w:rFonts w:ascii="Calibri" w:eastAsia="Times New Roman" w:hAnsi="Calibri" w:cs="Times New Roman"/>
          <w:lang w:val="en-GB"/>
        </w:rPr>
        <w:t>New actors entered the scene in both cases. In the railway case, we noted the appearance of the Director of HES</w:t>
      </w:r>
      <w:r w:rsidR="00114841">
        <w:rPr>
          <w:rFonts w:ascii="Calibri" w:eastAsia="Times New Roman" w:hAnsi="Calibri" w:cs="Times New Roman"/>
          <w:lang w:val="en-GB"/>
        </w:rPr>
        <w:t xml:space="preserve"> (and his staff)</w:t>
      </w:r>
      <w:r>
        <w:rPr>
          <w:rFonts w:ascii="Calibri" w:eastAsia="Times New Roman" w:hAnsi="Calibri" w:cs="Times New Roman"/>
          <w:lang w:val="en-GB"/>
        </w:rPr>
        <w:t>, the new regulatory authority, consultants engaged to develop a safety management system for</w:t>
      </w:r>
      <w:r w:rsidR="001F5CFE">
        <w:rPr>
          <w:rFonts w:ascii="Calibri" w:eastAsia="Times New Roman" w:hAnsi="Calibri" w:cs="Times New Roman"/>
          <w:lang w:val="en-GB"/>
        </w:rPr>
        <w:t xml:space="preserve"> the Railway Administration</w:t>
      </w:r>
      <w:r>
        <w:rPr>
          <w:rFonts w:ascii="Calibri" w:eastAsia="Times New Roman" w:hAnsi="Calibri" w:cs="Times New Roman"/>
          <w:lang w:val="en-GB"/>
        </w:rPr>
        <w:t>, new safety staff</w:t>
      </w:r>
      <w:r w:rsidR="00B92EFD">
        <w:rPr>
          <w:rFonts w:ascii="Calibri" w:eastAsia="Times New Roman" w:hAnsi="Calibri" w:cs="Times New Roman"/>
          <w:lang w:val="en-GB"/>
        </w:rPr>
        <w:t>,</w:t>
      </w:r>
      <w:r>
        <w:rPr>
          <w:rFonts w:ascii="Calibri" w:eastAsia="Times New Roman" w:hAnsi="Calibri" w:cs="Times New Roman"/>
          <w:lang w:val="en-GB"/>
        </w:rPr>
        <w:t xml:space="preserve"> and the members of the public commission that investigated in </w:t>
      </w:r>
      <w:proofErr w:type="spellStart"/>
      <w:r>
        <w:rPr>
          <w:rFonts w:ascii="Calibri" w:eastAsia="Times New Roman" w:hAnsi="Calibri" w:cs="Times New Roman"/>
          <w:lang w:val="en-GB"/>
        </w:rPr>
        <w:t>Åsta</w:t>
      </w:r>
      <w:proofErr w:type="spellEnd"/>
      <w:r>
        <w:rPr>
          <w:rFonts w:ascii="Calibri" w:eastAsia="Times New Roman" w:hAnsi="Calibri" w:cs="Times New Roman"/>
          <w:lang w:val="en-GB"/>
        </w:rPr>
        <w:t xml:space="preserve"> </w:t>
      </w:r>
      <w:r w:rsidRPr="008D13C9">
        <w:rPr>
          <w:lang w:val="en-US"/>
        </w:rPr>
        <w:t xml:space="preserve">accident. </w:t>
      </w:r>
      <w:r w:rsidRPr="001F5CFE">
        <w:rPr>
          <w:lang w:val="en-US"/>
        </w:rPr>
        <w:t xml:space="preserve">In the maritime sector, </w:t>
      </w:r>
      <w:r w:rsidR="001F5CFE" w:rsidRPr="001F5CFE">
        <w:rPr>
          <w:lang w:val="en-US"/>
        </w:rPr>
        <w:t xml:space="preserve">the last decade’s implementation of the ISM </w:t>
      </w:r>
      <w:r w:rsidR="001B270F">
        <w:rPr>
          <w:lang w:val="en-US"/>
        </w:rPr>
        <w:t xml:space="preserve">standard </w:t>
      </w:r>
      <w:r w:rsidR="001F5CFE" w:rsidRPr="001F5CFE">
        <w:rPr>
          <w:lang w:val="en-US"/>
        </w:rPr>
        <w:t>ha</w:t>
      </w:r>
      <w:r w:rsidR="001564C7">
        <w:rPr>
          <w:lang w:val="en-US"/>
        </w:rPr>
        <w:t>s</w:t>
      </w:r>
      <w:r w:rsidR="009C4D38">
        <w:rPr>
          <w:lang w:val="en-US"/>
        </w:rPr>
        <w:t xml:space="preserve"> </w:t>
      </w:r>
      <w:r w:rsidR="00641BB1">
        <w:rPr>
          <w:lang w:val="en-US"/>
        </w:rPr>
        <w:t>generated a market</w:t>
      </w:r>
      <w:r w:rsidR="009C4D38">
        <w:rPr>
          <w:lang w:val="en-US"/>
        </w:rPr>
        <w:t xml:space="preserve"> </w:t>
      </w:r>
      <w:r w:rsidR="00641BB1">
        <w:rPr>
          <w:lang w:val="en-US"/>
        </w:rPr>
        <w:t xml:space="preserve">for </w:t>
      </w:r>
      <w:r w:rsidR="001F5CFE" w:rsidRPr="001F5CFE">
        <w:rPr>
          <w:lang w:val="en-US"/>
        </w:rPr>
        <w:t xml:space="preserve">consultant </w:t>
      </w:r>
      <w:r w:rsidR="001B270F">
        <w:rPr>
          <w:lang w:val="en-US"/>
        </w:rPr>
        <w:t>companies</w:t>
      </w:r>
      <w:r w:rsidR="008D6EC5">
        <w:rPr>
          <w:lang w:val="en-US"/>
        </w:rPr>
        <w:t xml:space="preserve"> and HSE officers</w:t>
      </w:r>
      <w:r w:rsidR="001B270F">
        <w:rPr>
          <w:lang w:val="en-US"/>
        </w:rPr>
        <w:t xml:space="preserve">, developing and revising safety management systems for the shipping companies and vessels. </w:t>
      </w:r>
      <w:r>
        <w:rPr>
          <w:rFonts w:ascii="Calibri" w:eastAsia="Times New Roman" w:hAnsi="Calibri" w:cs="Times New Roman"/>
          <w:lang w:val="en-GB"/>
        </w:rPr>
        <w:t>These new actors were in most cases outsiders to the communities of practice that operated railways and ships. As a consequence, safety became a separate discipline, more detached from the practice field.</w:t>
      </w:r>
      <w:r w:rsidR="00F103C0">
        <w:rPr>
          <w:rStyle w:val="Fotnotereferanse"/>
          <w:rFonts w:ascii="Calibri" w:eastAsia="Times New Roman" w:hAnsi="Calibri" w:cs="Times New Roman"/>
          <w:lang w:val="en-GB"/>
        </w:rPr>
        <w:footnoteReference w:id="5"/>
      </w:r>
    </w:p>
    <w:p w:rsidR="00BB144E" w:rsidRDefault="00EB6B33" w:rsidP="00EB6B33">
      <w:pPr>
        <w:rPr>
          <w:rFonts w:ascii="Calibri" w:eastAsia="Times New Roman" w:hAnsi="Calibri" w:cs="Times New Roman"/>
          <w:lang w:val="en-GB"/>
        </w:rPr>
      </w:pPr>
      <w:r w:rsidRPr="00EF0535">
        <w:rPr>
          <w:rFonts w:ascii="Calibri" w:eastAsia="Times New Roman" w:hAnsi="Calibri" w:cs="Times New Roman"/>
          <w:lang w:val="en-GB"/>
        </w:rPr>
        <w:lastRenderedPageBreak/>
        <w:t xml:space="preserve">The consultants and safety professionals, we have argued, possess not only knowledge of the systems through which work is governed, but also </w:t>
      </w:r>
      <w:r w:rsidR="00114841">
        <w:rPr>
          <w:rFonts w:ascii="Calibri" w:eastAsia="Times New Roman" w:hAnsi="Calibri" w:cs="Times New Roman"/>
          <w:lang w:val="en-GB"/>
        </w:rPr>
        <w:t xml:space="preserve">model </w:t>
      </w:r>
      <w:r w:rsidRPr="00EF0535">
        <w:rPr>
          <w:rFonts w:ascii="Calibri" w:eastAsia="Times New Roman" w:hAnsi="Calibri" w:cs="Times New Roman"/>
          <w:lang w:val="en-GB"/>
        </w:rPr>
        <w:t>power. In our data, there are repeated stories of how practitioners experience</w:t>
      </w:r>
      <w:r w:rsidR="003E1C0D">
        <w:rPr>
          <w:rFonts w:ascii="Calibri" w:eastAsia="Times New Roman" w:hAnsi="Calibri" w:cs="Times New Roman"/>
          <w:lang w:val="en-GB"/>
        </w:rPr>
        <w:t>d</w:t>
      </w:r>
      <w:r w:rsidRPr="00EF0535">
        <w:rPr>
          <w:rFonts w:ascii="Calibri" w:eastAsia="Times New Roman" w:hAnsi="Calibri" w:cs="Times New Roman"/>
          <w:lang w:val="en-GB"/>
        </w:rPr>
        <w:t xml:space="preserve"> disempowerment when confronted with standardized safety management systems and their representatives.</w:t>
      </w:r>
      <w:r>
        <w:rPr>
          <w:rFonts w:ascii="Calibri" w:eastAsia="Times New Roman" w:hAnsi="Calibri" w:cs="Times New Roman"/>
          <w:lang w:val="en-GB"/>
        </w:rPr>
        <w:t xml:space="preserve"> Their arguments and concerns were </w:t>
      </w:r>
      <w:r w:rsidR="006729F1">
        <w:rPr>
          <w:rFonts w:ascii="Calibri" w:eastAsia="Times New Roman" w:hAnsi="Calibri" w:cs="Times New Roman"/>
          <w:lang w:val="en-GB"/>
        </w:rPr>
        <w:t>marginalized</w:t>
      </w:r>
      <w:r>
        <w:rPr>
          <w:rFonts w:ascii="Calibri" w:eastAsia="Times New Roman" w:hAnsi="Calibri" w:cs="Times New Roman"/>
          <w:lang w:val="en-GB"/>
        </w:rPr>
        <w:t xml:space="preserve"> in the new, generic safety discourse. In some cases, they lost formal authority or access to senior management. In discussions about safety, they often became the weak part in a situation </w:t>
      </w:r>
      <w:r w:rsidR="006729F1">
        <w:rPr>
          <w:rFonts w:ascii="Calibri" w:eastAsia="Times New Roman" w:hAnsi="Calibri" w:cs="Times New Roman"/>
          <w:lang w:val="en-GB"/>
        </w:rPr>
        <w:t>characterized</w:t>
      </w:r>
      <w:r>
        <w:rPr>
          <w:rFonts w:ascii="Calibri" w:eastAsia="Times New Roman" w:hAnsi="Calibri" w:cs="Times New Roman"/>
          <w:lang w:val="en-GB"/>
        </w:rPr>
        <w:t xml:space="preserve"> by a model monopoly.</w:t>
      </w:r>
      <w:r w:rsidR="002843D1">
        <w:rPr>
          <w:rFonts w:ascii="Calibri" w:eastAsia="Times New Roman" w:hAnsi="Calibri" w:cs="Times New Roman"/>
          <w:lang w:val="en-GB"/>
        </w:rPr>
        <w:t xml:space="preserve"> Moreover, they were not in a position to break out of </w:t>
      </w:r>
      <w:r w:rsidR="00BB1948">
        <w:rPr>
          <w:rFonts w:ascii="Calibri" w:eastAsia="Times New Roman" w:hAnsi="Calibri" w:cs="Times New Roman"/>
          <w:lang w:val="en-GB"/>
        </w:rPr>
        <w:t xml:space="preserve">the </w:t>
      </w:r>
      <w:r w:rsidR="002843D1">
        <w:rPr>
          <w:rFonts w:ascii="Calibri" w:eastAsia="Times New Roman" w:hAnsi="Calibri" w:cs="Times New Roman"/>
          <w:lang w:val="en-GB"/>
        </w:rPr>
        <w:t>model monopoly by redefining the domain of discourse</w:t>
      </w:r>
      <w:r w:rsidR="00B92EFD">
        <w:rPr>
          <w:rFonts w:ascii="Calibri" w:eastAsia="Times New Roman" w:hAnsi="Calibri" w:cs="Times New Roman"/>
          <w:lang w:val="en-GB"/>
        </w:rPr>
        <w:t>,</w:t>
      </w:r>
      <w:r w:rsidR="002843D1">
        <w:rPr>
          <w:rFonts w:ascii="Calibri" w:eastAsia="Times New Roman" w:hAnsi="Calibri" w:cs="Times New Roman"/>
          <w:lang w:val="en-GB"/>
        </w:rPr>
        <w:t xml:space="preserve"> because the models were introduced in the form of mandatory regulations or standards.</w:t>
      </w:r>
      <w:r w:rsidR="00641BB1">
        <w:rPr>
          <w:rFonts w:ascii="Calibri" w:eastAsia="Times New Roman" w:hAnsi="Calibri" w:cs="Times New Roman"/>
          <w:lang w:val="en-GB"/>
        </w:rPr>
        <w:t xml:space="preserve"> This weakness is doubly important given the fact that the safety specialists are often agents in relationships characterized by principal-agent dilemmas: The </w:t>
      </w:r>
      <w:r w:rsidR="003E1C0D">
        <w:rPr>
          <w:rFonts w:ascii="Calibri" w:eastAsia="Times New Roman" w:hAnsi="Calibri" w:cs="Times New Roman"/>
          <w:lang w:val="en-GB"/>
        </w:rPr>
        <w:t>agents</w:t>
      </w:r>
      <w:r w:rsidR="00641BB1">
        <w:rPr>
          <w:rFonts w:ascii="Calibri" w:eastAsia="Times New Roman" w:hAnsi="Calibri" w:cs="Times New Roman"/>
          <w:lang w:val="en-GB"/>
        </w:rPr>
        <w:t xml:space="preserve"> hired to help a company with the safety systems do not </w:t>
      </w:r>
      <w:r w:rsidR="003E1C0D">
        <w:rPr>
          <w:rFonts w:ascii="Calibri" w:eastAsia="Times New Roman" w:hAnsi="Calibri" w:cs="Times New Roman"/>
          <w:lang w:val="en-GB"/>
        </w:rPr>
        <w:t xml:space="preserve">necessarily </w:t>
      </w:r>
      <w:r w:rsidR="00641BB1">
        <w:rPr>
          <w:rFonts w:ascii="Calibri" w:eastAsia="Times New Roman" w:hAnsi="Calibri" w:cs="Times New Roman"/>
          <w:lang w:val="en-GB"/>
        </w:rPr>
        <w:t>have the exact same interests as their principal. We have suggested that at least in some cases, it can be in the interest of the hired safety specialists (the agent) to work with more standardized systems and systems that require less local adaptation.</w:t>
      </w:r>
    </w:p>
    <w:p w:rsidR="00EB6B33" w:rsidRDefault="00EB6B33" w:rsidP="00EB6B33">
      <w:pPr>
        <w:pStyle w:val="Overskrift2"/>
        <w:rPr>
          <w:rFonts w:eastAsia="Times New Roman"/>
          <w:lang w:val="en-GB"/>
        </w:rPr>
      </w:pPr>
      <w:r>
        <w:rPr>
          <w:rFonts w:eastAsia="Times New Roman"/>
          <w:lang w:val="en-GB"/>
        </w:rPr>
        <w:t>Standardi</w:t>
      </w:r>
      <w:r w:rsidR="00B92EFD">
        <w:rPr>
          <w:rFonts w:eastAsia="Times New Roman"/>
          <w:lang w:val="en-GB"/>
        </w:rPr>
        <w:t>z</w:t>
      </w:r>
      <w:r>
        <w:rPr>
          <w:rFonts w:eastAsia="Times New Roman"/>
          <w:lang w:val="en-GB"/>
        </w:rPr>
        <w:t>ation and professionalization of the safety field</w:t>
      </w:r>
    </w:p>
    <w:p w:rsidR="00093383" w:rsidRPr="00EF0535" w:rsidRDefault="00EB6B33" w:rsidP="00093383">
      <w:pPr>
        <w:rPr>
          <w:rFonts w:ascii="Calibri" w:eastAsia="Times New Roman" w:hAnsi="Calibri" w:cs="Times New Roman"/>
          <w:lang w:val="en-GB"/>
        </w:rPr>
      </w:pPr>
      <w:r w:rsidRPr="00D8430A">
        <w:rPr>
          <w:rFonts w:ascii="Calibri" w:eastAsia="Times New Roman" w:hAnsi="Calibri" w:cs="Times New Roman"/>
          <w:lang w:val="en-GB"/>
        </w:rPr>
        <w:t>In both our empirical cases we have noted an increased focus on accountability. Safety work should leave a “paper trail” for management and authorities to inspect</w:t>
      </w:r>
      <w:r>
        <w:rPr>
          <w:rFonts w:ascii="Calibri" w:eastAsia="Times New Roman" w:hAnsi="Calibri" w:cs="Times New Roman"/>
          <w:lang w:val="en-GB"/>
        </w:rPr>
        <w:t xml:space="preserve"> and compare with other sites.</w:t>
      </w:r>
      <w:r w:rsidR="0070706C">
        <w:rPr>
          <w:rFonts w:ascii="Calibri" w:eastAsia="Times New Roman" w:hAnsi="Calibri" w:cs="Times New Roman"/>
          <w:lang w:val="en-GB"/>
        </w:rPr>
        <w:t xml:space="preserve"> What we have discussed is a development where risk and safety management </w:t>
      </w:r>
      <w:r w:rsidR="00193BE1">
        <w:rPr>
          <w:rFonts w:ascii="Calibri" w:eastAsia="Times New Roman" w:hAnsi="Calibri" w:cs="Times New Roman"/>
          <w:lang w:val="en-GB"/>
        </w:rPr>
        <w:t>becomes</w:t>
      </w:r>
      <w:r w:rsidR="008E576F">
        <w:rPr>
          <w:rFonts w:ascii="Calibri" w:eastAsia="Times New Roman" w:hAnsi="Calibri" w:cs="Times New Roman"/>
          <w:lang w:val="en-GB"/>
        </w:rPr>
        <w:t xml:space="preserve"> </w:t>
      </w:r>
      <w:r w:rsidR="00914F76">
        <w:rPr>
          <w:rFonts w:ascii="Calibri" w:eastAsia="Times New Roman" w:hAnsi="Calibri" w:cs="Times New Roman"/>
          <w:lang w:val="en-GB"/>
        </w:rPr>
        <w:t>a subset of the</w:t>
      </w:r>
      <w:r w:rsidR="0070706C">
        <w:rPr>
          <w:rFonts w:ascii="Calibri" w:eastAsia="Times New Roman" w:hAnsi="Calibri" w:cs="Times New Roman"/>
          <w:lang w:val="en-GB"/>
        </w:rPr>
        <w:t xml:space="preserve"> management systems in general (Power, 2007)</w:t>
      </w:r>
      <w:r w:rsidR="00777D71">
        <w:rPr>
          <w:rFonts w:ascii="Calibri" w:eastAsia="Times New Roman" w:hAnsi="Calibri" w:cs="Times New Roman"/>
          <w:lang w:val="en-GB"/>
        </w:rPr>
        <w:t>.</w:t>
      </w:r>
      <w:r w:rsidR="0075216D">
        <w:rPr>
          <w:rFonts w:ascii="Calibri" w:eastAsia="Times New Roman" w:hAnsi="Calibri" w:cs="Times New Roman"/>
          <w:lang w:val="en-GB"/>
        </w:rPr>
        <w:t xml:space="preserve"> </w:t>
      </w:r>
      <w:r w:rsidRPr="00D8430A">
        <w:rPr>
          <w:rFonts w:ascii="Calibri" w:eastAsia="Times New Roman" w:hAnsi="Calibri" w:cs="Times New Roman"/>
          <w:lang w:val="en-GB"/>
        </w:rPr>
        <w:t>A</w:t>
      </w:r>
      <w:r w:rsidR="0070706C">
        <w:rPr>
          <w:rFonts w:ascii="Calibri" w:eastAsia="Times New Roman" w:hAnsi="Calibri" w:cs="Times New Roman"/>
          <w:lang w:val="en-GB"/>
        </w:rPr>
        <w:t xml:space="preserve"> prominent</w:t>
      </w:r>
      <w:r w:rsidRPr="00D8430A">
        <w:rPr>
          <w:rFonts w:ascii="Calibri" w:eastAsia="Times New Roman" w:hAnsi="Calibri" w:cs="Times New Roman"/>
          <w:lang w:val="en-GB"/>
        </w:rPr>
        <w:t xml:space="preserve"> example of this</w:t>
      </w:r>
      <w:r>
        <w:rPr>
          <w:rFonts w:ascii="Calibri" w:eastAsia="Times New Roman" w:hAnsi="Calibri" w:cs="Times New Roman"/>
          <w:lang w:val="en-GB"/>
        </w:rPr>
        <w:t xml:space="preserve"> is the internal control regime</w:t>
      </w:r>
      <w:r w:rsidR="00193BE1">
        <w:rPr>
          <w:rFonts w:ascii="Calibri" w:eastAsia="Times New Roman" w:hAnsi="Calibri" w:cs="Times New Roman"/>
          <w:lang w:val="en-GB"/>
        </w:rPr>
        <w:t>, which</w:t>
      </w:r>
      <w:r w:rsidRPr="00D8430A">
        <w:rPr>
          <w:rFonts w:ascii="Calibri" w:eastAsia="Times New Roman" w:hAnsi="Calibri" w:cs="Times New Roman"/>
          <w:lang w:val="en-GB"/>
        </w:rPr>
        <w:t xml:space="preserve"> is built on </w:t>
      </w:r>
      <w:r>
        <w:rPr>
          <w:rFonts w:ascii="Calibri" w:eastAsia="Times New Roman" w:hAnsi="Calibri" w:cs="Times New Roman"/>
          <w:lang w:val="en-GB"/>
        </w:rPr>
        <w:t>standardized</w:t>
      </w:r>
      <w:r w:rsidR="0070706C">
        <w:rPr>
          <w:rFonts w:ascii="Calibri" w:eastAsia="Times New Roman" w:hAnsi="Calibri" w:cs="Times New Roman"/>
          <w:lang w:val="en-GB"/>
        </w:rPr>
        <w:t>, transparent</w:t>
      </w:r>
      <w:r w:rsidR="00193BE1">
        <w:rPr>
          <w:rFonts w:ascii="Calibri" w:eastAsia="Times New Roman" w:hAnsi="Calibri" w:cs="Times New Roman"/>
          <w:lang w:val="en-GB"/>
        </w:rPr>
        <w:t>,</w:t>
      </w:r>
      <w:r w:rsidR="0070706C">
        <w:rPr>
          <w:rFonts w:ascii="Calibri" w:eastAsia="Times New Roman" w:hAnsi="Calibri" w:cs="Times New Roman"/>
          <w:lang w:val="en-GB"/>
        </w:rPr>
        <w:t xml:space="preserve"> and auditable</w:t>
      </w:r>
      <w:r>
        <w:rPr>
          <w:rFonts w:ascii="Calibri" w:eastAsia="Times New Roman" w:hAnsi="Calibri" w:cs="Times New Roman"/>
          <w:lang w:val="en-GB"/>
        </w:rPr>
        <w:t xml:space="preserve"> information flow</w:t>
      </w:r>
      <w:r w:rsidR="003E1C0D">
        <w:rPr>
          <w:rFonts w:ascii="Calibri" w:eastAsia="Times New Roman" w:hAnsi="Calibri" w:cs="Times New Roman"/>
          <w:lang w:val="en-GB"/>
        </w:rPr>
        <w:t>s</w:t>
      </w:r>
      <w:r w:rsidRPr="00D8430A">
        <w:rPr>
          <w:rFonts w:ascii="Calibri" w:eastAsia="Times New Roman" w:hAnsi="Calibri" w:cs="Times New Roman"/>
          <w:lang w:val="en-GB"/>
        </w:rPr>
        <w:t>. Working and reporting according to standards necessitates translation</w:t>
      </w:r>
      <w:r w:rsidR="003E1C0D">
        <w:rPr>
          <w:rFonts w:ascii="Calibri" w:eastAsia="Times New Roman" w:hAnsi="Calibri" w:cs="Times New Roman"/>
          <w:lang w:val="en-GB"/>
        </w:rPr>
        <w:t>s</w:t>
      </w:r>
      <w:r w:rsidRPr="00D8430A">
        <w:rPr>
          <w:rFonts w:ascii="Calibri" w:eastAsia="Times New Roman" w:hAnsi="Calibri" w:cs="Times New Roman"/>
          <w:lang w:val="en-GB"/>
        </w:rPr>
        <w:t xml:space="preserve"> of </w:t>
      </w:r>
      <w:r w:rsidR="00193BE1">
        <w:rPr>
          <w:rFonts w:ascii="Calibri" w:eastAsia="Times New Roman" w:hAnsi="Calibri" w:cs="Times New Roman"/>
          <w:lang w:val="en-GB"/>
        </w:rPr>
        <w:t>one’s</w:t>
      </w:r>
      <w:r w:rsidR="008E576F">
        <w:rPr>
          <w:rFonts w:ascii="Calibri" w:eastAsia="Times New Roman" w:hAnsi="Calibri" w:cs="Times New Roman"/>
          <w:lang w:val="en-GB"/>
        </w:rPr>
        <w:t xml:space="preserve"> </w:t>
      </w:r>
      <w:r w:rsidRPr="00D8430A">
        <w:rPr>
          <w:rFonts w:ascii="Calibri" w:eastAsia="Times New Roman" w:hAnsi="Calibri" w:cs="Times New Roman"/>
          <w:lang w:val="en-GB"/>
        </w:rPr>
        <w:t>specific context to the standardized categories when reporting</w:t>
      </w:r>
      <w:r w:rsidR="009126A6">
        <w:rPr>
          <w:rFonts w:ascii="Calibri" w:eastAsia="Times New Roman" w:hAnsi="Calibri" w:cs="Times New Roman"/>
          <w:lang w:val="en-GB"/>
        </w:rPr>
        <w:t>,</w:t>
      </w:r>
      <w:r w:rsidRPr="00D8430A">
        <w:rPr>
          <w:rFonts w:ascii="Calibri" w:eastAsia="Times New Roman" w:hAnsi="Calibri" w:cs="Times New Roman"/>
          <w:lang w:val="en-GB"/>
        </w:rPr>
        <w:t xml:space="preserve"> and when working according to standards, translating</w:t>
      </w:r>
      <w:r w:rsidR="00193BE1">
        <w:rPr>
          <w:rFonts w:ascii="Calibri" w:eastAsia="Times New Roman" w:hAnsi="Calibri" w:cs="Times New Roman"/>
          <w:lang w:val="en-GB"/>
        </w:rPr>
        <w:t>,</w:t>
      </w:r>
      <w:r w:rsidRPr="00D8430A">
        <w:rPr>
          <w:rFonts w:ascii="Calibri" w:eastAsia="Times New Roman" w:hAnsi="Calibri" w:cs="Times New Roman"/>
          <w:lang w:val="en-GB"/>
        </w:rPr>
        <w:t xml:space="preserve"> and situating the requirements</w:t>
      </w:r>
      <w:r>
        <w:rPr>
          <w:rFonts w:ascii="Calibri" w:eastAsia="Times New Roman" w:hAnsi="Calibri" w:cs="Times New Roman"/>
          <w:lang w:val="en-GB"/>
        </w:rPr>
        <w:t xml:space="preserve"> to </w:t>
      </w:r>
      <w:r w:rsidR="00193BE1">
        <w:rPr>
          <w:rFonts w:ascii="Calibri" w:eastAsia="Times New Roman" w:hAnsi="Calibri" w:cs="Times New Roman"/>
          <w:lang w:val="en-GB"/>
        </w:rPr>
        <w:t>one’s</w:t>
      </w:r>
      <w:r>
        <w:rPr>
          <w:rFonts w:ascii="Calibri" w:eastAsia="Times New Roman" w:hAnsi="Calibri" w:cs="Times New Roman"/>
          <w:lang w:val="en-GB"/>
        </w:rPr>
        <w:t xml:space="preserve"> own specific context</w:t>
      </w:r>
      <w:r w:rsidR="00641BB1">
        <w:rPr>
          <w:rFonts w:ascii="Calibri" w:eastAsia="Times New Roman" w:hAnsi="Calibri" w:cs="Times New Roman"/>
          <w:lang w:val="en-GB"/>
        </w:rPr>
        <w:t xml:space="preserve"> (Almklov and Antonsen, 2010</w:t>
      </w:r>
      <w:r w:rsidR="007161F0">
        <w:rPr>
          <w:rFonts w:ascii="Calibri" w:eastAsia="Times New Roman" w:hAnsi="Calibri" w:cs="Times New Roman"/>
          <w:lang w:val="en-GB"/>
        </w:rPr>
        <w:t>)</w:t>
      </w:r>
      <w:r>
        <w:rPr>
          <w:rFonts w:ascii="Calibri" w:eastAsia="Times New Roman" w:hAnsi="Calibri" w:cs="Times New Roman"/>
          <w:lang w:val="en-GB"/>
        </w:rPr>
        <w:t xml:space="preserve">. </w:t>
      </w:r>
      <w:r w:rsidRPr="00D8430A">
        <w:rPr>
          <w:rFonts w:ascii="Calibri" w:eastAsia="Times New Roman" w:hAnsi="Calibri" w:cs="Times New Roman"/>
          <w:lang w:val="en-GB"/>
        </w:rPr>
        <w:t>This</w:t>
      </w:r>
      <w:r w:rsidR="008E576F">
        <w:rPr>
          <w:rFonts w:ascii="Calibri" w:eastAsia="Times New Roman" w:hAnsi="Calibri" w:cs="Times New Roman"/>
          <w:lang w:val="en-GB"/>
        </w:rPr>
        <w:t xml:space="preserve"> development</w:t>
      </w:r>
      <w:r w:rsidRPr="00D8430A">
        <w:rPr>
          <w:rFonts w:ascii="Calibri" w:eastAsia="Times New Roman" w:hAnsi="Calibri" w:cs="Times New Roman"/>
          <w:lang w:val="en-GB"/>
        </w:rPr>
        <w:t xml:space="preserve"> is </w:t>
      </w:r>
      <w:r w:rsidR="00114841">
        <w:rPr>
          <w:rFonts w:ascii="Calibri" w:eastAsia="Times New Roman" w:hAnsi="Calibri" w:cs="Times New Roman"/>
          <w:lang w:val="en-GB"/>
        </w:rPr>
        <w:t>best</w:t>
      </w:r>
      <w:r w:rsidRPr="00D8430A">
        <w:rPr>
          <w:rFonts w:ascii="Calibri" w:eastAsia="Times New Roman" w:hAnsi="Calibri" w:cs="Times New Roman"/>
          <w:lang w:val="en-GB"/>
        </w:rPr>
        <w:t xml:space="preserve"> illustrated by our discussion of ISM reg</w:t>
      </w:r>
      <w:r w:rsidR="007161F0">
        <w:rPr>
          <w:rFonts w:ascii="Calibri" w:eastAsia="Times New Roman" w:hAnsi="Calibri" w:cs="Times New Roman"/>
          <w:lang w:val="en-GB"/>
        </w:rPr>
        <w:t xml:space="preserve">ulation to small cargo vessels, and </w:t>
      </w:r>
      <w:r w:rsidR="009040E3">
        <w:rPr>
          <w:rFonts w:ascii="Calibri" w:eastAsia="Times New Roman" w:hAnsi="Calibri" w:cs="Times New Roman"/>
          <w:lang w:val="en-GB"/>
        </w:rPr>
        <w:t>is</w:t>
      </w:r>
      <w:r w:rsidR="008E576F">
        <w:rPr>
          <w:rFonts w:ascii="Calibri" w:eastAsia="Times New Roman" w:hAnsi="Calibri" w:cs="Times New Roman"/>
          <w:lang w:val="en-GB"/>
        </w:rPr>
        <w:t xml:space="preserve"> </w:t>
      </w:r>
      <w:r w:rsidRPr="00D8430A">
        <w:rPr>
          <w:rFonts w:ascii="Calibri" w:eastAsia="Times New Roman" w:hAnsi="Calibri" w:cs="Times New Roman"/>
          <w:lang w:val="en-GB"/>
        </w:rPr>
        <w:t xml:space="preserve">connected to the </w:t>
      </w:r>
      <w:r w:rsidRPr="00A35770">
        <w:rPr>
          <w:rFonts w:ascii="Calibri" w:eastAsia="Times New Roman" w:hAnsi="Calibri" w:cs="Times New Roman"/>
          <w:lang w:val="en-GB"/>
        </w:rPr>
        <w:t>compartmentalization</w:t>
      </w:r>
      <w:r w:rsidRPr="00D8430A">
        <w:rPr>
          <w:rFonts w:ascii="Calibri" w:eastAsia="Times New Roman" w:hAnsi="Calibri" w:cs="Times New Roman"/>
          <w:lang w:val="en-GB"/>
        </w:rPr>
        <w:t xml:space="preserve"> of safety work</w:t>
      </w:r>
      <w:r w:rsidR="007161F0">
        <w:rPr>
          <w:rFonts w:ascii="Calibri" w:eastAsia="Times New Roman" w:hAnsi="Calibri" w:cs="Times New Roman"/>
          <w:lang w:val="en-GB"/>
        </w:rPr>
        <w:t xml:space="preserve"> (see section 6.2</w:t>
      </w:r>
      <w:r w:rsidRPr="00D8430A">
        <w:rPr>
          <w:rFonts w:ascii="Calibri" w:eastAsia="Times New Roman" w:hAnsi="Calibri" w:cs="Times New Roman"/>
          <w:lang w:val="en-GB"/>
        </w:rPr>
        <w:t>).</w:t>
      </w:r>
      <w:r w:rsidR="00093383">
        <w:rPr>
          <w:rFonts w:ascii="Calibri" w:eastAsia="Times New Roman" w:hAnsi="Calibri" w:cs="Times New Roman"/>
          <w:lang w:val="en-GB"/>
        </w:rPr>
        <w:t xml:space="preserve"> Safety management governed by the ISM systems and generalized self-regulation of HSE in the railway sector is</w:t>
      </w:r>
      <w:r w:rsidRPr="00D8430A">
        <w:rPr>
          <w:rFonts w:ascii="Calibri" w:eastAsia="Times New Roman" w:hAnsi="Calibri" w:cs="Times New Roman"/>
          <w:lang w:val="en-GB"/>
        </w:rPr>
        <w:t xml:space="preserve"> less connected to the situated practices in which work is performed. </w:t>
      </w:r>
      <w:r w:rsidR="00093383">
        <w:rPr>
          <w:rFonts w:ascii="Calibri" w:eastAsia="Times New Roman" w:hAnsi="Calibri" w:cs="Times New Roman"/>
          <w:lang w:val="en-GB"/>
        </w:rPr>
        <w:t xml:space="preserve">All representations of work need to be translated when put into action. They </w:t>
      </w:r>
      <w:r w:rsidR="00626236">
        <w:rPr>
          <w:rFonts w:ascii="Calibri" w:eastAsia="Times New Roman" w:hAnsi="Calibri" w:cs="Times New Roman"/>
          <w:lang w:val="en-GB"/>
        </w:rPr>
        <w:t xml:space="preserve">can be </w:t>
      </w:r>
      <w:r w:rsidR="00093383">
        <w:rPr>
          <w:rFonts w:ascii="Calibri" w:eastAsia="Times New Roman" w:hAnsi="Calibri" w:cs="Times New Roman"/>
          <w:lang w:val="en-GB"/>
        </w:rPr>
        <w:t xml:space="preserve">treated </w:t>
      </w:r>
      <w:r w:rsidR="00626236">
        <w:rPr>
          <w:rFonts w:ascii="Calibri" w:eastAsia="Times New Roman" w:hAnsi="Calibri" w:cs="Times New Roman"/>
          <w:lang w:val="en-GB"/>
        </w:rPr>
        <w:t xml:space="preserve">as </w:t>
      </w:r>
      <w:r w:rsidR="00093383">
        <w:rPr>
          <w:rFonts w:ascii="Calibri" w:eastAsia="Times New Roman" w:hAnsi="Calibri" w:cs="Times New Roman"/>
          <w:lang w:val="en-GB"/>
        </w:rPr>
        <w:t xml:space="preserve">resources for action, rather than recipes to be followed </w:t>
      </w:r>
      <w:r w:rsidR="00193BE1">
        <w:rPr>
          <w:rFonts w:ascii="Calibri" w:eastAsia="Times New Roman" w:hAnsi="Calibri" w:cs="Times New Roman"/>
          <w:lang w:val="en-GB"/>
        </w:rPr>
        <w:t>mindlessly</w:t>
      </w:r>
      <w:r w:rsidR="00093383">
        <w:rPr>
          <w:rFonts w:ascii="Calibri" w:eastAsia="Times New Roman" w:hAnsi="Calibri" w:cs="Times New Roman"/>
          <w:lang w:val="en-GB"/>
        </w:rPr>
        <w:t xml:space="preserve">. As the example with the maritime interest organization suggests, </w:t>
      </w:r>
      <w:r w:rsidR="008E576F">
        <w:rPr>
          <w:rFonts w:ascii="Calibri" w:eastAsia="Times New Roman" w:hAnsi="Calibri" w:cs="Times New Roman"/>
          <w:lang w:val="en-GB"/>
        </w:rPr>
        <w:t>skilful</w:t>
      </w:r>
      <w:r w:rsidR="00093383">
        <w:rPr>
          <w:rFonts w:ascii="Calibri" w:eastAsia="Times New Roman" w:hAnsi="Calibri" w:cs="Times New Roman"/>
          <w:lang w:val="en-GB"/>
        </w:rPr>
        <w:t xml:space="preserve"> navigation within the new regimes is possible. As such, a crucial topic for safety research is to understand the translation processes between rules and regulation</w:t>
      </w:r>
      <w:r w:rsidR="00626236">
        <w:rPr>
          <w:rFonts w:ascii="Calibri" w:eastAsia="Times New Roman" w:hAnsi="Calibri" w:cs="Times New Roman"/>
          <w:lang w:val="en-GB"/>
        </w:rPr>
        <w:t>s</w:t>
      </w:r>
      <w:r w:rsidR="00093383">
        <w:rPr>
          <w:rFonts w:ascii="Calibri" w:eastAsia="Times New Roman" w:hAnsi="Calibri" w:cs="Times New Roman"/>
          <w:lang w:val="en-GB"/>
        </w:rPr>
        <w:t xml:space="preserve"> and practice, beyond compliance and non-compliance</w:t>
      </w:r>
      <w:r w:rsidR="00626236">
        <w:rPr>
          <w:rFonts w:ascii="Calibri" w:eastAsia="Times New Roman" w:hAnsi="Calibri" w:cs="Times New Roman"/>
          <w:lang w:val="en-GB"/>
        </w:rPr>
        <w:t>, including the role of intermediaries</w:t>
      </w:r>
      <w:r w:rsidR="00093383">
        <w:rPr>
          <w:rFonts w:ascii="Calibri" w:eastAsia="Times New Roman" w:hAnsi="Calibri" w:cs="Times New Roman"/>
          <w:lang w:val="en-GB"/>
        </w:rPr>
        <w:t xml:space="preserve">. </w:t>
      </w:r>
    </w:p>
    <w:p w:rsidR="00EB6B33" w:rsidRDefault="00EB6B33" w:rsidP="00EB6B33">
      <w:pPr>
        <w:pStyle w:val="Overskrift2"/>
        <w:rPr>
          <w:rFonts w:eastAsia="Times New Roman"/>
          <w:lang w:val="en-GB"/>
        </w:rPr>
      </w:pPr>
      <w:r>
        <w:rPr>
          <w:rFonts w:eastAsia="Times New Roman"/>
          <w:lang w:val="en-GB"/>
        </w:rPr>
        <w:t>Implications for safety</w:t>
      </w:r>
    </w:p>
    <w:p w:rsidR="00756246" w:rsidRDefault="00756246" w:rsidP="00EB6B33">
      <w:pPr>
        <w:rPr>
          <w:rFonts w:ascii="Calibri" w:eastAsia="Times New Roman" w:hAnsi="Calibri" w:cs="Times New Roman"/>
          <w:lang w:val="en-GB"/>
        </w:rPr>
      </w:pPr>
      <w:r w:rsidRPr="00286B82">
        <w:rPr>
          <w:rFonts w:ascii="Calibri" w:eastAsia="Times New Roman" w:hAnsi="Calibri" w:cs="Times New Roman"/>
          <w:lang w:val="en-GB"/>
        </w:rPr>
        <w:t>To be relevant and effective, a safety system must be anchored in</w:t>
      </w:r>
      <w:r>
        <w:rPr>
          <w:rFonts w:ascii="Calibri" w:eastAsia="Times New Roman" w:hAnsi="Calibri" w:cs="Times New Roman"/>
          <w:lang w:val="en-GB"/>
        </w:rPr>
        <w:t>,</w:t>
      </w:r>
      <w:r w:rsidRPr="00286B82">
        <w:rPr>
          <w:rFonts w:ascii="Calibri" w:eastAsia="Times New Roman" w:hAnsi="Calibri" w:cs="Times New Roman"/>
          <w:lang w:val="en-GB"/>
        </w:rPr>
        <w:t xml:space="preserve"> and relevant for</w:t>
      </w:r>
      <w:r>
        <w:rPr>
          <w:rFonts w:ascii="Calibri" w:eastAsia="Times New Roman" w:hAnsi="Calibri" w:cs="Times New Roman"/>
          <w:lang w:val="en-GB"/>
        </w:rPr>
        <w:t>,</w:t>
      </w:r>
      <w:r w:rsidRPr="00286B82">
        <w:rPr>
          <w:rFonts w:ascii="Calibri" w:eastAsia="Times New Roman" w:hAnsi="Calibri" w:cs="Times New Roman"/>
          <w:lang w:val="en-GB"/>
        </w:rPr>
        <w:t xml:space="preserve"> local practice. The changing power relations </w:t>
      </w:r>
      <w:r>
        <w:rPr>
          <w:rFonts w:ascii="Calibri" w:eastAsia="Times New Roman" w:hAnsi="Calibri" w:cs="Times New Roman"/>
          <w:lang w:val="en-GB"/>
        </w:rPr>
        <w:t>associated with the marginali</w:t>
      </w:r>
      <w:r w:rsidR="00193BE1">
        <w:rPr>
          <w:rFonts w:ascii="Calibri" w:eastAsia="Times New Roman" w:hAnsi="Calibri" w:cs="Times New Roman"/>
          <w:lang w:val="en-GB"/>
        </w:rPr>
        <w:t>z</w:t>
      </w:r>
      <w:r>
        <w:rPr>
          <w:rFonts w:ascii="Calibri" w:eastAsia="Times New Roman" w:hAnsi="Calibri" w:cs="Times New Roman"/>
          <w:lang w:val="en-GB"/>
        </w:rPr>
        <w:t xml:space="preserve">ation of local and system-specific knowledge </w:t>
      </w:r>
      <w:r w:rsidRPr="00286B82">
        <w:rPr>
          <w:rFonts w:ascii="Calibri" w:eastAsia="Times New Roman" w:hAnsi="Calibri" w:cs="Times New Roman"/>
          <w:lang w:val="en-GB"/>
        </w:rPr>
        <w:t xml:space="preserve">may affect the ability for practitioners to convey their concerns and </w:t>
      </w:r>
      <w:r w:rsidRPr="00286B82">
        <w:rPr>
          <w:rFonts w:ascii="Calibri" w:eastAsia="Times New Roman" w:hAnsi="Calibri" w:cs="Times New Roman"/>
          <w:lang w:val="en-GB"/>
        </w:rPr>
        <w:lastRenderedPageBreak/>
        <w:t>observations and for the relevance and utility of the system</w:t>
      </w:r>
      <w:r>
        <w:rPr>
          <w:rFonts w:ascii="Calibri" w:eastAsia="Times New Roman" w:hAnsi="Calibri" w:cs="Times New Roman"/>
          <w:lang w:val="en-GB"/>
        </w:rPr>
        <w:t>.</w:t>
      </w:r>
      <w:r w:rsidRPr="00286B82">
        <w:rPr>
          <w:rFonts w:ascii="Calibri" w:eastAsia="Times New Roman" w:hAnsi="Calibri" w:cs="Times New Roman"/>
          <w:vertAlign w:val="superscript"/>
          <w:lang w:val="en-GB"/>
        </w:rPr>
        <w:footnoteReference w:id="6"/>
      </w:r>
      <w:r w:rsidRPr="00286B82">
        <w:rPr>
          <w:rFonts w:ascii="Calibri" w:eastAsia="Times New Roman" w:hAnsi="Calibri" w:cs="Times New Roman"/>
          <w:lang w:val="en-GB"/>
        </w:rPr>
        <w:t xml:space="preserve"> Important experience may be lost as it must be filtered through a standardizing discourse and the models of </w:t>
      </w:r>
      <w:r>
        <w:rPr>
          <w:rFonts w:ascii="Calibri" w:eastAsia="Times New Roman" w:hAnsi="Calibri" w:cs="Times New Roman"/>
          <w:lang w:val="en-GB"/>
        </w:rPr>
        <w:t xml:space="preserve">safety </w:t>
      </w:r>
      <w:r w:rsidRPr="00286B82">
        <w:rPr>
          <w:rFonts w:ascii="Calibri" w:eastAsia="Times New Roman" w:hAnsi="Calibri" w:cs="Times New Roman"/>
          <w:lang w:val="en-GB"/>
        </w:rPr>
        <w:t xml:space="preserve">professionals. </w:t>
      </w:r>
    </w:p>
    <w:p w:rsidR="00756246" w:rsidRDefault="00EB6B33" w:rsidP="00EB6B33">
      <w:pPr>
        <w:rPr>
          <w:rFonts w:ascii="Calibri" w:eastAsia="Times New Roman" w:hAnsi="Calibri" w:cs="Times New Roman"/>
          <w:lang w:val="en-GB"/>
        </w:rPr>
      </w:pPr>
      <w:r w:rsidRPr="00EF0535">
        <w:rPr>
          <w:rFonts w:ascii="Calibri" w:eastAsia="Times New Roman" w:hAnsi="Calibri" w:cs="Times New Roman"/>
          <w:lang w:val="en-GB"/>
        </w:rPr>
        <w:t>It is</w:t>
      </w:r>
      <w:r w:rsidR="000C4D83">
        <w:rPr>
          <w:rFonts w:ascii="Calibri" w:eastAsia="Times New Roman" w:hAnsi="Calibri" w:cs="Times New Roman"/>
          <w:lang w:val="en-GB"/>
        </w:rPr>
        <w:t xml:space="preserve"> outside the scope of the present study to assess the</w:t>
      </w:r>
      <w:r w:rsidR="00B80A61">
        <w:rPr>
          <w:rFonts w:ascii="Calibri" w:eastAsia="Times New Roman" w:hAnsi="Calibri" w:cs="Times New Roman"/>
          <w:lang w:val="en-GB"/>
        </w:rPr>
        <w:t xml:space="preserve"> combined</w:t>
      </w:r>
      <w:r w:rsidR="000C4D83">
        <w:rPr>
          <w:rFonts w:ascii="Calibri" w:eastAsia="Times New Roman" w:hAnsi="Calibri" w:cs="Times New Roman"/>
          <w:lang w:val="en-GB"/>
        </w:rPr>
        <w:t xml:space="preserve"> effects of </w:t>
      </w:r>
      <w:r w:rsidRPr="00EF0535">
        <w:rPr>
          <w:rFonts w:ascii="Calibri" w:eastAsia="Times New Roman" w:hAnsi="Calibri" w:cs="Times New Roman"/>
          <w:lang w:val="en-GB"/>
        </w:rPr>
        <w:t xml:space="preserve">new </w:t>
      </w:r>
      <w:r w:rsidR="00641BB1">
        <w:rPr>
          <w:rFonts w:ascii="Calibri" w:eastAsia="Times New Roman" w:hAnsi="Calibri" w:cs="Times New Roman"/>
          <w:lang w:val="en-GB"/>
        </w:rPr>
        <w:t xml:space="preserve">safety </w:t>
      </w:r>
      <w:r w:rsidRPr="00EF0535">
        <w:rPr>
          <w:rFonts w:ascii="Calibri" w:eastAsia="Times New Roman" w:hAnsi="Calibri" w:cs="Times New Roman"/>
          <w:lang w:val="en-GB"/>
        </w:rPr>
        <w:t xml:space="preserve">management systems </w:t>
      </w:r>
      <w:r w:rsidR="000C4D83">
        <w:rPr>
          <w:rFonts w:ascii="Calibri" w:eastAsia="Times New Roman" w:hAnsi="Calibri" w:cs="Times New Roman"/>
          <w:lang w:val="en-GB"/>
        </w:rPr>
        <w:t>on</w:t>
      </w:r>
      <w:r w:rsidRPr="00EF0535">
        <w:rPr>
          <w:rFonts w:ascii="Calibri" w:eastAsia="Times New Roman" w:hAnsi="Calibri" w:cs="Times New Roman"/>
          <w:lang w:val="en-GB"/>
        </w:rPr>
        <w:t xml:space="preserve"> safety. </w:t>
      </w:r>
      <w:r w:rsidR="000C4D83">
        <w:rPr>
          <w:rFonts w:ascii="Calibri" w:eastAsia="Times New Roman" w:hAnsi="Calibri" w:cs="Times New Roman"/>
          <w:lang w:val="en-GB"/>
        </w:rPr>
        <w:t xml:space="preserve">We acknowledge that </w:t>
      </w:r>
      <w:r w:rsidR="00D62BAB">
        <w:rPr>
          <w:rFonts w:ascii="Calibri" w:eastAsia="Times New Roman" w:hAnsi="Calibri" w:cs="Times New Roman"/>
          <w:lang w:val="en-GB"/>
        </w:rPr>
        <w:t>dedicated brokers in many cases are able to make standardized system</w:t>
      </w:r>
      <w:r w:rsidR="00193BE1">
        <w:rPr>
          <w:rFonts w:ascii="Calibri" w:eastAsia="Times New Roman" w:hAnsi="Calibri" w:cs="Times New Roman"/>
          <w:lang w:val="en-GB"/>
        </w:rPr>
        <w:t>s</w:t>
      </w:r>
      <w:r w:rsidR="00D62BAB">
        <w:rPr>
          <w:rFonts w:ascii="Calibri" w:eastAsia="Times New Roman" w:hAnsi="Calibri" w:cs="Times New Roman"/>
          <w:lang w:val="en-GB"/>
        </w:rPr>
        <w:t xml:space="preserve"> useful in practice</w:t>
      </w:r>
      <w:r w:rsidR="001F1FDA">
        <w:rPr>
          <w:rFonts w:ascii="Calibri" w:eastAsia="Times New Roman" w:hAnsi="Calibri" w:cs="Times New Roman"/>
          <w:lang w:val="en-GB"/>
        </w:rPr>
        <w:t xml:space="preserve"> (</w:t>
      </w:r>
      <w:r w:rsidR="001F1FDA" w:rsidRPr="002E26A9">
        <w:rPr>
          <w:rFonts w:eastAsia="Times New Roman" w:hAnsi="Calibri" w:cs="Times New Roman"/>
          <w:lang w:val="en-GB"/>
        </w:rPr>
        <w:t>as shown by for instance Kongsvik et al., in press).</w:t>
      </w:r>
      <w:r w:rsidR="001F1FDA">
        <w:rPr>
          <w:rStyle w:val="CharAttribute117"/>
          <w:rFonts w:eastAsia="Batang"/>
          <w:szCs w:val="23"/>
          <w:lang w:val="en-US"/>
        </w:rPr>
        <w:t xml:space="preserve"> </w:t>
      </w:r>
      <w:r w:rsidR="00E6160C">
        <w:rPr>
          <w:rStyle w:val="CharAttribute117"/>
          <w:rFonts w:eastAsia="Batang"/>
          <w:szCs w:val="23"/>
          <w:lang w:val="en-US"/>
        </w:rPr>
        <w:t xml:space="preserve">Daniellou et al. (2011) </w:t>
      </w:r>
      <w:r w:rsidR="00E6160C" w:rsidRPr="00E6160C">
        <w:rPr>
          <w:rStyle w:val="CharAttribute117"/>
          <w:rFonts w:eastAsia="Batang"/>
          <w:szCs w:val="23"/>
          <w:lang w:val="en-US"/>
        </w:rPr>
        <w:t xml:space="preserve">emphasize the managers’ responsibility </w:t>
      </w:r>
      <w:r w:rsidR="002E26A9">
        <w:rPr>
          <w:rStyle w:val="CharAttribute117"/>
          <w:rFonts w:eastAsia="Batang"/>
          <w:szCs w:val="23"/>
          <w:lang w:val="en-US"/>
        </w:rPr>
        <w:t>in translating</w:t>
      </w:r>
      <w:r w:rsidR="00E6160C" w:rsidRPr="00E6160C">
        <w:rPr>
          <w:rStyle w:val="CharAttribute117"/>
          <w:rFonts w:eastAsia="Batang"/>
          <w:szCs w:val="23"/>
          <w:lang w:val="en-US"/>
        </w:rPr>
        <w:t xml:space="preserve"> practical knowledge to the safety management systems, and vice versa.</w:t>
      </w:r>
      <w:r w:rsidR="00D62BAB">
        <w:rPr>
          <w:rFonts w:ascii="Calibri" w:eastAsia="Times New Roman" w:hAnsi="Calibri" w:cs="Times New Roman"/>
          <w:lang w:val="en-GB"/>
        </w:rPr>
        <w:t xml:space="preserve"> </w:t>
      </w:r>
      <w:r w:rsidRPr="00EF0535">
        <w:rPr>
          <w:rFonts w:ascii="Calibri" w:eastAsia="Times New Roman" w:hAnsi="Calibri" w:cs="Times New Roman"/>
          <w:lang w:val="en-GB"/>
        </w:rPr>
        <w:t>The observations here are still warnings of a possible downside</w:t>
      </w:r>
      <w:r w:rsidR="00D62BAB">
        <w:rPr>
          <w:rFonts w:ascii="Calibri" w:eastAsia="Times New Roman" w:hAnsi="Calibri" w:cs="Times New Roman"/>
          <w:lang w:val="en-GB"/>
        </w:rPr>
        <w:t xml:space="preserve"> of these developments</w:t>
      </w:r>
      <w:r w:rsidRPr="00EF0535">
        <w:rPr>
          <w:rFonts w:ascii="Calibri" w:eastAsia="Times New Roman" w:hAnsi="Calibri" w:cs="Times New Roman"/>
          <w:lang w:val="en-GB"/>
        </w:rPr>
        <w:t xml:space="preserve">. </w:t>
      </w:r>
      <w:r w:rsidR="00A255B0">
        <w:rPr>
          <w:rFonts w:ascii="Calibri" w:eastAsia="Times New Roman" w:hAnsi="Calibri" w:cs="Times New Roman"/>
          <w:lang w:val="en-GB"/>
        </w:rPr>
        <w:t xml:space="preserve">We need to consider whether </w:t>
      </w:r>
      <w:r w:rsidRPr="00EF0535">
        <w:rPr>
          <w:rFonts w:ascii="Calibri" w:eastAsia="Times New Roman" w:hAnsi="Calibri" w:cs="Times New Roman"/>
          <w:lang w:val="en-GB"/>
        </w:rPr>
        <w:t>the reliance on standards, the accountability explosion</w:t>
      </w:r>
      <w:r w:rsidR="00193BE1">
        <w:rPr>
          <w:rFonts w:ascii="Calibri" w:eastAsia="Times New Roman" w:hAnsi="Calibri" w:cs="Times New Roman"/>
          <w:lang w:val="en-GB"/>
        </w:rPr>
        <w:t>,</w:t>
      </w:r>
      <w:r w:rsidRPr="00EF0535">
        <w:rPr>
          <w:rFonts w:ascii="Calibri" w:eastAsia="Times New Roman" w:hAnsi="Calibri" w:cs="Times New Roman"/>
          <w:lang w:val="en-GB"/>
        </w:rPr>
        <w:t xml:space="preserve"> and the compartmentalization of safety management may </w:t>
      </w:r>
      <w:r w:rsidR="00B80A61">
        <w:rPr>
          <w:rFonts w:ascii="Calibri" w:eastAsia="Times New Roman" w:hAnsi="Calibri" w:cs="Times New Roman"/>
          <w:lang w:val="en-GB"/>
        </w:rPr>
        <w:t>weaken</w:t>
      </w:r>
      <w:r w:rsidR="008E576F">
        <w:rPr>
          <w:rFonts w:ascii="Calibri" w:eastAsia="Times New Roman" w:hAnsi="Calibri" w:cs="Times New Roman"/>
          <w:lang w:val="en-GB"/>
        </w:rPr>
        <w:t xml:space="preserve"> </w:t>
      </w:r>
      <w:r w:rsidRPr="00EF0535">
        <w:rPr>
          <w:rFonts w:ascii="Calibri" w:eastAsia="Times New Roman" w:hAnsi="Calibri" w:cs="Times New Roman"/>
          <w:lang w:val="en-GB"/>
        </w:rPr>
        <w:t>typical resilience</w:t>
      </w:r>
      <w:r w:rsidR="00193BE1">
        <w:rPr>
          <w:rFonts w:ascii="Calibri" w:eastAsia="Times New Roman" w:hAnsi="Calibri" w:cs="Times New Roman"/>
          <w:lang w:val="en-GB"/>
        </w:rPr>
        <w:t>-</w:t>
      </w:r>
      <w:r w:rsidRPr="00EF0535">
        <w:rPr>
          <w:rFonts w:ascii="Calibri" w:eastAsia="Times New Roman" w:hAnsi="Calibri" w:cs="Times New Roman"/>
          <w:lang w:val="en-GB"/>
        </w:rPr>
        <w:t>generating factors of organiza</w:t>
      </w:r>
      <w:r w:rsidR="00190334">
        <w:rPr>
          <w:rFonts w:ascii="Calibri" w:eastAsia="Times New Roman" w:hAnsi="Calibri" w:cs="Times New Roman"/>
          <w:lang w:val="en-GB"/>
        </w:rPr>
        <w:t>tions. A central idea in Resilience Engineering, for example, is that</w:t>
      </w:r>
      <w:r w:rsidRPr="00EF0535">
        <w:rPr>
          <w:rFonts w:ascii="Calibri" w:eastAsia="Times New Roman" w:hAnsi="Calibri" w:cs="Times New Roman"/>
          <w:lang w:val="en-GB"/>
        </w:rPr>
        <w:t xml:space="preserve"> variability in how work is performed </w:t>
      </w:r>
      <w:r w:rsidR="00190334">
        <w:rPr>
          <w:rFonts w:ascii="Calibri" w:eastAsia="Times New Roman" w:hAnsi="Calibri" w:cs="Times New Roman"/>
          <w:lang w:val="en-GB"/>
        </w:rPr>
        <w:t xml:space="preserve">may also contribute to improved </w:t>
      </w:r>
      <w:r w:rsidR="001F1FDA">
        <w:rPr>
          <w:rFonts w:ascii="Calibri" w:eastAsia="Times New Roman" w:hAnsi="Calibri" w:cs="Times New Roman"/>
          <w:lang w:val="en-GB"/>
        </w:rPr>
        <w:t xml:space="preserve">safety </w:t>
      </w:r>
      <w:r w:rsidR="00A255B0">
        <w:rPr>
          <w:rFonts w:ascii="Calibri" w:eastAsia="Times New Roman" w:hAnsi="Calibri" w:cs="Times New Roman"/>
          <w:lang w:val="en-GB"/>
        </w:rPr>
        <w:t>(</w:t>
      </w:r>
      <w:proofErr w:type="spellStart"/>
      <w:r w:rsidR="00A255B0">
        <w:rPr>
          <w:rFonts w:ascii="Calibri" w:eastAsia="Times New Roman" w:hAnsi="Calibri" w:cs="Times New Roman"/>
          <w:lang w:val="en-GB"/>
        </w:rPr>
        <w:t>Hollnagel</w:t>
      </w:r>
      <w:proofErr w:type="spellEnd"/>
      <w:r w:rsidR="00A255B0">
        <w:rPr>
          <w:rFonts w:ascii="Calibri" w:eastAsia="Times New Roman" w:hAnsi="Calibri" w:cs="Times New Roman"/>
          <w:lang w:val="en-GB"/>
        </w:rPr>
        <w:t xml:space="preserve"> et al.</w:t>
      </w:r>
      <w:r w:rsidR="00193BE1">
        <w:rPr>
          <w:rFonts w:ascii="Calibri" w:eastAsia="Times New Roman" w:hAnsi="Calibri" w:cs="Times New Roman"/>
          <w:lang w:val="en-GB"/>
        </w:rPr>
        <w:t>,</w:t>
      </w:r>
      <w:r w:rsidR="00A255B0">
        <w:rPr>
          <w:rFonts w:ascii="Calibri" w:eastAsia="Times New Roman" w:hAnsi="Calibri" w:cs="Times New Roman"/>
          <w:lang w:val="en-GB"/>
        </w:rPr>
        <w:t xml:space="preserve"> 2006; see also</w:t>
      </w:r>
      <w:r w:rsidR="00190334">
        <w:rPr>
          <w:rFonts w:ascii="Calibri" w:eastAsia="Times New Roman" w:hAnsi="Calibri" w:cs="Times New Roman"/>
          <w:lang w:val="en-GB"/>
        </w:rPr>
        <w:t xml:space="preserve"> Rasmussen, 1997 and Roe </w:t>
      </w:r>
      <w:r w:rsidR="00193BE1">
        <w:rPr>
          <w:rFonts w:ascii="Calibri" w:eastAsia="Times New Roman" w:hAnsi="Calibri" w:cs="Times New Roman"/>
          <w:lang w:val="en-GB"/>
        </w:rPr>
        <w:t>&amp;</w:t>
      </w:r>
      <w:r w:rsidR="001F1FDA">
        <w:rPr>
          <w:rFonts w:ascii="Calibri" w:eastAsia="Times New Roman" w:hAnsi="Calibri" w:cs="Times New Roman"/>
          <w:lang w:val="en-GB"/>
        </w:rPr>
        <w:t xml:space="preserve"> </w:t>
      </w:r>
      <w:r w:rsidR="00190334">
        <w:rPr>
          <w:rFonts w:ascii="Calibri" w:eastAsia="Times New Roman" w:hAnsi="Calibri" w:cs="Times New Roman"/>
          <w:lang w:val="en-GB"/>
        </w:rPr>
        <w:t>Schulman</w:t>
      </w:r>
      <w:r w:rsidR="001F1FDA">
        <w:rPr>
          <w:rFonts w:ascii="Calibri" w:eastAsia="Times New Roman" w:hAnsi="Calibri" w:cs="Times New Roman"/>
          <w:lang w:val="en-GB"/>
        </w:rPr>
        <w:t xml:space="preserve">, </w:t>
      </w:r>
      <w:r w:rsidR="00190334" w:rsidRPr="00EF0535">
        <w:rPr>
          <w:rFonts w:ascii="Calibri" w:eastAsia="Times New Roman" w:hAnsi="Calibri" w:cs="Times New Roman"/>
          <w:lang w:val="en-GB"/>
        </w:rPr>
        <w:t>2008)</w:t>
      </w:r>
      <w:r w:rsidR="00190334">
        <w:rPr>
          <w:rFonts w:ascii="Calibri" w:eastAsia="Times New Roman" w:hAnsi="Calibri" w:cs="Times New Roman"/>
          <w:lang w:val="en-GB"/>
        </w:rPr>
        <w:t xml:space="preserve">. </w:t>
      </w:r>
      <w:r w:rsidRPr="00EF0535">
        <w:rPr>
          <w:rFonts w:ascii="Calibri" w:eastAsia="Times New Roman" w:hAnsi="Calibri" w:cs="Times New Roman"/>
          <w:lang w:val="en-GB"/>
        </w:rPr>
        <w:t xml:space="preserve">Generic safety systems geared on standards and control are likely to </w:t>
      </w:r>
      <w:r w:rsidR="00756246">
        <w:rPr>
          <w:rFonts w:ascii="Calibri" w:eastAsia="Times New Roman" w:hAnsi="Calibri" w:cs="Times New Roman"/>
          <w:lang w:val="en-GB"/>
        </w:rPr>
        <w:t>reduce</w:t>
      </w:r>
      <w:r w:rsidRPr="00EF0535">
        <w:rPr>
          <w:rFonts w:ascii="Calibri" w:eastAsia="Times New Roman" w:hAnsi="Calibri" w:cs="Times New Roman"/>
          <w:lang w:val="en-GB"/>
        </w:rPr>
        <w:t xml:space="preserve"> not only harmful deviations from procedures, but also the adaptations that might make work more</w:t>
      </w:r>
      <w:r w:rsidR="00190334">
        <w:rPr>
          <w:rFonts w:ascii="Calibri" w:eastAsia="Times New Roman" w:hAnsi="Calibri" w:cs="Times New Roman"/>
          <w:lang w:val="en-GB"/>
        </w:rPr>
        <w:t xml:space="preserve"> resilient.</w:t>
      </w:r>
      <w:r w:rsidR="001F2AE0">
        <w:rPr>
          <w:rFonts w:ascii="Calibri" w:eastAsia="Times New Roman" w:hAnsi="Calibri" w:cs="Times New Roman"/>
          <w:lang w:val="en-GB"/>
        </w:rPr>
        <w:t xml:space="preserve"> </w:t>
      </w:r>
      <w:r w:rsidR="00422405">
        <w:rPr>
          <w:rFonts w:ascii="Calibri" w:eastAsia="Times New Roman" w:hAnsi="Calibri" w:cs="Times New Roman"/>
          <w:lang w:val="en-GB"/>
        </w:rPr>
        <w:t>Rigidly structured work, void of joyful exploration (Rasmussen, 1997: 193) and creative adaptations may also over time lead to de</w:t>
      </w:r>
      <w:r w:rsidR="00193BE1">
        <w:rPr>
          <w:rFonts w:ascii="Calibri" w:eastAsia="Times New Roman" w:hAnsi="Calibri" w:cs="Times New Roman"/>
          <w:lang w:val="en-GB"/>
        </w:rPr>
        <w:t>-</w:t>
      </w:r>
      <w:r w:rsidR="00422405">
        <w:rPr>
          <w:rFonts w:ascii="Calibri" w:eastAsia="Times New Roman" w:hAnsi="Calibri" w:cs="Times New Roman"/>
          <w:lang w:val="en-GB"/>
        </w:rPr>
        <w:t>skilling at the sharp end.</w:t>
      </w:r>
      <w:r w:rsidR="001F2AE0">
        <w:rPr>
          <w:rFonts w:ascii="Calibri" w:eastAsia="Times New Roman" w:hAnsi="Calibri" w:cs="Times New Roman"/>
          <w:lang w:val="en-GB"/>
        </w:rPr>
        <w:t xml:space="preserve"> </w:t>
      </w:r>
      <w:r w:rsidR="001564C7" w:rsidRPr="00286B82">
        <w:rPr>
          <w:rFonts w:ascii="Calibri" w:eastAsia="Times New Roman" w:hAnsi="Calibri" w:cs="Times New Roman"/>
          <w:lang w:val="en-GB"/>
        </w:rPr>
        <w:t>Also, the weight put on transparency and paper trails may lead to focus on avoiding error</w:t>
      </w:r>
      <w:r w:rsidR="001564C7">
        <w:rPr>
          <w:rFonts w:ascii="Calibri" w:eastAsia="Times New Roman" w:hAnsi="Calibri" w:cs="Times New Roman"/>
          <w:lang w:val="en-GB"/>
        </w:rPr>
        <w:t xml:space="preserve"> and "managing to audit" (Hood, 2007</w:t>
      </w:r>
      <w:r w:rsidR="00BB1948">
        <w:rPr>
          <w:rFonts w:ascii="Calibri" w:eastAsia="Times New Roman" w:hAnsi="Calibri" w:cs="Times New Roman"/>
          <w:lang w:val="en-GB"/>
        </w:rPr>
        <w:t>: 207</w:t>
      </w:r>
      <w:r w:rsidR="001564C7">
        <w:rPr>
          <w:rFonts w:ascii="Calibri" w:eastAsia="Times New Roman" w:hAnsi="Calibri" w:cs="Times New Roman"/>
          <w:lang w:val="en-GB"/>
        </w:rPr>
        <w:t>)</w:t>
      </w:r>
      <w:r w:rsidR="00193BE1">
        <w:rPr>
          <w:rFonts w:ascii="Calibri" w:eastAsia="Times New Roman" w:hAnsi="Calibri" w:cs="Times New Roman"/>
          <w:lang w:val="en-GB"/>
        </w:rPr>
        <w:t>,</w:t>
      </w:r>
      <w:r w:rsidR="001564C7" w:rsidRPr="00286B82">
        <w:rPr>
          <w:rFonts w:ascii="Calibri" w:eastAsia="Times New Roman" w:hAnsi="Calibri" w:cs="Times New Roman"/>
          <w:lang w:val="en-GB"/>
        </w:rPr>
        <w:t xml:space="preserve"> which may hamper typical resilience</w:t>
      </w:r>
      <w:r w:rsidR="00193BE1">
        <w:rPr>
          <w:rFonts w:ascii="Calibri" w:eastAsia="Times New Roman" w:hAnsi="Calibri" w:cs="Times New Roman"/>
          <w:lang w:val="en-GB"/>
        </w:rPr>
        <w:t>-</w:t>
      </w:r>
      <w:r w:rsidR="001564C7" w:rsidRPr="00286B82">
        <w:rPr>
          <w:rFonts w:ascii="Calibri" w:eastAsia="Times New Roman" w:hAnsi="Calibri" w:cs="Times New Roman"/>
          <w:lang w:val="en-GB"/>
        </w:rPr>
        <w:t xml:space="preserve">generating creativity. </w:t>
      </w:r>
      <w:r w:rsidR="001564C7" w:rsidRPr="00EF0535">
        <w:rPr>
          <w:rFonts w:ascii="Calibri" w:eastAsia="Times New Roman" w:hAnsi="Calibri" w:cs="Times New Roman"/>
          <w:lang w:val="en-GB"/>
        </w:rPr>
        <w:t xml:space="preserve">If </w:t>
      </w:r>
      <w:r w:rsidR="00193BE1">
        <w:rPr>
          <w:rFonts w:ascii="Calibri" w:eastAsia="Times New Roman" w:hAnsi="Calibri" w:cs="Times New Roman"/>
          <w:lang w:val="en-GB"/>
        </w:rPr>
        <w:t>one’s</w:t>
      </w:r>
      <w:r w:rsidR="001564C7" w:rsidRPr="00EF0535">
        <w:rPr>
          <w:rFonts w:ascii="Calibri" w:eastAsia="Times New Roman" w:hAnsi="Calibri" w:cs="Times New Roman"/>
          <w:lang w:val="en-GB"/>
        </w:rPr>
        <w:t xml:space="preserve"> every action </w:t>
      </w:r>
      <w:r w:rsidR="00193BE1">
        <w:rPr>
          <w:rFonts w:ascii="Calibri" w:eastAsia="Times New Roman" w:hAnsi="Calibri" w:cs="Times New Roman"/>
          <w:lang w:val="en-GB"/>
        </w:rPr>
        <w:t>must be</w:t>
      </w:r>
      <w:r w:rsidR="001564C7" w:rsidRPr="00EF0535">
        <w:rPr>
          <w:rFonts w:ascii="Calibri" w:eastAsia="Times New Roman" w:hAnsi="Calibri" w:cs="Times New Roman"/>
          <w:lang w:val="en-GB"/>
        </w:rPr>
        <w:t xml:space="preserve"> by the book, </w:t>
      </w:r>
      <w:r w:rsidR="00193BE1">
        <w:rPr>
          <w:rFonts w:ascii="Calibri" w:eastAsia="Times New Roman" w:hAnsi="Calibri" w:cs="Times New Roman"/>
          <w:lang w:val="en-GB"/>
        </w:rPr>
        <w:t>one</w:t>
      </w:r>
      <w:r w:rsidR="001564C7">
        <w:rPr>
          <w:rFonts w:ascii="Calibri" w:eastAsia="Times New Roman" w:hAnsi="Calibri" w:cs="Times New Roman"/>
          <w:lang w:val="en-GB"/>
        </w:rPr>
        <w:t xml:space="preserve"> may face strong incentives to manipulate information flows to avoid blame (Hood, 2007</w:t>
      </w:r>
      <w:r w:rsidR="00527657">
        <w:rPr>
          <w:rFonts w:ascii="Calibri" w:eastAsia="Times New Roman" w:hAnsi="Calibri" w:cs="Times New Roman"/>
          <w:lang w:val="en-GB"/>
        </w:rPr>
        <w:t>; see also Dekker, 2007</w:t>
      </w:r>
      <w:r w:rsidR="001564C7">
        <w:rPr>
          <w:rFonts w:ascii="Calibri" w:eastAsia="Times New Roman" w:hAnsi="Calibri" w:cs="Times New Roman"/>
          <w:lang w:val="en-GB"/>
        </w:rPr>
        <w:t>)</w:t>
      </w:r>
      <w:r w:rsidR="001564C7" w:rsidRPr="00EF0535">
        <w:rPr>
          <w:rFonts w:ascii="Calibri" w:eastAsia="Times New Roman" w:hAnsi="Calibri" w:cs="Times New Roman"/>
          <w:lang w:val="en-GB"/>
        </w:rPr>
        <w:t>.</w:t>
      </w:r>
      <w:r w:rsidR="006B019F">
        <w:rPr>
          <w:rFonts w:ascii="Calibri" w:eastAsia="Times New Roman" w:hAnsi="Calibri" w:cs="Times New Roman"/>
          <w:lang w:val="en-GB"/>
        </w:rPr>
        <w:t xml:space="preserve"> </w:t>
      </w:r>
      <w:r w:rsidR="001564C7" w:rsidRPr="00286B82">
        <w:rPr>
          <w:rFonts w:ascii="Calibri" w:eastAsia="Times New Roman" w:hAnsi="Calibri" w:cs="Times New Roman"/>
          <w:lang w:val="en-GB"/>
        </w:rPr>
        <w:t>One can experience that compliance is only on paper, decoupled from practice.</w:t>
      </w:r>
    </w:p>
    <w:p w:rsidR="00EB6B33" w:rsidRDefault="00EB6B33" w:rsidP="00EB6B33">
      <w:pPr>
        <w:pStyle w:val="Overskrift2"/>
        <w:rPr>
          <w:rFonts w:eastAsia="Times New Roman"/>
          <w:lang w:val="en-GB"/>
        </w:rPr>
      </w:pPr>
      <w:r w:rsidRPr="00EF0535">
        <w:rPr>
          <w:rFonts w:eastAsia="Times New Roman"/>
          <w:lang w:val="en-GB"/>
        </w:rPr>
        <w:t>The role</w:t>
      </w:r>
      <w:r>
        <w:rPr>
          <w:rFonts w:eastAsia="Times New Roman"/>
          <w:lang w:val="en-GB"/>
        </w:rPr>
        <w:t xml:space="preserve"> and responsibilities</w:t>
      </w:r>
      <w:r w:rsidRPr="00EF0535">
        <w:rPr>
          <w:rFonts w:eastAsia="Times New Roman"/>
          <w:lang w:val="en-GB"/>
        </w:rPr>
        <w:t xml:space="preserve"> of safety scien</w:t>
      </w:r>
      <w:r>
        <w:rPr>
          <w:rFonts w:eastAsia="Times New Roman"/>
          <w:lang w:val="en-GB"/>
        </w:rPr>
        <w:t>ce and safety scientists</w:t>
      </w:r>
    </w:p>
    <w:p w:rsidR="007E6484" w:rsidRDefault="00724E60" w:rsidP="001F2AE0">
      <w:pPr>
        <w:rPr>
          <w:lang w:val="en-GB"/>
        </w:rPr>
      </w:pPr>
      <w:r w:rsidRPr="007E6484">
        <w:rPr>
          <w:rFonts w:ascii="Calibri" w:eastAsia="Times New Roman" w:hAnsi="Calibri" w:cs="Times New Roman"/>
          <w:lang w:val="en-GB"/>
        </w:rPr>
        <w:t>Safety science is a science with ambitions of being useful and applicable. Consequently</w:t>
      </w:r>
      <w:r w:rsidR="00A87B6A">
        <w:rPr>
          <w:rFonts w:ascii="Calibri" w:eastAsia="Times New Roman" w:hAnsi="Calibri" w:cs="Times New Roman"/>
          <w:lang w:val="en-GB"/>
        </w:rPr>
        <w:t xml:space="preserve"> safety scientists need to take into account power issues related to the knowledge they produce and promote.</w:t>
      </w:r>
      <w:r w:rsidRPr="007E6484">
        <w:rPr>
          <w:rFonts w:ascii="Calibri" w:eastAsia="Times New Roman" w:hAnsi="Calibri" w:cs="Times New Roman"/>
          <w:lang w:val="en-GB"/>
        </w:rPr>
        <w:t xml:space="preserve"> Safety management systems and standards are informed by safety research, but they are </w:t>
      </w:r>
      <w:r w:rsidR="002C1F8F">
        <w:rPr>
          <w:rFonts w:ascii="Calibri" w:eastAsia="Times New Roman" w:hAnsi="Calibri" w:cs="Times New Roman"/>
          <w:lang w:val="en-GB"/>
        </w:rPr>
        <w:t xml:space="preserve">also </w:t>
      </w:r>
      <w:r w:rsidRPr="007E6484">
        <w:rPr>
          <w:rFonts w:ascii="Calibri" w:eastAsia="Times New Roman" w:hAnsi="Calibri" w:cs="Times New Roman"/>
          <w:lang w:val="en-GB"/>
        </w:rPr>
        <w:t>shaped by the d</w:t>
      </w:r>
      <w:r w:rsidR="00FE2947">
        <w:rPr>
          <w:rFonts w:ascii="Calibri" w:eastAsia="Times New Roman" w:hAnsi="Calibri" w:cs="Times New Roman"/>
          <w:lang w:val="en-GB"/>
        </w:rPr>
        <w:t>ominating management discourses</w:t>
      </w:r>
      <w:r w:rsidR="00FB4547">
        <w:rPr>
          <w:rFonts w:ascii="Calibri" w:eastAsia="Times New Roman" w:hAnsi="Calibri" w:cs="Times New Roman"/>
          <w:lang w:val="en-GB"/>
        </w:rPr>
        <w:t xml:space="preserve"> (Power, 2007)</w:t>
      </w:r>
      <w:r w:rsidR="00FE2947">
        <w:rPr>
          <w:rFonts w:ascii="Calibri" w:eastAsia="Times New Roman" w:hAnsi="Calibri" w:cs="Times New Roman"/>
          <w:lang w:val="en-GB"/>
        </w:rPr>
        <w:t>.</w:t>
      </w:r>
      <w:r w:rsidRPr="007E6484">
        <w:rPr>
          <w:rFonts w:ascii="Calibri" w:eastAsia="Times New Roman" w:hAnsi="Calibri" w:cs="Times New Roman"/>
          <w:lang w:val="en-GB"/>
        </w:rPr>
        <w:t xml:space="preserve"> If the dominating mode of governance is checklists and paper trails, our research is likely to end up as another item on the list or another report required from the sharp end. W</w:t>
      </w:r>
      <w:r w:rsidR="007719FA" w:rsidRPr="007E6484">
        <w:rPr>
          <w:rFonts w:ascii="Calibri" w:eastAsia="Times New Roman" w:hAnsi="Calibri" w:cs="Times New Roman"/>
          <w:lang w:val="en-GB"/>
        </w:rPr>
        <w:t xml:space="preserve">e have noted a distinct displacement of </w:t>
      </w:r>
      <w:r w:rsidR="00BC33A8" w:rsidRPr="007E6484">
        <w:rPr>
          <w:rFonts w:ascii="Calibri" w:eastAsia="Times New Roman" w:hAnsi="Calibri" w:cs="Times New Roman"/>
          <w:lang w:val="en-GB"/>
        </w:rPr>
        <w:t>discursive hegemony</w:t>
      </w:r>
      <w:r w:rsidR="007719FA" w:rsidRPr="007E6484">
        <w:rPr>
          <w:rFonts w:ascii="Calibri" w:eastAsia="Times New Roman" w:hAnsi="Calibri" w:cs="Times New Roman"/>
          <w:lang w:val="en-GB"/>
        </w:rPr>
        <w:t xml:space="preserve"> towards a more systemic conception of safety in safety management. </w:t>
      </w:r>
      <w:r w:rsidR="00BC33A8" w:rsidRPr="007E6484">
        <w:rPr>
          <w:rFonts w:ascii="Calibri" w:eastAsia="Times New Roman" w:hAnsi="Calibri" w:cs="Times New Roman"/>
          <w:lang w:val="en-GB"/>
        </w:rPr>
        <w:t>We have also noted a corresponding displacement of power from the spokespersons of local and system-specific safety knowledge to the advocates of generic safety management principles.</w:t>
      </w:r>
      <w:r w:rsidR="00E85B21" w:rsidRPr="007E6484">
        <w:rPr>
          <w:rFonts w:ascii="Calibri" w:eastAsia="Times New Roman" w:hAnsi="Calibri" w:cs="Times New Roman"/>
          <w:lang w:val="en-GB"/>
        </w:rPr>
        <w:t xml:space="preserve"> We need to consider to what extent and how safety science contributes to these displacements of hegemony and power.</w:t>
      </w:r>
    </w:p>
    <w:p w:rsidR="0065604B" w:rsidRDefault="007E6484" w:rsidP="0065604B">
      <w:pPr>
        <w:rPr>
          <w:rFonts w:ascii="Calibri" w:eastAsia="Times New Roman" w:hAnsi="Calibri" w:cs="Times New Roman"/>
          <w:lang w:val="en-GB"/>
        </w:rPr>
      </w:pPr>
      <w:r>
        <w:rPr>
          <w:lang w:val="en-GB"/>
        </w:rPr>
        <w:t xml:space="preserve">The direct implication of safety scientists in </w:t>
      </w:r>
      <w:r w:rsidR="000E6EEF">
        <w:rPr>
          <w:lang w:val="en-GB"/>
        </w:rPr>
        <w:t>developing and implementing</w:t>
      </w:r>
      <w:r>
        <w:rPr>
          <w:lang w:val="en-GB"/>
        </w:rPr>
        <w:t xml:space="preserve"> new standards and regulations </w:t>
      </w:r>
      <w:r w:rsidR="0065604B">
        <w:rPr>
          <w:lang w:val="en-GB"/>
        </w:rPr>
        <w:t>was</w:t>
      </w:r>
      <w:r>
        <w:rPr>
          <w:lang w:val="en-GB"/>
        </w:rPr>
        <w:t xml:space="preserve"> rather limited</w:t>
      </w:r>
      <w:r w:rsidR="0065604B">
        <w:rPr>
          <w:lang w:val="en-GB"/>
        </w:rPr>
        <w:t xml:space="preserve"> in the cases presented in this paper</w:t>
      </w:r>
      <w:r>
        <w:rPr>
          <w:lang w:val="en-GB"/>
        </w:rPr>
        <w:t xml:space="preserve">. </w:t>
      </w:r>
      <w:r w:rsidR="0065604B">
        <w:rPr>
          <w:rFonts w:ascii="Calibri" w:eastAsia="Times New Roman" w:hAnsi="Calibri" w:cs="Times New Roman"/>
          <w:lang w:val="en-GB"/>
        </w:rPr>
        <w:t xml:space="preserve">Research institutions have assisted the Norwegian State Railways and the National Rail Administration in their efforts to comply with new safety regulations, but the volume of this assistance is small compared to that provided by consulting firms. </w:t>
      </w:r>
      <w:r w:rsidR="000016B0">
        <w:rPr>
          <w:rFonts w:ascii="Calibri" w:eastAsia="Times New Roman" w:hAnsi="Calibri" w:cs="Times New Roman"/>
          <w:lang w:val="en-GB"/>
        </w:rPr>
        <w:t>A few persons have migrated</w:t>
      </w:r>
      <w:r w:rsidR="0065604B">
        <w:rPr>
          <w:rFonts w:ascii="Calibri" w:eastAsia="Times New Roman" w:hAnsi="Calibri" w:cs="Times New Roman"/>
          <w:lang w:val="en-GB"/>
        </w:rPr>
        <w:t xml:space="preserve"> between research institutions</w:t>
      </w:r>
      <w:r w:rsidR="000016B0">
        <w:rPr>
          <w:rFonts w:ascii="Calibri" w:eastAsia="Times New Roman" w:hAnsi="Calibri" w:cs="Times New Roman"/>
          <w:lang w:val="en-GB"/>
        </w:rPr>
        <w:t>,</w:t>
      </w:r>
      <w:r w:rsidR="0065604B">
        <w:rPr>
          <w:rFonts w:ascii="Calibri" w:eastAsia="Times New Roman" w:hAnsi="Calibri" w:cs="Times New Roman"/>
          <w:lang w:val="en-GB"/>
        </w:rPr>
        <w:t xml:space="preserve"> </w:t>
      </w:r>
      <w:r w:rsidR="0065604B">
        <w:rPr>
          <w:rFonts w:ascii="Calibri" w:eastAsia="Times New Roman" w:hAnsi="Calibri" w:cs="Times New Roman"/>
          <w:lang w:val="en-GB"/>
        </w:rPr>
        <w:lastRenderedPageBreak/>
        <w:t>consulting firms</w:t>
      </w:r>
      <w:r w:rsidR="00193BE1">
        <w:rPr>
          <w:rFonts w:ascii="Calibri" w:eastAsia="Times New Roman" w:hAnsi="Calibri" w:cs="Times New Roman"/>
          <w:lang w:val="en-GB"/>
        </w:rPr>
        <w:t>,</w:t>
      </w:r>
      <w:r w:rsidR="000016B0">
        <w:rPr>
          <w:rFonts w:ascii="Calibri" w:eastAsia="Times New Roman" w:hAnsi="Calibri" w:cs="Times New Roman"/>
          <w:lang w:val="en-GB"/>
        </w:rPr>
        <w:t xml:space="preserve"> and the organi</w:t>
      </w:r>
      <w:r w:rsidR="00193BE1">
        <w:rPr>
          <w:rFonts w:ascii="Calibri" w:eastAsia="Times New Roman" w:hAnsi="Calibri" w:cs="Times New Roman"/>
          <w:lang w:val="en-GB"/>
        </w:rPr>
        <w:t>z</w:t>
      </w:r>
      <w:r w:rsidR="000016B0">
        <w:rPr>
          <w:rFonts w:ascii="Calibri" w:eastAsia="Times New Roman" w:hAnsi="Calibri" w:cs="Times New Roman"/>
          <w:lang w:val="en-GB"/>
        </w:rPr>
        <w:t xml:space="preserve">ations that have been subjected to the new regulations. </w:t>
      </w:r>
      <w:r w:rsidR="00027912">
        <w:rPr>
          <w:rFonts w:ascii="Calibri" w:eastAsia="Times New Roman" w:hAnsi="Calibri" w:cs="Times New Roman"/>
          <w:lang w:val="en-GB"/>
        </w:rPr>
        <w:t>These persons may in some cases have acted as mediators between generic and system</w:t>
      </w:r>
      <w:r w:rsidR="00193BE1">
        <w:rPr>
          <w:rFonts w:ascii="Calibri" w:eastAsia="Times New Roman" w:hAnsi="Calibri" w:cs="Times New Roman"/>
          <w:lang w:val="en-GB"/>
        </w:rPr>
        <w:t>-</w:t>
      </w:r>
      <w:r w:rsidR="00027912">
        <w:rPr>
          <w:rFonts w:ascii="Calibri" w:eastAsia="Times New Roman" w:hAnsi="Calibri" w:cs="Times New Roman"/>
          <w:lang w:val="en-GB"/>
        </w:rPr>
        <w:t>specific safety knowledge. However, we are not aware that safety scientists have played any major part in the development of the regulations and standards referred to or the decisions to implement those standards.</w:t>
      </w:r>
    </w:p>
    <w:p w:rsidR="00BC33A8" w:rsidRDefault="007E6484" w:rsidP="00724E60">
      <w:pPr>
        <w:rPr>
          <w:lang w:val="en-GB"/>
        </w:rPr>
      </w:pPr>
      <w:r w:rsidRPr="007E6484">
        <w:rPr>
          <w:lang w:val="en-GB"/>
        </w:rPr>
        <w:t xml:space="preserve">Safety scientists may have played a more important role through the contents and directions of their research and the tacit or explicit assumptions on which this research is based. </w:t>
      </w:r>
      <w:r w:rsidR="007669C9">
        <w:rPr>
          <w:lang w:val="en-GB"/>
        </w:rPr>
        <w:t>S</w:t>
      </w:r>
      <w:r w:rsidR="00E85B21">
        <w:rPr>
          <w:lang w:val="en-GB"/>
        </w:rPr>
        <w:t xml:space="preserve">cientists tend to seek generic explanations and theories that are applicable across cases. </w:t>
      </w:r>
      <w:r w:rsidR="00764E7F" w:rsidRPr="00764E7F">
        <w:rPr>
          <w:lang w:val="en-GB"/>
        </w:rPr>
        <w:t>Haavik (</w:t>
      </w:r>
      <w:r w:rsidR="00BB1948">
        <w:rPr>
          <w:lang w:val="en-GB"/>
        </w:rPr>
        <w:t>this issue</w:t>
      </w:r>
      <w:r w:rsidR="00764E7F" w:rsidRPr="00764E7F">
        <w:rPr>
          <w:lang w:val="en-GB"/>
        </w:rPr>
        <w:t xml:space="preserve">) suggests that theories such as High Reliability Organizations, Normal Accident Theory and Resilience </w:t>
      </w:r>
      <w:r w:rsidR="00193BE1" w:rsidRPr="00764E7F">
        <w:rPr>
          <w:lang w:val="en-GB"/>
        </w:rPr>
        <w:t>Engineering</w:t>
      </w:r>
      <w:r w:rsidR="00764E7F" w:rsidRPr="00764E7F">
        <w:rPr>
          <w:lang w:val="en-GB"/>
        </w:rPr>
        <w:t xml:space="preserve"> are all fundamentally relational in their origins, and that they are all frameworks initially conceived “bottom up” from detailed studies of situated sociotechnical relations and practice. Later on, as they are included in the theoretical body of safety science, these insights are typically reframed as generic principles and the importance of situated studies is lost. </w:t>
      </w:r>
      <w:r w:rsidR="00C32E7F">
        <w:rPr>
          <w:lang w:val="en-GB"/>
        </w:rPr>
        <w:t>T</w:t>
      </w:r>
      <w:r w:rsidR="00764E7F">
        <w:rPr>
          <w:lang w:val="en-GB"/>
        </w:rPr>
        <w:t xml:space="preserve">he tendency within the scientific discipline to generalize and the systems through which safety </w:t>
      </w:r>
      <w:r w:rsidR="00C32E7F">
        <w:rPr>
          <w:lang w:val="en-GB"/>
        </w:rPr>
        <w:t>is</w:t>
      </w:r>
      <w:r w:rsidR="00764E7F">
        <w:rPr>
          <w:lang w:val="en-GB"/>
        </w:rPr>
        <w:t xml:space="preserve"> managed in the industries</w:t>
      </w:r>
      <w:r w:rsidR="00C32E7F">
        <w:rPr>
          <w:lang w:val="en-GB"/>
        </w:rPr>
        <w:t xml:space="preserve"> challenge more local understandings, situated in specific sociotechnical systems with specific contexts. </w:t>
      </w:r>
      <w:r w:rsidR="007669C9">
        <w:rPr>
          <w:lang w:val="en-GB"/>
        </w:rPr>
        <w:t xml:space="preserve">Many frameworks and theories also aim to understand the context specific variability and practices. </w:t>
      </w:r>
      <w:r w:rsidR="00C32E7F">
        <w:rPr>
          <w:lang w:val="en-GB"/>
        </w:rPr>
        <w:t xml:space="preserve">Still, </w:t>
      </w:r>
      <w:r w:rsidR="00027912">
        <w:rPr>
          <w:lang w:val="en-GB"/>
        </w:rPr>
        <w:t>there</w:t>
      </w:r>
      <w:r w:rsidR="00C32E7F">
        <w:rPr>
          <w:lang w:val="en-GB"/>
        </w:rPr>
        <w:t xml:space="preserve"> is reason to ask whether even the most context sensitive observations and theories are able to inspire safety management that is not geared on accountability and standardization. Given the </w:t>
      </w:r>
      <w:r w:rsidR="007669C9">
        <w:rPr>
          <w:lang w:val="en-GB"/>
        </w:rPr>
        <w:t xml:space="preserve">by now well founded </w:t>
      </w:r>
      <w:r w:rsidR="00C32E7F">
        <w:rPr>
          <w:lang w:val="en-GB"/>
        </w:rPr>
        <w:t>assumption that</w:t>
      </w:r>
      <w:r w:rsidR="0025130E">
        <w:rPr>
          <w:lang w:val="en-GB"/>
        </w:rPr>
        <w:t xml:space="preserve"> experience</w:t>
      </w:r>
      <w:r w:rsidR="00193BE1">
        <w:rPr>
          <w:lang w:val="en-GB"/>
        </w:rPr>
        <w:t>-</w:t>
      </w:r>
      <w:r w:rsidR="0025130E">
        <w:rPr>
          <w:lang w:val="en-GB"/>
        </w:rPr>
        <w:t>based</w:t>
      </w:r>
      <w:r w:rsidR="00C32E7F">
        <w:rPr>
          <w:lang w:val="en-GB"/>
        </w:rPr>
        <w:t xml:space="preserve"> creativity and situational adaptation is important in some situations, it is a critical challenge for safety science as an applied </w:t>
      </w:r>
      <w:r w:rsidR="0025130E">
        <w:rPr>
          <w:lang w:val="en-GB"/>
        </w:rPr>
        <w:t>discipline</w:t>
      </w:r>
      <w:r w:rsidR="00C32E7F">
        <w:rPr>
          <w:lang w:val="en-GB"/>
        </w:rPr>
        <w:t xml:space="preserve"> to be able to propose organizing models</w:t>
      </w:r>
      <w:r w:rsidR="0025130E">
        <w:rPr>
          <w:lang w:val="en-GB"/>
        </w:rPr>
        <w:t xml:space="preserve"> and systems</w:t>
      </w:r>
      <w:r w:rsidR="00C32E7F">
        <w:rPr>
          <w:lang w:val="en-GB"/>
        </w:rPr>
        <w:t xml:space="preserve"> that support these abilities. </w:t>
      </w:r>
    </w:p>
    <w:p w:rsidR="00C57288" w:rsidRDefault="00C57288" w:rsidP="00C57288">
      <w:pPr>
        <w:rPr>
          <w:rFonts w:ascii="Calibri" w:eastAsia="Times New Roman" w:hAnsi="Calibri" w:cs="Times New Roman"/>
          <w:lang w:val="en-GB"/>
        </w:rPr>
      </w:pPr>
      <w:r>
        <w:rPr>
          <w:rFonts w:ascii="Calibri" w:eastAsia="Times New Roman" w:hAnsi="Calibri" w:cs="Times New Roman"/>
          <w:lang w:val="en-GB"/>
        </w:rPr>
        <w:t>The search for broad generali</w:t>
      </w:r>
      <w:r w:rsidR="00193BE1">
        <w:rPr>
          <w:rFonts w:ascii="Calibri" w:eastAsia="Times New Roman" w:hAnsi="Calibri" w:cs="Times New Roman"/>
          <w:lang w:val="en-GB"/>
        </w:rPr>
        <w:t>z</w:t>
      </w:r>
      <w:r>
        <w:rPr>
          <w:rFonts w:ascii="Calibri" w:eastAsia="Times New Roman" w:hAnsi="Calibri" w:cs="Times New Roman"/>
          <w:lang w:val="en-GB"/>
        </w:rPr>
        <w:t>ations in safety science has</w:t>
      </w:r>
      <w:r w:rsidR="00027912">
        <w:rPr>
          <w:rFonts w:ascii="Calibri" w:eastAsia="Times New Roman" w:hAnsi="Calibri" w:cs="Times New Roman"/>
          <w:lang w:val="en-GB"/>
        </w:rPr>
        <w:t xml:space="preserve"> also</w:t>
      </w:r>
      <w:r>
        <w:rPr>
          <w:rFonts w:ascii="Calibri" w:eastAsia="Times New Roman" w:hAnsi="Calibri" w:cs="Times New Roman"/>
          <w:lang w:val="en-GB"/>
        </w:rPr>
        <w:t xml:space="preserve"> led to </w:t>
      </w:r>
      <w:r w:rsidR="00027912">
        <w:rPr>
          <w:rFonts w:ascii="Calibri" w:eastAsia="Times New Roman" w:hAnsi="Calibri" w:cs="Times New Roman"/>
          <w:lang w:val="en-GB"/>
        </w:rPr>
        <w:t xml:space="preserve">a </w:t>
      </w:r>
      <w:r>
        <w:rPr>
          <w:rFonts w:ascii="Calibri" w:eastAsia="Times New Roman" w:hAnsi="Calibri" w:cs="Times New Roman"/>
          <w:lang w:val="en-GB"/>
        </w:rPr>
        <w:t xml:space="preserve">relative scarcity of theory and research addressing differences between systems and sectors and the implications of these differences for safety management. One theorist that makes such differentiations is </w:t>
      </w:r>
      <w:proofErr w:type="spellStart"/>
      <w:r>
        <w:rPr>
          <w:rFonts w:ascii="Calibri" w:eastAsia="Times New Roman" w:hAnsi="Calibri" w:cs="Times New Roman"/>
          <w:lang w:val="en-GB"/>
        </w:rPr>
        <w:t>Perrow</w:t>
      </w:r>
      <w:proofErr w:type="spellEnd"/>
      <w:r>
        <w:rPr>
          <w:rFonts w:ascii="Calibri" w:eastAsia="Times New Roman" w:hAnsi="Calibri" w:cs="Times New Roman"/>
          <w:lang w:val="en-GB"/>
        </w:rPr>
        <w:t xml:space="preserve"> (1984), who proposes that tightly coupled technologies require </w:t>
      </w:r>
      <w:r w:rsidR="006729F1">
        <w:rPr>
          <w:rFonts w:ascii="Calibri" w:eastAsia="Times New Roman" w:hAnsi="Calibri" w:cs="Times New Roman"/>
          <w:lang w:val="en-GB"/>
        </w:rPr>
        <w:t>centralized</w:t>
      </w:r>
      <w:r>
        <w:rPr>
          <w:rFonts w:ascii="Calibri" w:eastAsia="Times New Roman" w:hAnsi="Calibri" w:cs="Times New Roman"/>
          <w:lang w:val="en-GB"/>
        </w:rPr>
        <w:t xml:space="preserve"> control structures whereas technologies with complex interactions require decentrali</w:t>
      </w:r>
      <w:r w:rsidR="00193BE1">
        <w:rPr>
          <w:rFonts w:ascii="Calibri" w:eastAsia="Times New Roman" w:hAnsi="Calibri" w:cs="Times New Roman"/>
          <w:lang w:val="en-GB"/>
        </w:rPr>
        <w:t>z</w:t>
      </w:r>
      <w:r>
        <w:rPr>
          <w:rFonts w:ascii="Calibri" w:eastAsia="Times New Roman" w:hAnsi="Calibri" w:cs="Times New Roman"/>
          <w:lang w:val="en-GB"/>
        </w:rPr>
        <w:t>ed control structures. Another example is Rasmussen's (1997) proposal that different risk control strategies are required for domains with, respectively, (1) frequent, small</w:t>
      </w:r>
      <w:r w:rsidR="00193BE1">
        <w:rPr>
          <w:rFonts w:ascii="Calibri" w:eastAsia="Times New Roman" w:hAnsi="Calibri" w:cs="Times New Roman"/>
          <w:lang w:val="en-GB"/>
        </w:rPr>
        <w:t>-</w:t>
      </w:r>
      <w:r>
        <w:rPr>
          <w:rFonts w:ascii="Calibri" w:eastAsia="Times New Roman" w:hAnsi="Calibri" w:cs="Times New Roman"/>
          <w:lang w:val="en-GB"/>
        </w:rPr>
        <w:t>scale accidents, (2) major accidents, and (3) large</w:t>
      </w:r>
      <w:r w:rsidR="00193BE1">
        <w:rPr>
          <w:rFonts w:ascii="Calibri" w:eastAsia="Times New Roman" w:hAnsi="Calibri" w:cs="Times New Roman"/>
          <w:lang w:val="en-GB"/>
        </w:rPr>
        <w:t>-</w:t>
      </w:r>
      <w:r>
        <w:rPr>
          <w:rFonts w:ascii="Calibri" w:eastAsia="Times New Roman" w:hAnsi="Calibri" w:cs="Times New Roman"/>
          <w:lang w:val="en-GB"/>
        </w:rPr>
        <w:t>scale accidents (e.g.</w:t>
      </w:r>
      <w:r w:rsidR="00193BE1">
        <w:rPr>
          <w:rFonts w:ascii="Calibri" w:eastAsia="Times New Roman" w:hAnsi="Calibri" w:cs="Times New Roman"/>
          <w:lang w:val="en-GB"/>
        </w:rPr>
        <w:t>,</w:t>
      </w:r>
      <w:r>
        <w:rPr>
          <w:rFonts w:ascii="Calibri" w:eastAsia="Times New Roman" w:hAnsi="Calibri" w:cs="Times New Roman"/>
          <w:lang w:val="en-GB"/>
        </w:rPr>
        <w:t xml:space="preserve"> nuclear power plant melt-down). Safety science could make the value of system-specific and local safety knowledge more salient by providing more insight into the need for differentiation of strategies and means for risk control.</w:t>
      </w:r>
    </w:p>
    <w:p w:rsidR="00C57288" w:rsidRDefault="00C57288" w:rsidP="00C57288">
      <w:pPr>
        <w:rPr>
          <w:rFonts w:ascii="Calibri" w:eastAsia="Times New Roman" w:hAnsi="Calibri" w:cs="Times New Roman"/>
          <w:lang w:val="en-GB"/>
        </w:rPr>
      </w:pPr>
      <w:r>
        <w:rPr>
          <w:rFonts w:ascii="Calibri" w:eastAsia="Times New Roman" w:hAnsi="Calibri" w:cs="Times New Roman"/>
          <w:lang w:val="en-GB"/>
        </w:rPr>
        <w:t>Another aspect of the safety scientists' role in the knowledge shift is the widespread adoption of cybernetic thinking</w:t>
      </w:r>
      <w:r w:rsidR="00193BE1">
        <w:rPr>
          <w:rFonts w:ascii="Calibri" w:eastAsia="Times New Roman" w:hAnsi="Calibri" w:cs="Times New Roman"/>
          <w:lang w:val="en-GB"/>
        </w:rPr>
        <w:t>,</w:t>
      </w:r>
      <w:r>
        <w:rPr>
          <w:rFonts w:ascii="Calibri" w:eastAsia="Times New Roman" w:hAnsi="Calibri" w:cs="Times New Roman"/>
          <w:lang w:val="en-GB"/>
        </w:rPr>
        <w:t xml:space="preserve"> with its focus on control, deviations and feedback. Such thinking tends to resonate with the focus on accountability and traceability observed in the present study, because control loops are often relatively easy to "translate" into administrative controls. We do not deny the value of cybernetic thinking in safety science, but safety scientists need to be aware of the limitations of very simple cybernetic models. These models rarely differentiate between systems with different properties, and they may thus be used to justify </w:t>
      </w:r>
      <w:r w:rsidR="006729F1">
        <w:rPr>
          <w:rFonts w:ascii="Calibri" w:eastAsia="Times New Roman" w:hAnsi="Calibri" w:cs="Times New Roman"/>
          <w:lang w:val="en-GB"/>
        </w:rPr>
        <w:t>generalized</w:t>
      </w:r>
      <w:r>
        <w:rPr>
          <w:rFonts w:ascii="Calibri" w:eastAsia="Times New Roman" w:hAnsi="Calibri" w:cs="Times New Roman"/>
          <w:lang w:val="en-GB"/>
        </w:rPr>
        <w:t xml:space="preserve"> and undifferentiated safety management strategies. Moreover, very simple cybernetic models are rarely falsifiable. A model prescribing that companies should discover all significant hazards by </w:t>
      </w:r>
      <w:r>
        <w:rPr>
          <w:rFonts w:ascii="Calibri" w:eastAsia="Times New Roman" w:hAnsi="Calibri" w:cs="Times New Roman"/>
          <w:lang w:val="en-GB"/>
        </w:rPr>
        <w:lastRenderedPageBreak/>
        <w:t>means of feedback systems and feed</w:t>
      </w:r>
      <w:r w:rsidR="00D56BAD">
        <w:rPr>
          <w:rFonts w:ascii="Calibri" w:eastAsia="Times New Roman" w:hAnsi="Calibri" w:cs="Times New Roman"/>
          <w:lang w:val="en-GB"/>
        </w:rPr>
        <w:t>-</w:t>
      </w:r>
      <w:r>
        <w:rPr>
          <w:rFonts w:ascii="Calibri" w:eastAsia="Times New Roman" w:hAnsi="Calibri" w:cs="Times New Roman"/>
          <w:lang w:val="en-GB"/>
        </w:rPr>
        <w:t xml:space="preserve">forward analysis, and then select and implement effective risk reduction measures against these hazards will be "confirmed" by any accident, since the occurrence of an accident logically implies that some hazard has been undetected or that effective risk reduction measures have not been implemented. Cybernetic thinking may, on the other hand, be used to differentiate between the control problems associated with different systems as illustrated by the examples of </w:t>
      </w:r>
      <w:proofErr w:type="spellStart"/>
      <w:r>
        <w:rPr>
          <w:rFonts w:ascii="Calibri" w:eastAsia="Times New Roman" w:hAnsi="Calibri" w:cs="Times New Roman"/>
          <w:lang w:val="en-GB"/>
        </w:rPr>
        <w:t>Perrow</w:t>
      </w:r>
      <w:proofErr w:type="spellEnd"/>
      <w:r>
        <w:rPr>
          <w:rFonts w:ascii="Calibri" w:eastAsia="Times New Roman" w:hAnsi="Calibri" w:cs="Times New Roman"/>
          <w:lang w:val="en-GB"/>
        </w:rPr>
        <w:t xml:space="preserve"> (1984) and Rasmussen (1997) mentioned above.</w:t>
      </w:r>
    </w:p>
    <w:p w:rsidR="006B0B52" w:rsidRDefault="00C57288" w:rsidP="006B0B52">
      <w:pPr>
        <w:rPr>
          <w:rFonts w:ascii="Calibri" w:eastAsia="Times New Roman" w:hAnsi="Calibri" w:cs="Times New Roman"/>
          <w:lang w:val="en-US"/>
        </w:rPr>
      </w:pPr>
      <w:r w:rsidRPr="00E85B21">
        <w:rPr>
          <w:rFonts w:ascii="Calibri" w:eastAsia="Times New Roman" w:hAnsi="Calibri" w:cs="Times New Roman"/>
          <w:lang w:val="en-GB"/>
        </w:rPr>
        <w:t>Some of our most cherished academic virtues, such as precise definitions, consistency</w:t>
      </w:r>
      <w:r w:rsidR="00A80DFD">
        <w:rPr>
          <w:rFonts w:ascii="Calibri" w:eastAsia="Times New Roman" w:hAnsi="Calibri" w:cs="Times New Roman"/>
          <w:lang w:val="en-GB"/>
        </w:rPr>
        <w:t>,</w:t>
      </w:r>
      <w:r w:rsidRPr="00E85B21">
        <w:rPr>
          <w:rFonts w:ascii="Calibri" w:eastAsia="Times New Roman" w:hAnsi="Calibri" w:cs="Times New Roman"/>
          <w:lang w:val="en-GB"/>
        </w:rPr>
        <w:t xml:space="preserve"> and exclusion of irrelevant facts and arguments may at times promote a model monopoly. The most important symptom of this </w:t>
      </w:r>
      <w:r w:rsidR="00A80DFD">
        <w:rPr>
          <w:rFonts w:ascii="Calibri" w:eastAsia="Times New Roman" w:hAnsi="Calibri" w:cs="Times New Roman"/>
          <w:lang w:val="en-GB"/>
        </w:rPr>
        <w:t>circumstance</w:t>
      </w:r>
      <w:r w:rsidRPr="00E85B21">
        <w:rPr>
          <w:rFonts w:ascii="Calibri" w:eastAsia="Times New Roman" w:hAnsi="Calibri" w:cs="Times New Roman"/>
          <w:lang w:val="en-GB"/>
        </w:rPr>
        <w:t xml:space="preserve"> is perhaps the apparent absence of tensions and the apparent ease with which contradictory evidence can be defined as irrelevant or reinterpreted to be in harmony with our model. Such apparent absence of tensions is not a very strong signal. With reference to </w:t>
      </w:r>
      <w:proofErr w:type="spellStart"/>
      <w:r w:rsidRPr="00E85B21">
        <w:rPr>
          <w:rFonts w:ascii="Calibri" w:eastAsia="Times New Roman" w:hAnsi="Calibri" w:cs="Times New Roman"/>
          <w:lang w:val="en-GB"/>
        </w:rPr>
        <w:t>Bråten's</w:t>
      </w:r>
      <w:proofErr w:type="spellEnd"/>
      <w:r w:rsidRPr="00E85B21">
        <w:rPr>
          <w:rFonts w:ascii="Calibri" w:eastAsia="Times New Roman" w:hAnsi="Calibri" w:cs="Times New Roman"/>
          <w:lang w:val="en-GB"/>
        </w:rPr>
        <w:t xml:space="preserve"> theory of model monopoly, safety scientists may consider (1) whether their research tends to define a domain of discourse that excludes the voices of practitioners, (2) whether their research invites practitioners to contribute complementary or competing perspectives of their own, (3) to what extent the knowledge they produce reflect the premises and interests of potentially disadvantaged actors, (4) whether their research can challenge dominant knowledge sources that have established a model monopoly, and (5) whether their own research efforts have been captured by a model monopoly with a monolithic perspective. </w:t>
      </w:r>
      <w:r w:rsidR="003341F9">
        <w:rPr>
          <w:rFonts w:ascii="Calibri" w:eastAsia="Times New Roman" w:hAnsi="Calibri" w:cs="Times New Roman"/>
          <w:lang w:val="en-GB"/>
        </w:rPr>
        <w:t xml:space="preserve">Challenging model monopolies may enhance the diversity of </w:t>
      </w:r>
      <w:r w:rsidR="00B01F6D">
        <w:rPr>
          <w:rFonts w:ascii="Calibri" w:eastAsia="Times New Roman" w:hAnsi="Calibri" w:cs="Times New Roman"/>
          <w:lang w:val="en-GB"/>
        </w:rPr>
        <w:t xml:space="preserve">organizational </w:t>
      </w:r>
      <w:r w:rsidR="003341F9">
        <w:rPr>
          <w:rFonts w:ascii="Calibri" w:eastAsia="Times New Roman" w:hAnsi="Calibri" w:cs="Times New Roman"/>
          <w:lang w:val="en-GB"/>
        </w:rPr>
        <w:t>sense-making with regard to risks</w:t>
      </w:r>
      <w:r w:rsidR="009206C1">
        <w:rPr>
          <w:rFonts w:ascii="Calibri" w:eastAsia="Times New Roman" w:hAnsi="Calibri" w:cs="Times New Roman"/>
          <w:lang w:val="en-GB"/>
        </w:rPr>
        <w:t xml:space="preserve"> and thus contribute to the "requisite imagination" (</w:t>
      </w:r>
      <w:proofErr w:type="spellStart"/>
      <w:r w:rsidR="009206C1">
        <w:rPr>
          <w:rFonts w:ascii="Calibri" w:eastAsia="Times New Roman" w:hAnsi="Calibri" w:cs="Times New Roman"/>
          <w:lang w:val="en-GB"/>
        </w:rPr>
        <w:t>Westrum</w:t>
      </w:r>
      <w:proofErr w:type="spellEnd"/>
      <w:r w:rsidR="009206C1">
        <w:rPr>
          <w:rFonts w:ascii="Calibri" w:eastAsia="Times New Roman" w:hAnsi="Calibri" w:cs="Times New Roman"/>
          <w:lang w:val="en-GB"/>
        </w:rPr>
        <w:t xml:space="preserve">, 1993) or "conceptual slack" </w:t>
      </w:r>
      <w:r w:rsidR="000D3A28">
        <w:rPr>
          <w:rFonts w:ascii="Calibri" w:eastAsia="Times New Roman" w:hAnsi="Calibri" w:cs="Times New Roman"/>
          <w:lang w:val="en-GB"/>
        </w:rPr>
        <w:t>(Schu</w:t>
      </w:r>
      <w:r w:rsidR="009206C1">
        <w:rPr>
          <w:rFonts w:ascii="Calibri" w:eastAsia="Times New Roman" w:hAnsi="Calibri" w:cs="Times New Roman"/>
          <w:lang w:val="en-GB"/>
        </w:rPr>
        <w:t>lman, 1993) of the organization</w:t>
      </w:r>
      <w:r w:rsidR="003341F9">
        <w:rPr>
          <w:rFonts w:ascii="Calibri" w:eastAsia="Times New Roman" w:hAnsi="Calibri" w:cs="Times New Roman"/>
          <w:lang w:val="en-GB"/>
        </w:rPr>
        <w:t xml:space="preserve">. </w:t>
      </w:r>
      <w:r w:rsidR="000D3A28">
        <w:rPr>
          <w:rFonts w:ascii="Calibri" w:eastAsia="Times New Roman" w:hAnsi="Calibri" w:cs="Times New Roman"/>
          <w:lang w:val="en-GB"/>
        </w:rPr>
        <w:t xml:space="preserve">It may also counteract tendencies to ignore warnings that are at odds with the dominant beliefs and norms in the organization (Turner &amp; </w:t>
      </w:r>
      <w:proofErr w:type="spellStart"/>
      <w:r w:rsidR="000D3A28">
        <w:rPr>
          <w:rFonts w:ascii="Calibri" w:eastAsia="Times New Roman" w:hAnsi="Calibri" w:cs="Times New Roman"/>
          <w:lang w:val="en-GB"/>
        </w:rPr>
        <w:t>Pidgeon</w:t>
      </w:r>
      <w:proofErr w:type="spellEnd"/>
      <w:r w:rsidR="000D3A28">
        <w:rPr>
          <w:rFonts w:ascii="Calibri" w:eastAsia="Times New Roman" w:hAnsi="Calibri" w:cs="Times New Roman"/>
          <w:lang w:val="en-GB"/>
        </w:rPr>
        <w:t>, 1997).</w:t>
      </w:r>
    </w:p>
    <w:p w:rsidR="006A756F" w:rsidRDefault="001A6A60" w:rsidP="006B0B52">
      <w:pPr>
        <w:rPr>
          <w:rFonts w:ascii="Calibri" w:eastAsia="Times New Roman" w:hAnsi="Calibri" w:cs="Times New Roman"/>
          <w:lang w:val="en-US"/>
        </w:rPr>
      </w:pPr>
      <w:r>
        <w:rPr>
          <w:rFonts w:ascii="Calibri" w:eastAsia="Times New Roman" w:hAnsi="Calibri" w:cs="Times New Roman"/>
          <w:lang w:val="en-US"/>
        </w:rPr>
        <w:t>The development of standards and regulations involves generalization of safety knowledge from operations</w:t>
      </w:r>
      <w:r w:rsidR="009C4D38">
        <w:rPr>
          <w:rFonts w:ascii="Calibri" w:eastAsia="Times New Roman" w:hAnsi="Calibri" w:cs="Times New Roman"/>
          <w:lang w:val="en-US"/>
        </w:rPr>
        <w:t xml:space="preserve"> </w:t>
      </w:r>
      <w:r>
        <w:rPr>
          <w:rFonts w:ascii="Calibri" w:eastAsia="Times New Roman" w:hAnsi="Calibri" w:cs="Times New Roman"/>
          <w:lang w:val="en-US"/>
        </w:rPr>
        <w:t>through companies, interest organizations, scientists, regulators, politicians</w:t>
      </w:r>
      <w:r w:rsidR="00A80DFD">
        <w:rPr>
          <w:rFonts w:ascii="Calibri" w:eastAsia="Times New Roman" w:hAnsi="Calibri" w:cs="Times New Roman"/>
          <w:lang w:val="en-US"/>
        </w:rPr>
        <w:t>,</w:t>
      </w:r>
      <w:r>
        <w:rPr>
          <w:rFonts w:ascii="Calibri" w:eastAsia="Times New Roman" w:hAnsi="Calibri" w:cs="Times New Roman"/>
          <w:lang w:val="en-US"/>
        </w:rPr>
        <w:t xml:space="preserve"> and others (as shown by Rasmussen 1997), to the international organizations and in the conventions and standards. After </w:t>
      </w:r>
      <w:r w:rsidR="00A80DFD">
        <w:rPr>
          <w:rFonts w:ascii="Calibri" w:eastAsia="Times New Roman" w:hAnsi="Calibri" w:cs="Times New Roman"/>
          <w:lang w:val="en-US"/>
        </w:rPr>
        <w:t>it is</w:t>
      </w:r>
      <w:r>
        <w:rPr>
          <w:rFonts w:ascii="Calibri" w:eastAsia="Times New Roman" w:hAnsi="Calibri" w:cs="Times New Roman"/>
          <w:lang w:val="en-US"/>
        </w:rPr>
        <w:t xml:space="preserve"> standardized and ratified, the knowledge will again have to be translated and ad</w:t>
      </w:r>
      <w:r w:rsidR="00E16C07">
        <w:rPr>
          <w:rFonts w:ascii="Calibri" w:eastAsia="Times New Roman" w:hAnsi="Calibri" w:cs="Times New Roman"/>
          <w:lang w:val="en-US"/>
        </w:rPr>
        <w:t>apted to the local context</w:t>
      </w:r>
      <w:r>
        <w:rPr>
          <w:rFonts w:ascii="Calibri" w:eastAsia="Times New Roman" w:hAnsi="Calibri" w:cs="Times New Roman"/>
          <w:lang w:val="en-US"/>
        </w:rPr>
        <w:t>. This</w:t>
      </w:r>
      <w:r w:rsidR="009962C3">
        <w:rPr>
          <w:rFonts w:ascii="Calibri" w:eastAsia="Times New Roman" w:hAnsi="Calibri" w:cs="Times New Roman"/>
          <w:lang w:val="en-US"/>
        </w:rPr>
        <w:t xml:space="preserve"> translation work</w:t>
      </w:r>
      <w:r>
        <w:rPr>
          <w:rFonts w:ascii="Calibri" w:eastAsia="Times New Roman" w:hAnsi="Calibri" w:cs="Times New Roman"/>
          <w:lang w:val="en-US"/>
        </w:rPr>
        <w:t xml:space="preserve"> will be done by the same regulators, companies, operative personnel</w:t>
      </w:r>
      <w:r w:rsidR="00A80DFD">
        <w:rPr>
          <w:rFonts w:ascii="Calibri" w:eastAsia="Times New Roman" w:hAnsi="Calibri" w:cs="Times New Roman"/>
          <w:lang w:val="en-US"/>
        </w:rPr>
        <w:t>,</w:t>
      </w:r>
      <w:r>
        <w:rPr>
          <w:rFonts w:ascii="Calibri" w:eastAsia="Times New Roman" w:hAnsi="Calibri" w:cs="Times New Roman"/>
          <w:lang w:val="en-US"/>
        </w:rPr>
        <w:t xml:space="preserve"> and possibly </w:t>
      </w:r>
      <w:r w:rsidR="006A756F">
        <w:rPr>
          <w:rFonts w:ascii="Calibri" w:eastAsia="Times New Roman" w:hAnsi="Calibri" w:cs="Times New Roman"/>
          <w:lang w:val="en-US"/>
        </w:rPr>
        <w:t xml:space="preserve">safety </w:t>
      </w:r>
      <w:r>
        <w:rPr>
          <w:rFonts w:ascii="Calibri" w:eastAsia="Times New Roman" w:hAnsi="Calibri" w:cs="Times New Roman"/>
          <w:lang w:val="en-US"/>
        </w:rPr>
        <w:t>scientists</w:t>
      </w:r>
      <w:r w:rsidR="006A756F">
        <w:rPr>
          <w:rFonts w:ascii="Calibri" w:eastAsia="Times New Roman" w:hAnsi="Calibri" w:cs="Times New Roman"/>
          <w:lang w:val="en-US"/>
        </w:rPr>
        <w:t>,</w:t>
      </w:r>
      <w:r>
        <w:rPr>
          <w:rFonts w:ascii="Calibri" w:eastAsia="Times New Roman" w:hAnsi="Calibri" w:cs="Times New Roman"/>
          <w:lang w:val="en-US"/>
        </w:rPr>
        <w:t xml:space="preserve"> but also </w:t>
      </w:r>
      <w:r w:rsidR="006A756F">
        <w:rPr>
          <w:rFonts w:ascii="Calibri" w:eastAsia="Times New Roman" w:hAnsi="Calibri" w:cs="Times New Roman"/>
          <w:lang w:val="en-US"/>
        </w:rPr>
        <w:t xml:space="preserve">by </w:t>
      </w:r>
      <w:r>
        <w:rPr>
          <w:rFonts w:ascii="Calibri" w:eastAsia="Times New Roman" w:hAnsi="Calibri" w:cs="Times New Roman"/>
          <w:lang w:val="en-US"/>
        </w:rPr>
        <w:t xml:space="preserve">brokers such as the model-strong consultants with strong influence </w:t>
      </w:r>
      <w:r w:rsidR="009962C3">
        <w:rPr>
          <w:rFonts w:ascii="Calibri" w:eastAsia="Times New Roman" w:hAnsi="Calibri" w:cs="Times New Roman"/>
          <w:lang w:val="en-US"/>
        </w:rPr>
        <w:t>o</w:t>
      </w:r>
      <w:r>
        <w:rPr>
          <w:rFonts w:ascii="Calibri" w:eastAsia="Times New Roman" w:hAnsi="Calibri" w:cs="Times New Roman"/>
          <w:lang w:val="en-US"/>
        </w:rPr>
        <w:t>n how the companies will have to implement the standards.</w:t>
      </w:r>
      <w:r w:rsidR="009C4D38">
        <w:rPr>
          <w:rFonts w:ascii="Calibri" w:eastAsia="Times New Roman" w:hAnsi="Calibri" w:cs="Times New Roman"/>
          <w:lang w:val="en-US"/>
        </w:rPr>
        <w:t xml:space="preserve"> </w:t>
      </w:r>
      <w:r w:rsidR="006A756F" w:rsidRPr="00DF6A42">
        <w:rPr>
          <w:rFonts w:ascii="Calibri" w:eastAsia="Times New Roman" w:hAnsi="Calibri" w:cs="Times New Roman"/>
          <w:lang w:val="en-US"/>
        </w:rPr>
        <w:t xml:space="preserve">If we </w:t>
      </w:r>
      <w:r w:rsidR="006A756F">
        <w:rPr>
          <w:rFonts w:ascii="Calibri" w:eastAsia="Times New Roman" w:hAnsi="Calibri" w:cs="Times New Roman"/>
          <w:lang w:val="en-US"/>
        </w:rPr>
        <w:t xml:space="preserve">consider </w:t>
      </w:r>
      <w:r w:rsidR="006A756F" w:rsidRPr="00DF6A42">
        <w:rPr>
          <w:rFonts w:ascii="Calibri" w:eastAsia="Times New Roman" w:hAnsi="Calibri" w:cs="Times New Roman"/>
          <w:lang w:val="en-US"/>
        </w:rPr>
        <w:t>the globalization and standar</w:t>
      </w:r>
      <w:r w:rsidR="006A756F">
        <w:rPr>
          <w:rFonts w:ascii="Calibri" w:eastAsia="Times New Roman" w:hAnsi="Calibri" w:cs="Times New Roman"/>
          <w:lang w:val="en-US"/>
        </w:rPr>
        <w:t xml:space="preserve">dization of safety knowledge inevitable in the current political setting, then safety scientists need to consider what roles, if any, they want to seek in the development of standards and regulations and in their implementation. </w:t>
      </w:r>
      <w:r w:rsidR="009962C3">
        <w:rPr>
          <w:rFonts w:ascii="Calibri" w:eastAsia="Times New Roman" w:hAnsi="Calibri" w:cs="Times New Roman"/>
          <w:lang w:val="en-US"/>
        </w:rPr>
        <w:t>In some cases, safety scientists may be sufficiently familiar with the local context to make the standardization, adaptation</w:t>
      </w:r>
      <w:r w:rsidR="00A80DFD">
        <w:rPr>
          <w:rFonts w:ascii="Calibri" w:eastAsia="Times New Roman" w:hAnsi="Calibri" w:cs="Times New Roman"/>
          <w:lang w:val="en-US"/>
        </w:rPr>
        <w:t>,</w:t>
      </w:r>
      <w:r w:rsidR="009962C3">
        <w:rPr>
          <w:rFonts w:ascii="Calibri" w:eastAsia="Times New Roman" w:hAnsi="Calibri" w:cs="Times New Roman"/>
          <w:lang w:val="en-US"/>
        </w:rPr>
        <w:t xml:space="preserve"> and implementation easier for the other actors. This local knowledge is not always manifested in the generalized models and theories, and it may </w:t>
      </w:r>
      <w:r w:rsidR="00E16C07">
        <w:rPr>
          <w:rFonts w:ascii="Calibri" w:eastAsia="Times New Roman" w:hAnsi="Calibri" w:cs="Times New Roman"/>
          <w:lang w:val="en-US"/>
        </w:rPr>
        <w:t>be ignored and get lost if we leave it to the rest of the actors to generalize, standardize, regulate</w:t>
      </w:r>
      <w:r w:rsidR="00A80DFD">
        <w:rPr>
          <w:rFonts w:ascii="Calibri" w:eastAsia="Times New Roman" w:hAnsi="Calibri" w:cs="Times New Roman"/>
          <w:lang w:val="en-US"/>
        </w:rPr>
        <w:t>,</w:t>
      </w:r>
      <w:r w:rsidR="00E16C07">
        <w:rPr>
          <w:rFonts w:ascii="Calibri" w:eastAsia="Times New Roman" w:hAnsi="Calibri" w:cs="Times New Roman"/>
          <w:lang w:val="en-US"/>
        </w:rPr>
        <w:t xml:space="preserve"> and again adapt this knowledge into safe operations. </w:t>
      </w:r>
    </w:p>
    <w:p w:rsidR="00CA3E0C" w:rsidRPr="00CA3E0C" w:rsidRDefault="00CA3E0C" w:rsidP="00CA3E0C">
      <w:pPr>
        <w:rPr>
          <w:rFonts w:ascii="Calibri" w:eastAsia="Times New Roman" w:hAnsi="Calibri" w:cs="Times New Roman"/>
          <w:lang w:val="en-US"/>
        </w:rPr>
      </w:pPr>
      <w:proofErr w:type="spellStart"/>
      <w:r w:rsidRPr="00CA3E0C">
        <w:rPr>
          <w:rFonts w:ascii="Calibri" w:eastAsia="Times New Roman" w:hAnsi="Calibri" w:cs="Times New Roman"/>
          <w:lang w:val="en-US"/>
        </w:rPr>
        <w:t>Argyris</w:t>
      </w:r>
      <w:proofErr w:type="spellEnd"/>
      <w:r w:rsidRPr="00CA3E0C">
        <w:rPr>
          <w:rFonts w:ascii="Calibri" w:eastAsia="Times New Roman" w:hAnsi="Calibri" w:cs="Times New Roman"/>
          <w:lang w:val="en-US"/>
        </w:rPr>
        <w:t xml:space="preserve"> &amp; </w:t>
      </w:r>
      <w:proofErr w:type="spellStart"/>
      <w:r w:rsidRPr="00CA3E0C">
        <w:rPr>
          <w:rFonts w:ascii="Calibri" w:eastAsia="Times New Roman" w:hAnsi="Calibri" w:cs="Times New Roman"/>
          <w:lang w:val="en-US"/>
        </w:rPr>
        <w:t>Schön</w:t>
      </w:r>
      <w:proofErr w:type="spellEnd"/>
      <w:r w:rsidRPr="00CA3E0C">
        <w:rPr>
          <w:rFonts w:ascii="Calibri" w:eastAsia="Times New Roman" w:hAnsi="Calibri" w:cs="Times New Roman"/>
          <w:lang w:val="en-US"/>
        </w:rPr>
        <w:t xml:space="preserve"> (1996:35-43) propose a view of practitioners as inquirers in their own right. According to this view, practitioners want to learn about causal connections between </w:t>
      </w:r>
      <w:r w:rsidRPr="00CA3E0C">
        <w:rPr>
          <w:rFonts w:ascii="Calibri" w:eastAsia="Times New Roman" w:hAnsi="Calibri" w:cs="Times New Roman"/>
          <w:lang w:val="en-US"/>
        </w:rPr>
        <w:lastRenderedPageBreak/>
        <w:t xml:space="preserve">organizational actions and outcomes in order to understand how organizations work and how they may be changed. They also seek to make sense of surprises and they often reflect on organizational practice. Practitioners even carry out experiments to gain new knowledge about their organization or sociotechnical system. There are, however, significant differences between the inquiry of practitioners and academic research as depicted by the conventional norms of rigorous scientific inquiry. </w:t>
      </w:r>
      <w:proofErr w:type="spellStart"/>
      <w:r w:rsidRPr="00CA3E0C">
        <w:rPr>
          <w:rFonts w:ascii="Calibri" w:eastAsia="Times New Roman" w:hAnsi="Calibri" w:cs="Times New Roman"/>
          <w:lang w:val="en-US"/>
        </w:rPr>
        <w:t>Argyris</w:t>
      </w:r>
      <w:proofErr w:type="spellEnd"/>
      <w:r w:rsidRPr="00CA3E0C">
        <w:rPr>
          <w:rFonts w:ascii="Calibri" w:eastAsia="Times New Roman" w:hAnsi="Calibri" w:cs="Times New Roman"/>
          <w:lang w:val="en-US"/>
        </w:rPr>
        <w:t xml:space="preserve"> &amp; </w:t>
      </w:r>
      <w:proofErr w:type="spellStart"/>
      <w:r w:rsidRPr="00CA3E0C">
        <w:rPr>
          <w:rFonts w:ascii="Calibri" w:eastAsia="Times New Roman" w:hAnsi="Calibri" w:cs="Times New Roman"/>
          <w:lang w:val="en-US"/>
        </w:rPr>
        <w:t>Schön</w:t>
      </w:r>
      <w:proofErr w:type="spellEnd"/>
      <w:r w:rsidRPr="00CA3E0C">
        <w:rPr>
          <w:rFonts w:ascii="Calibri" w:eastAsia="Times New Roman" w:hAnsi="Calibri" w:cs="Times New Roman"/>
          <w:lang w:val="en-US"/>
        </w:rPr>
        <w:t xml:space="preserve"> (1983) propose “action research” as an approach to better integrate the knowledge of researchers and practitioners and to reduce the asymmetries of power produced when researchers provide practitioners with knowledge they can choose to adopt or not. They suggest that the researchers should "join with practitioners to help discover the hidden rationalities that are often built into everyday organizational practice, the productive forms of pattern causality of which practitioners themselves are often unaware" (p. 43). The researchers should help practitioners extend and enhance the inquiry they already know how to carry out, for instance by helping them discover how they get stuck and what dilemmas underlie their getting stuck, or how the same patterns of action that lead to success may also, on occasion, lead to failure. While action research may alleviate some of the power issues we address in this paper, it is also an approach that will tend to be local in nature, and only to a limited degree be able to challenge the surrounding framework of regulation, systems of accountability and standards. </w:t>
      </w:r>
    </w:p>
    <w:p w:rsidR="00CC1394" w:rsidRDefault="00CC1394" w:rsidP="006B0B52">
      <w:pPr>
        <w:rPr>
          <w:rFonts w:ascii="Calibri" w:eastAsia="Times New Roman" w:hAnsi="Calibri" w:cs="Times New Roman"/>
          <w:lang w:val="en-US"/>
        </w:rPr>
      </w:pPr>
    </w:p>
    <w:p w:rsidR="00EB6B33" w:rsidRPr="00EB6B33" w:rsidRDefault="00EB6B33" w:rsidP="00EB6B33">
      <w:pPr>
        <w:pStyle w:val="Overskrift2"/>
        <w:rPr>
          <w:rFonts w:eastAsia="Times New Roman"/>
          <w:lang w:val="en-US"/>
        </w:rPr>
      </w:pPr>
      <w:r w:rsidRPr="00EB6B33">
        <w:rPr>
          <w:rFonts w:eastAsia="Times New Roman"/>
          <w:lang w:val="en-US"/>
        </w:rPr>
        <w:t>Limitations and generalizability of the results</w:t>
      </w:r>
    </w:p>
    <w:p w:rsidR="00DA0E9A" w:rsidRPr="00F23ED3" w:rsidRDefault="00DA0E9A" w:rsidP="00F23ED3">
      <w:pPr>
        <w:rPr>
          <w:rFonts w:ascii="Calibri" w:eastAsia="Times New Roman" w:hAnsi="Calibri" w:cs="Times New Roman"/>
          <w:lang w:val="en-GB"/>
        </w:rPr>
      </w:pPr>
      <w:r w:rsidRPr="00EF0535">
        <w:rPr>
          <w:rFonts w:ascii="Calibri" w:eastAsia="Times New Roman" w:hAnsi="Calibri" w:cs="Times New Roman"/>
          <w:lang w:val="en-GB"/>
        </w:rPr>
        <w:t>The empirical story we have told here is one about power and disempowerment of the practice field in the wake of sweeping trends of professionalization of safety management. We have described some developments in two Norwegian transport sectors</w:t>
      </w:r>
      <w:r w:rsidR="00060915">
        <w:rPr>
          <w:rFonts w:ascii="Calibri" w:eastAsia="Times New Roman" w:hAnsi="Calibri" w:cs="Times New Roman"/>
          <w:lang w:val="en-GB"/>
        </w:rPr>
        <w:t xml:space="preserve"> that </w:t>
      </w:r>
      <w:r w:rsidR="00F23ED3">
        <w:rPr>
          <w:rFonts w:ascii="Calibri" w:eastAsia="Times New Roman" w:hAnsi="Calibri" w:cs="Times New Roman"/>
          <w:lang w:val="en-GB"/>
        </w:rPr>
        <w:t xml:space="preserve">seem to be </w:t>
      </w:r>
      <w:r w:rsidRPr="00EF0535">
        <w:rPr>
          <w:rFonts w:ascii="Calibri" w:eastAsia="Times New Roman" w:hAnsi="Calibri" w:cs="Times New Roman"/>
          <w:lang w:val="en-GB"/>
        </w:rPr>
        <w:t>manifestations of broader so</w:t>
      </w:r>
      <w:r w:rsidR="00F23ED3">
        <w:rPr>
          <w:rFonts w:ascii="Calibri" w:eastAsia="Times New Roman" w:hAnsi="Calibri" w:cs="Times New Roman"/>
          <w:lang w:val="en-GB"/>
        </w:rPr>
        <w:t xml:space="preserve">cietal and technological trends. The results </w:t>
      </w:r>
      <w:r w:rsidR="00AB16AE">
        <w:rPr>
          <w:rFonts w:ascii="Calibri" w:eastAsia="Times New Roman" w:hAnsi="Calibri" w:cs="Times New Roman"/>
          <w:lang w:val="en-GB"/>
        </w:rPr>
        <w:t xml:space="preserve">cannot be </w:t>
      </w:r>
      <w:r w:rsidR="006729F1">
        <w:rPr>
          <w:rFonts w:ascii="Calibri" w:eastAsia="Times New Roman" w:hAnsi="Calibri" w:cs="Times New Roman"/>
          <w:lang w:val="en-GB"/>
        </w:rPr>
        <w:t>generalized</w:t>
      </w:r>
      <w:r w:rsidR="00AB16AE">
        <w:rPr>
          <w:rFonts w:ascii="Calibri" w:eastAsia="Times New Roman" w:hAnsi="Calibri" w:cs="Times New Roman"/>
          <w:lang w:val="en-GB"/>
        </w:rPr>
        <w:t xml:space="preserve"> on a statistic</w:t>
      </w:r>
      <w:r w:rsidR="007669C9">
        <w:rPr>
          <w:rFonts w:ascii="Calibri" w:eastAsia="Times New Roman" w:hAnsi="Calibri" w:cs="Times New Roman"/>
          <w:lang w:val="en-GB"/>
        </w:rPr>
        <w:t>al</w:t>
      </w:r>
      <w:r w:rsidR="00AB16AE">
        <w:rPr>
          <w:rFonts w:ascii="Calibri" w:eastAsia="Times New Roman" w:hAnsi="Calibri" w:cs="Times New Roman"/>
          <w:lang w:val="en-GB"/>
        </w:rPr>
        <w:t xml:space="preserve"> basis. Rather, they invite a search for confirming cases as well as </w:t>
      </w:r>
      <w:r>
        <w:rPr>
          <w:rFonts w:ascii="Calibri" w:eastAsia="Times New Roman" w:hAnsi="Calibri" w:cs="Times New Roman"/>
          <w:lang w:val="en-GB"/>
        </w:rPr>
        <w:t>“counter case</w:t>
      </w:r>
      <w:r w:rsidR="00AB16AE">
        <w:rPr>
          <w:rFonts w:ascii="Calibri" w:eastAsia="Times New Roman" w:hAnsi="Calibri" w:cs="Times New Roman"/>
          <w:lang w:val="en-GB"/>
        </w:rPr>
        <w:t>s</w:t>
      </w:r>
      <w:r>
        <w:rPr>
          <w:rFonts w:ascii="Calibri" w:eastAsia="Times New Roman" w:hAnsi="Calibri" w:cs="Times New Roman"/>
          <w:lang w:val="en-GB"/>
        </w:rPr>
        <w:t xml:space="preserve">” </w:t>
      </w:r>
      <w:r w:rsidR="00AB16AE">
        <w:rPr>
          <w:rFonts w:ascii="Calibri" w:eastAsia="Times New Roman" w:hAnsi="Calibri" w:cs="Times New Roman"/>
          <w:lang w:val="en-GB"/>
        </w:rPr>
        <w:t>that may</w:t>
      </w:r>
      <w:r>
        <w:rPr>
          <w:rFonts w:ascii="Calibri" w:eastAsia="Times New Roman" w:hAnsi="Calibri" w:cs="Times New Roman"/>
          <w:lang w:val="en-GB"/>
        </w:rPr>
        <w:t xml:space="preserve"> moderate </w:t>
      </w:r>
      <w:r w:rsidR="00F23ED3">
        <w:rPr>
          <w:rFonts w:ascii="Calibri" w:eastAsia="Times New Roman" w:hAnsi="Calibri" w:cs="Times New Roman"/>
          <w:lang w:val="en-GB"/>
        </w:rPr>
        <w:t xml:space="preserve">our </w:t>
      </w:r>
      <w:r>
        <w:rPr>
          <w:rFonts w:ascii="Calibri" w:eastAsia="Times New Roman" w:hAnsi="Calibri" w:cs="Times New Roman"/>
          <w:lang w:val="en-GB"/>
        </w:rPr>
        <w:t>analysis.</w:t>
      </w:r>
      <w:r w:rsidR="002C1F8F">
        <w:rPr>
          <w:rFonts w:ascii="Calibri" w:eastAsia="Times New Roman" w:hAnsi="Calibri" w:cs="Times New Roman"/>
          <w:lang w:val="en-GB"/>
        </w:rPr>
        <w:t xml:space="preserve"> Moreover, as suggested by the analysis model (Figure 1), </w:t>
      </w:r>
      <w:r w:rsidR="0084382F">
        <w:rPr>
          <w:rFonts w:ascii="Calibri" w:eastAsia="Times New Roman" w:hAnsi="Calibri" w:cs="Times New Roman"/>
          <w:lang w:val="en-GB"/>
        </w:rPr>
        <w:t>different effects may occur under different contingencies such as other societal trends or other intermediaries.</w:t>
      </w:r>
      <w:r w:rsidR="001F2AE0">
        <w:rPr>
          <w:rFonts w:ascii="Calibri" w:eastAsia="Times New Roman" w:hAnsi="Calibri" w:cs="Times New Roman"/>
          <w:lang w:val="en-GB"/>
        </w:rPr>
        <w:t xml:space="preserve"> </w:t>
      </w:r>
      <w:r w:rsidR="000A0BC4">
        <w:rPr>
          <w:rFonts w:ascii="Calibri" w:eastAsia="Times New Roman" w:hAnsi="Calibri" w:cs="Times New Roman"/>
          <w:lang w:val="en-GB"/>
        </w:rPr>
        <w:t xml:space="preserve">However, the theoretical arguments are in principle applicable to other </w:t>
      </w:r>
      <w:r w:rsidR="00C86DFA">
        <w:rPr>
          <w:rFonts w:ascii="Calibri" w:eastAsia="Times New Roman" w:hAnsi="Calibri" w:cs="Times New Roman"/>
          <w:lang w:val="en-GB"/>
        </w:rPr>
        <w:t xml:space="preserve">similar settings where intermediaries translate the results from safety science into standards and regulations and subsequently translate and adapt such knowledge to the local context. </w:t>
      </w:r>
      <w:r w:rsidR="00F23ED3">
        <w:rPr>
          <w:rFonts w:ascii="Calibri" w:eastAsia="Times New Roman" w:hAnsi="Calibri" w:cs="Times New Roman"/>
          <w:lang w:val="en-US"/>
        </w:rPr>
        <w:t xml:space="preserve">The </w:t>
      </w:r>
      <w:r w:rsidR="0027337F">
        <w:rPr>
          <w:rFonts w:ascii="Calibri" w:eastAsia="Times New Roman" w:hAnsi="Calibri" w:cs="Times New Roman"/>
          <w:lang w:val="en-US"/>
        </w:rPr>
        <w:t>phenomena of disc</w:t>
      </w:r>
      <w:r w:rsidR="00C86DFA">
        <w:rPr>
          <w:rFonts w:ascii="Calibri" w:eastAsia="Times New Roman" w:hAnsi="Calibri" w:cs="Times New Roman"/>
          <w:lang w:val="en-US"/>
        </w:rPr>
        <w:t>ursive power, model monopoly</w:t>
      </w:r>
      <w:r w:rsidR="00A80DFD">
        <w:rPr>
          <w:rFonts w:ascii="Calibri" w:eastAsia="Times New Roman" w:hAnsi="Calibri" w:cs="Times New Roman"/>
          <w:lang w:val="en-US"/>
        </w:rPr>
        <w:t>,</w:t>
      </w:r>
      <w:r w:rsidR="00C86DFA">
        <w:rPr>
          <w:rFonts w:ascii="Calibri" w:eastAsia="Times New Roman" w:hAnsi="Calibri" w:cs="Times New Roman"/>
          <w:lang w:val="en-US"/>
        </w:rPr>
        <w:t xml:space="preserve"> and information asymmetry in principal-agent relationships could manifest themselves in a broad variety of </w:t>
      </w:r>
      <w:r w:rsidR="000374D4">
        <w:rPr>
          <w:rFonts w:ascii="Calibri" w:eastAsia="Times New Roman" w:hAnsi="Calibri" w:cs="Times New Roman"/>
          <w:lang w:val="en-US"/>
        </w:rPr>
        <w:t>circumstances</w:t>
      </w:r>
      <w:r w:rsidR="00C86DFA">
        <w:rPr>
          <w:rFonts w:ascii="Calibri" w:eastAsia="Times New Roman" w:hAnsi="Calibri" w:cs="Times New Roman"/>
          <w:lang w:val="en-US"/>
        </w:rPr>
        <w:t xml:space="preserve">. </w:t>
      </w:r>
      <w:r w:rsidR="002A33EB">
        <w:rPr>
          <w:rFonts w:ascii="Calibri" w:eastAsia="Times New Roman" w:hAnsi="Calibri" w:cs="Times New Roman"/>
          <w:lang w:val="en-US"/>
        </w:rPr>
        <w:t xml:space="preserve">As a consequence, knowledge and power will remain </w:t>
      </w:r>
      <w:r w:rsidR="002C1F8F">
        <w:rPr>
          <w:rFonts w:ascii="Calibri" w:eastAsia="Times New Roman" w:hAnsi="Calibri" w:cs="Times New Roman"/>
          <w:lang w:val="en-US"/>
        </w:rPr>
        <w:t>interrelated</w:t>
      </w:r>
      <w:r w:rsidR="002A33EB">
        <w:rPr>
          <w:rFonts w:ascii="Calibri" w:eastAsia="Times New Roman" w:hAnsi="Calibri" w:cs="Times New Roman"/>
          <w:lang w:val="en-US"/>
        </w:rPr>
        <w:t>.</w:t>
      </w:r>
    </w:p>
    <w:p w:rsidR="00EB6B33" w:rsidRPr="00EF0535" w:rsidRDefault="00EB6B33" w:rsidP="00EB6B33">
      <w:pPr>
        <w:pStyle w:val="Overskrift1"/>
        <w:rPr>
          <w:rFonts w:eastAsia="Times New Roman"/>
          <w:lang w:val="en-GB"/>
        </w:rPr>
      </w:pPr>
      <w:r w:rsidRPr="00EF0535">
        <w:rPr>
          <w:rFonts w:eastAsia="Times New Roman"/>
          <w:lang w:val="en-GB"/>
        </w:rPr>
        <w:t>Conclusion</w:t>
      </w:r>
    </w:p>
    <w:p w:rsidR="00EB6B33" w:rsidRPr="00EF0535" w:rsidRDefault="00EB6B33" w:rsidP="00EB6B33">
      <w:pPr>
        <w:rPr>
          <w:rFonts w:ascii="Calibri" w:eastAsia="Times New Roman" w:hAnsi="Calibri" w:cs="Times New Roman"/>
          <w:lang w:val="en-GB"/>
        </w:rPr>
      </w:pPr>
      <w:r w:rsidRPr="00EF0535">
        <w:rPr>
          <w:rFonts w:ascii="Calibri" w:eastAsia="Times New Roman" w:hAnsi="Calibri" w:cs="Times New Roman"/>
          <w:lang w:val="en-GB"/>
        </w:rPr>
        <w:t xml:space="preserve">The empirical examples presented in this paper show that the results of safety science do not necessarily have the form of neutral information when </w:t>
      </w:r>
      <w:r w:rsidR="0084382F">
        <w:rPr>
          <w:rFonts w:ascii="Calibri" w:eastAsia="Times New Roman" w:hAnsi="Calibri" w:cs="Times New Roman"/>
          <w:lang w:val="en-GB"/>
        </w:rPr>
        <w:t>they</w:t>
      </w:r>
      <w:r w:rsidR="001F2AE0">
        <w:rPr>
          <w:rFonts w:ascii="Calibri" w:eastAsia="Times New Roman" w:hAnsi="Calibri" w:cs="Times New Roman"/>
          <w:lang w:val="en-GB"/>
        </w:rPr>
        <w:t xml:space="preserve"> </w:t>
      </w:r>
      <w:r w:rsidRPr="00EF0535">
        <w:rPr>
          <w:rFonts w:ascii="Calibri" w:eastAsia="Times New Roman" w:hAnsi="Calibri" w:cs="Times New Roman"/>
          <w:lang w:val="en-GB"/>
        </w:rPr>
        <w:t xml:space="preserve">reach the practitioners. In both cases, results from safety science were introduced as part of new safety management regimes. These regimes comprised new discourses on safety which challenged basic assumptions of the old regimes and made the </w:t>
      </w:r>
      <w:r w:rsidR="001564C7">
        <w:rPr>
          <w:rFonts w:ascii="Calibri" w:eastAsia="Times New Roman" w:hAnsi="Calibri" w:cs="Times New Roman"/>
          <w:lang w:val="en-GB"/>
        </w:rPr>
        <w:t xml:space="preserve">more local or system-specific </w:t>
      </w:r>
      <w:r w:rsidRPr="00EF0535">
        <w:rPr>
          <w:rFonts w:ascii="Calibri" w:eastAsia="Times New Roman" w:hAnsi="Calibri" w:cs="Times New Roman"/>
          <w:lang w:val="en-GB"/>
        </w:rPr>
        <w:t xml:space="preserve">knowledge associated with the old </w:t>
      </w:r>
      <w:r w:rsidRPr="00EF0535">
        <w:rPr>
          <w:rFonts w:ascii="Calibri" w:eastAsia="Times New Roman" w:hAnsi="Calibri" w:cs="Times New Roman"/>
          <w:lang w:val="en-GB"/>
        </w:rPr>
        <w:lastRenderedPageBreak/>
        <w:t>regimes peripheral, irrelevant or invalid. By redefining the domain of discourse, the new regimes created model monopolies where the representatives of the old regime emerged as model-weak actors. In the railway case, we also observed that main spokespersons of the old regime lost formal authority and positions of influence in their organi</w:t>
      </w:r>
      <w:r w:rsidR="00A80DFD">
        <w:rPr>
          <w:rFonts w:ascii="Calibri" w:eastAsia="Times New Roman" w:hAnsi="Calibri" w:cs="Times New Roman"/>
          <w:lang w:val="en-GB"/>
        </w:rPr>
        <w:t>z</w:t>
      </w:r>
      <w:r w:rsidRPr="00EF0535">
        <w:rPr>
          <w:rFonts w:ascii="Calibri" w:eastAsia="Times New Roman" w:hAnsi="Calibri" w:cs="Times New Roman"/>
          <w:lang w:val="en-GB"/>
        </w:rPr>
        <w:t>ation. In the maritime case, we observed that ship-owners who engaged consulting firms to develop safety management systems in accordance with the regulatory requirements experienced principal-agent problems because the ship-owners possessed limited information about the requirements to these systems. The new regimes may have contributed to significant improvements in risk management practices, but they may also have made the organisations involved less attentive to the safety concerns of representatives of the old regimes.</w:t>
      </w:r>
    </w:p>
    <w:p w:rsidR="00527657" w:rsidRDefault="00EB6B33" w:rsidP="0010734D">
      <w:pPr>
        <w:rPr>
          <w:rFonts w:ascii="Calibri" w:eastAsia="Times New Roman" w:hAnsi="Calibri" w:cs="Times New Roman"/>
          <w:lang w:val="en-GB"/>
        </w:rPr>
      </w:pPr>
      <w:r w:rsidRPr="00EF0535">
        <w:rPr>
          <w:rFonts w:ascii="Calibri" w:eastAsia="Times New Roman" w:hAnsi="Calibri" w:cs="Times New Roman"/>
          <w:lang w:val="en-GB"/>
        </w:rPr>
        <w:t>The disempowerment experienced by many practitioners and the marginali</w:t>
      </w:r>
      <w:r w:rsidR="00A80DFD">
        <w:rPr>
          <w:rFonts w:ascii="Calibri" w:eastAsia="Times New Roman" w:hAnsi="Calibri" w:cs="Times New Roman"/>
          <w:lang w:val="en-GB"/>
        </w:rPr>
        <w:t>z</w:t>
      </w:r>
      <w:r w:rsidRPr="00EF0535">
        <w:rPr>
          <w:rFonts w:ascii="Calibri" w:eastAsia="Times New Roman" w:hAnsi="Calibri" w:cs="Times New Roman"/>
          <w:lang w:val="en-GB"/>
        </w:rPr>
        <w:t xml:space="preserve">ation of their safety knowledge is not a simple and direct effect of the knowledge produced by the safety science community. Rather, these effects are created in a constellation of (1) environmental contingencies such as new regulations and international standards and (2) intermediaries between safety scientists and practitioners, such as regulatory authorities and consultants. These constellations are </w:t>
      </w:r>
      <w:r w:rsidR="00527657">
        <w:rPr>
          <w:rFonts w:ascii="Calibri" w:eastAsia="Times New Roman" w:hAnsi="Calibri" w:cs="Times New Roman"/>
          <w:lang w:val="en-GB"/>
        </w:rPr>
        <w:t>influenced</w:t>
      </w:r>
      <w:r w:rsidRPr="00EF0535">
        <w:rPr>
          <w:rFonts w:ascii="Calibri" w:eastAsia="Times New Roman" w:hAnsi="Calibri" w:cs="Times New Roman"/>
          <w:lang w:val="en-GB"/>
        </w:rPr>
        <w:t xml:space="preserve"> by more general societal trends, such as professionalization of the safety field and current demands </w:t>
      </w:r>
      <w:r w:rsidR="00527657">
        <w:rPr>
          <w:rFonts w:ascii="Calibri" w:eastAsia="Times New Roman" w:hAnsi="Calibri" w:cs="Times New Roman"/>
          <w:lang w:val="en-GB"/>
        </w:rPr>
        <w:t xml:space="preserve">for </w:t>
      </w:r>
      <w:r w:rsidR="00D8378B">
        <w:rPr>
          <w:rFonts w:ascii="Calibri" w:eastAsia="Times New Roman" w:hAnsi="Calibri" w:cs="Times New Roman"/>
          <w:lang w:val="en-GB"/>
        </w:rPr>
        <w:t>standardi</w:t>
      </w:r>
      <w:r w:rsidR="00A80DFD">
        <w:rPr>
          <w:rFonts w:ascii="Calibri" w:eastAsia="Times New Roman" w:hAnsi="Calibri" w:cs="Times New Roman"/>
          <w:lang w:val="en-GB"/>
        </w:rPr>
        <w:t>z</w:t>
      </w:r>
      <w:r w:rsidR="00D8378B">
        <w:rPr>
          <w:rFonts w:ascii="Calibri" w:eastAsia="Times New Roman" w:hAnsi="Calibri" w:cs="Times New Roman"/>
          <w:lang w:val="en-GB"/>
        </w:rPr>
        <w:t xml:space="preserve">ation and </w:t>
      </w:r>
      <w:r w:rsidR="00527657">
        <w:rPr>
          <w:rFonts w:ascii="Calibri" w:eastAsia="Times New Roman" w:hAnsi="Calibri" w:cs="Times New Roman"/>
          <w:lang w:val="en-GB"/>
        </w:rPr>
        <w:t>self-regulation through accountability</w:t>
      </w:r>
      <w:r w:rsidR="00A80DFD">
        <w:rPr>
          <w:rFonts w:ascii="Calibri" w:eastAsia="Times New Roman" w:hAnsi="Calibri" w:cs="Times New Roman"/>
          <w:lang w:val="en-GB"/>
        </w:rPr>
        <w:t>-</w:t>
      </w:r>
      <w:r w:rsidR="00527657">
        <w:rPr>
          <w:rFonts w:ascii="Calibri" w:eastAsia="Times New Roman" w:hAnsi="Calibri" w:cs="Times New Roman"/>
          <w:lang w:val="en-GB"/>
        </w:rPr>
        <w:t>based systems</w:t>
      </w:r>
      <w:r w:rsidRPr="00EF0535">
        <w:rPr>
          <w:rFonts w:ascii="Calibri" w:eastAsia="Times New Roman" w:hAnsi="Calibri" w:cs="Times New Roman"/>
          <w:lang w:val="en-GB"/>
        </w:rPr>
        <w:t xml:space="preserve">. </w:t>
      </w:r>
    </w:p>
    <w:p w:rsidR="00EB6B33" w:rsidRDefault="00EB6B33" w:rsidP="0010734D">
      <w:pPr>
        <w:rPr>
          <w:rFonts w:ascii="Calibri" w:eastAsia="Times New Roman" w:hAnsi="Calibri" w:cs="Times New Roman"/>
          <w:lang w:val="en-GB"/>
        </w:rPr>
      </w:pPr>
      <w:r w:rsidRPr="00EF0535">
        <w:rPr>
          <w:rFonts w:ascii="Calibri" w:eastAsia="Times New Roman" w:hAnsi="Calibri" w:cs="Times New Roman"/>
          <w:lang w:val="en-GB"/>
        </w:rPr>
        <w:t xml:space="preserve">The position of safety scientists in such processes is ambiguous. </w:t>
      </w:r>
      <w:r w:rsidR="00E33834">
        <w:rPr>
          <w:rFonts w:ascii="Calibri" w:eastAsia="Times New Roman" w:hAnsi="Calibri" w:cs="Times New Roman"/>
          <w:lang w:val="en-GB"/>
        </w:rPr>
        <w:t>The search for broad generali</w:t>
      </w:r>
      <w:r w:rsidR="00A80DFD">
        <w:rPr>
          <w:rFonts w:ascii="Calibri" w:eastAsia="Times New Roman" w:hAnsi="Calibri" w:cs="Times New Roman"/>
          <w:lang w:val="en-GB"/>
        </w:rPr>
        <w:t>z</w:t>
      </w:r>
      <w:r w:rsidR="00E33834">
        <w:rPr>
          <w:rFonts w:ascii="Calibri" w:eastAsia="Times New Roman" w:hAnsi="Calibri" w:cs="Times New Roman"/>
          <w:lang w:val="en-GB"/>
        </w:rPr>
        <w:t>ations and the widespread adoption of cybernetic thinking in safety science tends to resonate with trends towards standardi</w:t>
      </w:r>
      <w:r w:rsidR="00A80DFD">
        <w:rPr>
          <w:rFonts w:ascii="Calibri" w:eastAsia="Times New Roman" w:hAnsi="Calibri" w:cs="Times New Roman"/>
          <w:lang w:val="en-GB"/>
        </w:rPr>
        <w:t>z</w:t>
      </w:r>
      <w:r w:rsidR="00E33834">
        <w:rPr>
          <w:rFonts w:ascii="Calibri" w:eastAsia="Times New Roman" w:hAnsi="Calibri" w:cs="Times New Roman"/>
          <w:lang w:val="en-GB"/>
        </w:rPr>
        <w:t xml:space="preserve">ation and bureaucratic control. </w:t>
      </w:r>
      <w:r w:rsidRPr="00EF0535">
        <w:rPr>
          <w:rFonts w:ascii="Calibri" w:eastAsia="Times New Roman" w:hAnsi="Calibri" w:cs="Times New Roman"/>
          <w:lang w:val="en-GB"/>
        </w:rPr>
        <w:t>The knowledge produced by safety scientists may be used in ways that the safety scientists did not intend and in settings they could not foresee.</w:t>
      </w:r>
      <w:r w:rsidR="000D3A28">
        <w:rPr>
          <w:rFonts w:ascii="Calibri" w:eastAsia="Times New Roman" w:hAnsi="Calibri" w:cs="Times New Roman"/>
          <w:lang w:val="en-GB"/>
        </w:rPr>
        <w:t xml:space="preserve"> Safety scientists may, however, also be in a position to help practitioners challenge emerging model mo</w:t>
      </w:r>
      <w:r w:rsidR="00B01F6D">
        <w:rPr>
          <w:rFonts w:ascii="Calibri" w:eastAsia="Times New Roman" w:hAnsi="Calibri" w:cs="Times New Roman"/>
          <w:lang w:val="en-GB"/>
        </w:rPr>
        <w:t>nopolies and thus enhance the diversity of sense-making with regard to risks.</w:t>
      </w:r>
      <w:r w:rsidR="009C4D38">
        <w:rPr>
          <w:rFonts w:ascii="Calibri" w:eastAsia="Times New Roman" w:hAnsi="Calibri" w:cs="Times New Roman"/>
          <w:lang w:val="en-GB"/>
        </w:rPr>
        <w:t xml:space="preserve"> </w:t>
      </w:r>
      <w:r w:rsidR="000D3A28">
        <w:rPr>
          <w:rFonts w:ascii="Calibri" w:eastAsia="Times New Roman" w:hAnsi="Calibri" w:cs="Times New Roman"/>
          <w:lang w:val="en-GB"/>
        </w:rPr>
        <w:t>S</w:t>
      </w:r>
      <w:r w:rsidRPr="00EF0535">
        <w:rPr>
          <w:rFonts w:ascii="Calibri" w:eastAsia="Times New Roman" w:hAnsi="Calibri" w:cs="Times New Roman"/>
          <w:lang w:val="en-GB"/>
        </w:rPr>
        <w:t xml:space="preserve">afety scientists should </w:t>
      </w:r>
      <w:r w:rsidR="000D3A28">
        <w:rPr>
          <w:rFonts w:ascii="Calibri" w:eastAsia="Times New Roman" w:hAnsi="Calibri" w:cs="Times New Roman"/>
          <w:lang w:val="en-GB"/>
        </w:rPr>
        <w:t xml:space="preserve">therefore </w:t>
      </w:r>
      <w:r w:rsidRPr="00EF0535">
        <w:rPr>
          <w:rFonts w:ascii="Calibri" w:eastAsia="Times New Roman" w:hAnsi="Calibri" w:cs="Times New Roman"/>
          <w:lang w:val="en-GB"/>
        </w:rPr>
        <w:t xml:space="preserve">reflect on how the results they publish may interact with existing </w:t>
      </w:r>
      <w:r w:rsidR="0092534D">
        <w:rPr>
          <w:rFonts w:ascii="Calibri" w:eastAsia="Times New Roman" w:hAnsi="Calibri" w:cs="Times New Roman"/>
          <w:lang w:val="en-GB"/>
        </w:rPr>
        <w:t xml:space="preserve">local and system-specific </w:t>
      </w:r>
      <w:r w:rsidRPr="00EF0535">
        <w:rPr>
          <w:rFonts w:ascii="Calibri" w:eastAsia="Times New Roman" w:hAnsi="Calibri" w:cs="Times New Roman"/>
          <w:lang w:val="en-GB"/>
        </w:rPr>
        <w:t>safety knowledge</w:t>
      </w:r>
      <w:r w:rsidR="0092534D">
        <w:rPr>
          <w:rFonts w:ascii="Calibri" w:eastAsia="Times New Roman" w:hAnsi="Calibri" w:cs="Times New Roman"/>
          <w:lang w:val="en-GB"/>
        </w:rPr>
        <w:t xml:space="preserve">. </w:t>
      </w:r>
    </w:p>
    <w:p w:rsidR="001F1FDA" w:rsidRDefault="001F1FDA" w:rsidP="001F1FDA">
      <w:pPr>
        <w:pStyle w:val="ParaAttribute6"/>
        <w:ind w:left="432"/>
        <w:rPr>
          <w:rStyle w:val="CharAttribute129"/>
          <w:szCs w:val="30"/>
          <w:lang w:val="en-US"/>
        </w:rPr>
      </w:pPr>
      <w:r>
        <w:rPr>
          <w:rStyle w:val="CharAttribute129"/>
          <w:szCs w:val="30"/>
          <w:lang w:val="en-US"/>
        </w:rPr>
        <w:t>Acknowledgements</w:t>
      </w:r>
    </w:p>
    <w:p w:rsidR="001F1FDA" w:rsidRPr="002E26A9" w:rsidRDefault="001F1FDA" w:rsidP="002E26A9">
      <w:pPr>
        <w:ind w:firstLine="0"/>
        <w:rPr>
          <w:rStyle w:val="CharAttribute129"/>
          <w:szCs w:val="30"/>
          <w:lang w:val="en-US"/>
        </w:rPr>
      </w:pPr>
      <w:r>
        <w:rPr>
          <w:lang w:val="en-US"/>
        </w:rPr>
        <w:t xml:space="preserve">This paper is </w:t>
      </w:r>
      <w:r w:rsidR="002E26A9">
        <w:rPr>
          <w:lang w:val="en-US"/>
        </w:rPr>
        <w:t xml:space="preserve">partly </w:t>
      </w:r>
      <w:r w:rsidRPr="002E26A9">
        <w:rPr>
          <w:lang w:val="en-US"/>
        </w:rPr>
        <w:t>funded by the Research Co</w:t>
      </w:r>
      <w:r w:rsidRPr="001F1FDA">
        <w:rPr>
          <w:lang w:val="en-US"/>
        </w:rPr>
        <w:t>uncil of Norway</w:t>
      </w:r>
      <w:r>
        <w:rPr>
          <w:lang w:val="en-US"/>
        </w:rPr>
        <w:t xml:space="preserve">’s </w:t>
      </w:r>
      <w:r w:rsidRPr="002E26A9">
        <w:rPr>
          <w:lang w:val="en-US"/>
        </w:rPr>
        <w:t>program Safety and security in transport (TRANSIKK).</w:t>
      </w:r>
      <w:r w:rsidR="002E26A9">
        <w:rPr>
          <w:lang w:val="en-US"/>
        </w:rPr>
        <w:t xml:space="preserve"> Thanks to Torgeir Haavik for comments on an early version of the paper. </w:t>
      </w:r>
    </w:p>
    <w:p w:rsidR="001F1FDA" w:rsidRPr="002E26A9" w:rsidRDefault="001F1FDA" w:rsidP="0010734D">
      <w:pPr>
        <w:rPr>
          <w:rFonts w:ascii="Calibri" w:eastAsia="Times New Roman" w:hAnsi="Calibri" w:cs="Times New Roman"/>
          <w:lang w:val="en-US"/>
        </w:rPr>
      </w:pPr>
    </w:p>
    <w:p w:rsidR="00A80DFD" w:rsidRDefault="00A80DFD">
      <w:pPr>
        <w:spacing w:after="240" w:line="480" w:lineRule="auto"/>
        <w:ind w:firstLine="360"/>
        <w:rPr>
          <w:rFonts w:eastAsia="Calibri" w:cstheme="majorBidi"/>
          <w:b/>
          <w:bCs/>
          <w:iCs/>
          <w:sz w:val="30"/>
          <w:szCs w:val="32"/>
          <w:lang w:val="en-US"/>
        </w:rPr>
      </w:pPr>
      <w:r>
        <w:rPr>
          <w:rFonts w:eastAsia="Calibri"/>
          <w:lang w:val="en-US"/>
        </w:rPr>
        <w:br w:type="page"/>
      </w:r>
    </w:p>
    <w:p w:rsidR="00F1000D" w:rsidRPr="00E3736A" w:rsidRDefault="00F1000D" w:rsidP="008C42DD">
      <w:pPr>
        <w:pStyle w:val="Overskrift1"/>
        <w:numPr>
          <w:ilvl w:val="0"/>
          <w:numId w:val="0"/>
        </w:numPr>
        <w:ind w:left="432" w:hanging="432"/>
        <w:rPr>
          <w:rFonts w:eastAsia="Calibri"/>
          <w:lang w:val="en-US"/>
        </w:rPr>
      </w:pPr>
      <w:r w:rsidRPr="00E3736A">
        <w:rPr>
          <w:rFonts w:eastAsia="Calibri"/>
          <w:lang w:val="en-US"/>
        </w:rPr>
        <w:lastRenderedPageBreak/>
        <w:t>References</w:t>
      </w:r>
    </w:p>
    <w:p w:rsidR="00185A41" w:rsidRDefault="00185A41" w:rsidP="00185A41">
      <w:pPr>
        <w:pStyle w:val="Referanseliste"/>
      </w:pPr>
      <w:proofErr w:type="gramStart"/>
      <w:r w:rsidRPr="00185A41">
        <w:t>Almklov, P., Antonsen, S., 2010.</w:t>
      </w:r>
      <w:proofErr w:type="gramEnd"/>
      <w:r w:rsidRPr="00185A41">
        <w:t xml:space="preserve"> </w:t>
      </w:r>
      <w:proofErr w:type="gramStart"/>
      <w:r w:rsidRPr="00185A41">
        <w:t xml:space="preserve">The </w:t>
      </w:r>
      <w:r w:rsidR="009268CD" w:rsidRPr="00185A41">
        <w:t>commoditization</w:t>
      </w:r>
      <w:r w:rsidRPr="00185A41">
        <w:t xml:space="preserve"> of </w:t>
      </w:r>
      <w:r w:rsidR="009268CD" w:rsidRPr="00185A41">
        <w:t>societal safety</w:t>
      </w:r>
      <w:r w:rsidRPr="00185A41">
        <w:t>.</w:t>
      </w:r>
      <w:proofErr w:type="gramEnd"/>
      <w:r w:rsidRPr="00185A41">
        <w:t xml:space="preserve"> </w:t>
      </w:r>
      <w:r w:rsidRPr="008D13C9">
        <w:t xml:space="preserve">Journal of </w:t>
      </w:r>
      <w:r w:rsidR="009268CD" w:rsidRPr="008D13C9">
        <w:t>Contingencies</w:t>
      </w:r>
      <w:r w:rsidRPr="008D13C9">
        <w:t xml:space="preserve"> and </w:t>
      </w:r>
      <w:r w:rsidR="009268CD" w:rsidRPr="008D13C9">
        <w:t>Crisis Management</w:t>
      </w:r>
      <w:r w:rsidRPr="008D13C9">
        <w:t xml:space="preserve"> 18, 132</w:t>
      </w:r>
      <w:r w:rsidR="00A80DFD">
        <w:t>–</w:t>
      </w:r>
      <w:r w:rsidRPr="008D13C9">
        <w:t>144.</w:t>
      </w:r>
    </w:p>
    <w:p w:rsidR="002E26A9" w:rsidRPr="002E26A9" w:rsidRDefault="002E26A9" w:rsidP="00185A41">
      <w:pPr>
        <w:pStyle w:val="Referanseliste"/>
      </w:pPr>
      <w:r w:rsidRPr="006366C8">
        <w:rPr>
          <w:lang w:val="nb-NO"/>
        </w:rPr>
        <w:t xml:space="preserve">Almklov, P., Antonsen, S. </w:t>
      </w:r>
      <w:proofErr w:type="spellStart"/>
      <w:r w:rsidRPr="006366C8">
        <w:rPr>
          <w:lang w:val="nb-NO"/>
        </w:rPr>
        <w:t>forthcoming</w:t>
      </w:r>
      <w:proofErr w:type="spellEnd"/>
      <w:r w:rsidRPr="006366C8">
        <w:rPr>
          <w:lang w:val="nb-NO"/>
        </w:rPr>
        <w:t xml:space="preserve">. </w:t>
      </w:r>
      <w:r w:rsidRPr="002E26A9">
        <w:t xml:space="preserve">New public management and </w:t>
      </w:r>
      <w:r>
        <w:t xml:space="preserve">operational work in </w:t>
      </w:r>
      <w:r w:rsidR="00501743">
        <w:t>critical infrastructure sectors:</w:t>
      </w:r>
      <w:r>
        <w:t xml:space="preserve"> </w:t>
      </w:r>
      <w:r w:rsidR="00501743" w:rsidRPr="002E26A9">
        <w:t xml:space="preserve">Making work invisible. </w:t>
      </w:r>
      <w:proofErr w:type="gramStart"/>
      <w:r>
        <w:t xml:space="preserve">Accepted for publication in </w:t>
      </w:r>
      <w:r w:rsidRPr="002E26A9">
        <w:rPr>
          <w:i/>
        </w:rPr>
        <w:t>Public Administration</w:t>
      </w:r>
      <w:r>
        <w:t>.</w:t>
      </w:r>
      <w:proofErr w:type="gramEnd"/>
      <w:r>
        <w:t xml:space="preserve"> </w:t>
      </w:r>
    </w:p>
    <w:p w:rsidR="001F1FDA" w:rsidRPr="00DA0ACA" w:rsidRDefault="001F1FDA" w:rsidP="001F1FDA">
      <w:pPr>
        <w:pStyle w:val="ParaAttribute20"/>
        <w:spacing w:line="288" w:lineRule="auto"/>
        <w:ind w:left="357"/>
        <w:rPr>
          <w:rFonts w:ascii="Calibri" w:eastAsia="Calibri"/>
          <w:sz w:val="23"/>
          <w:szCs w:val="23"/>
          <w:lang w:val="en-US"/>
        </w:rPr>
      </w:pPr>
      <w:r w:rsidRPr="00216C20">
        <w:rPr>
          <w:rStyle w:val="CharAttribute113"/>
          <w:rFonts w:asciiTheme="minorHAnsi" w:hAnsiTheme="minorHAnsi"/>
          <w:szCs w:val="23"/>
          <w:lang w:val="en-US"/>
        </w:rPr>
        <w:t xml:space="preserve">Amalberti, R. 2013. </w:t>
      </w:r>
      <w:proofErr w:type="gramStart"/>
      <w:r w:rsidRPr="00216C20">
        <w:rPr>
          <w:rFonts w:asciiTheme="minorHAnsi" w:hAnsiTheme="minorHAnsi"/>
          <w:sz w:val="23"/>
          <w:szCs w:val="23"/>
          <w:lang w:val="en-US"/>
        </w:rPr>
        <w:t>Navigating Safety</w:t>
      </w:r>
      <w:r w:rsidRPr="00DA0ACA">
        <w:rPr>
          <w:rFonts w:asciiTheme="minorHAnsi" w:eastAsia="Calibri" w:hAnsiTheme="minorHAnsi"/>
          <w:sz w:val="23"/>
          <w:szCs w:val="23"/>
          <w:lang w:val="en-US"/>
        </w:rPr>
        <w:t>.</w:t>
      </w:r>
      <w:proofErr w:type="gramEnd"/>
      <w:r w:rsidRPr="00DA0ACA">
        <w:rPr>
          <w:rFonts w:asciiTheme="minorHAnsi" w:eastAsia="Calibri" w:hAnsiTheme="minorHAnsi"/>
          <w:sz w:val="23"/>
          <w:szCs w:val="23"/>
          <w:lang w:val="en-US"/>
        </w:rPr>
        <w:t xml:space="preserve"> </w:t>
      </w:r>
      <w:proofErr w:type="gramStart"/>
      <w:r w:rsidRPr="00216C20">
        <w:rPr>
          <w:rFonts w:asciiTheme="minorHAnsi" w:hAnsiTheme="minorHAnsi"/>
          <w:sz w:val="23"/>
          <w:szCs w:val="23"/>
          <w:lang w:val="en-US"/>
        </w:rPr>
        <w:t>Necessary Compromises and Trade-Offs - Theory and Practice.</w:t>
      </w:r>
      <w:proofErr w:type="gramEnd"/>
      <w:r w:rsidRPr="00216C20">
        <w:rPr>
          <w:rFonts w:asciiTheme="minorHAnsi" w:hAnsiTheme="minorHAnsi"/>
          <w:sz w:val="23"/>
          <w:szCs w:val="23"/>
          <w:lang w:val="en-US"/>
        </w:rPr>
        <w:t xml:space="preserve"> </w:t>
      </w:r>
      <w:hyperlink r:id="rId10" w:history="1">
        <w:proofErr w:type="gramStart"/>
        <w:r w:rsidRPr="00216C20">
          <w:rPr>
            <w:rFonts w:asciiTheme="minorHAnsi" w:hAnsiTheme="minorHAnsi"/>
            <w:sz w:val="23"/>
            <w:szCs w:val="23"/>
            <w:lang w:val="en-US"/>
          </w:rPr>
          <w:t>Springer Briefs in Applied Sciences and Technology</w:t>
        </w:r>
      </w:hyperlink>
      <w:r w:rsidRPr="00216C20">
        <w:rPr>
          <w:rFonts w:asciiTheme="minorHAnsi" w:hAnsiTheme="minorHAnsi"/>
          <w:sz w:val="23"/>
          <w:szCs w:val="23"/>
          <w:lang w:val="en-US"/>
        </w:rPr>
        <w:t xml:space="preserve">, </w:t>
      </w:r>
      <w:r w:rsidRPr="00216C20">
        <w:rPr>
          <w:rFonts w:asciiTheme="minorHAnsi" w:hAnsiTheme="minorHAnsi" w:cs="LinLibertineOB"/>
          <w:sz w:val="23"/>
          <w:szCs w:val="23"/>
          <w:lang w:val="en-US"/>
        </w:rPr>
        <w:t>Foundation for an Industrial Safety Culture.</w:t>
      </w:r>
      <w:proofErr w:type="gramEnd"/>
      <w:r>
        <w:rPr>
          <w:rFonts w:asciiTheme="minorHAnsi" w:hAnsiTheme="minorHAnsi" w:cs="LinLibertineOB"/>
          <w:sz w:val="23"/>
          <w:szCs w:val="23"/>
          <w:lang w:val="en-US"/>
        </w:rPr>
        <w:t xml:space="preserve"> </w:t>
      </w:r>
      <w:proofErr w:type="gramStart"/>
      <w:r>
        <w:rPr>
          <w:rFonts w:asciiTheme="minorHAnsi" w:hAnsiTheme="minorHAnsi" w:cs="LinLibertineOB"/>
          <w:sz w:val="23"/>
          <w:szCs w:val="23"/>
          <w:lang w:val="en-US"/>
        </w:rPr>
        <w:t xml:space="preserve">Springer, </w:t>
      </w:r>
      <w:r w:rsidRPr="007143E8">
        <w:rPr>
          <w:rFonts w:asciiTheme="minorHAnsi" w:hAnsiTheme="minorHAnsi" w:cs="Arial"/>
          <w:color w:val="000000"/>
          <w:sz w:val="23"/>
          <w:szCs w:val="23"/>
          <w:shd w:val="clear" w:color="auto" w:fill="F9F9F9"/>
          <w:lang w:val="en-US"/>
        </w:rPr>
        <w:t>Dordrecht.</w:t>
      </w:r>
      <w:proofErr w:type="gramEnd"/>
    </w:p>
    <w:p w:rsidR="00185A41" w:rsidRDefault="00185A41" w:rsidP="00185A41">
      <w:pPr>
        <w:pStyle w:val="Referanseliste"/>
      </w:pPr>
      <w:proofErr w:type="gramStart"/>
      <w:r w:rsidRPr="00185A41">
        <w:t>Antonsen, S., 2009.</w:t>
      </w:r>
      <w:proofErr w:type="gramEnd"/>
      <w:r w:rsidRPr="00185A41">
        <w:t xml:space="preserve"> </w:t>
      </w:r>
      <w:proofErr w:type="gramStart"/>
      <w:r w:rsidRPr="00185A41">
        <w:t>The relationship between culture and safety on offshore supply vessels.</w:t>
      </w:r>
      <w:proofErr w:type="gramEnd"/>
      <w:r w:rsidRPr="00185A41">
        <w:t xml:space="preserve"> Safety Science 47, 1118</w:t>
      </w:r>
      <w:r w:rsidR="00A80DFD">
        <w:t>–</w:t>
      </w:r>
      <w:r w:rsidRPr="00185A41">
        <w:t>1128.</w:t>
      </w:r>
    </w:p>
    <w:p w:rsidR="000128F4" w:rsidRPr="00185A41" w:rsidRDefault="000128F4" w:rsidP="000128F4">
      <w:pPr>
        <w:pStyle w:val="Referanseliste"/>
      </w:pPr>
      <w:r w:rsidRPr="006366C8">
        <w:rPr>
          <w:lang w:val="nb-NO"/>
        </w:rPr>
        <w:t xml:space="preserve">Antonsen, S., Almklov, P.G., Fenstad, J., Nybø, A., 2010. </w:t>
      </w:r>
      <w:proofErr w:type="gramStart"/>
      <w:r w:rsidRPr="00185A41">
        <w:t>Reliability Consequences of liberalization in the electricity sector.</w:t>
      </w:r>
      <w:proofErr w:type="gramEnd"/>
      <w:r w:rsidRPr="00185A41">
        <w:t xml:space="preserve"> Journal of Contingencies and Crisis Management 18, 208</w:t>
      </w:r>
      <w:r>
        <w:t>–</w:t>
      </w:r>
      <w:r w:rsidRPr="00185A41">
        <w:t>219.</w:t>
      </w:r>
    </w:p>
    <w:p w:rsidR="00F43A9C" w:rsidRPr="002E26A9" w:rsidRDefault="00F43A9C" w:rsidP="00D576EF">
      <w:pPr>
        <w:pStyle w:val="Referanseliste"/>
      </w:pPr>
      <w:proofErr w:type="spellStart"/>
      <w:r w:rsidRPr="00F43A9C">
        <w:t>Alvesson</w:t>
      </w:r>
      <w:proofErr w:type="spellEnd"/>
      <w:r w:rsidRPr="00F43A9C">
        <w:t xml:space="preserve">, M. </w:t>
      </w:r>
      <w:proofErr w:type="spellStart"/>
      <w:r w:rsidRPr="00F43A9C">
        <w:t>Sköldberg</w:t>
      </w:r>
      <w:proofErr w:type="spellEnd"/>
      <w:r w:rsidRPr="00F43A9C">
        <w:t>, K.</w:t>
      </w:r>
      <w:r w:rsidR="00F31A02">
        <w:t xml:space="preserve">, </w:t>
      </w:r>
      <w:r w:rsidRPr="00F43A9C">
        <w:t>2009</w:t>
      </w:r>
      <w:r w:rsidR="00F31A02">
        <w:t>.</w:t>
      </w:r>
      <w:r w:rsidRPr="001F2AE0">
        <w:t xml:space="preserve">Reflexive Methodology. </w:t>
      </w:r>
      <w:proofErr w:type="gramStart"/>
      <w:r w:rsidRPr="001F2AE0">
        <w:t>New Vistas for Qualitative Research.</w:t>
      </w:r>
      <w:proofErr w:type="gramEnd"/>
      <w:r w:rsidR="001F2AE0">
        <w:t xml:space="preserve"> </w:t>
      </w:r>
      <w:proofErr w:type="gramStart"/>
      <w:r w:rsidRPr="002E26A9">
        <w:t>Sage</w:t>
      </w:r>
      <w:r w:rsidR="00F31A02" w:rsidRPr="002E26A9">
        <w:t xml:space="preserve">, </w:t>
      </w:r>
      <w:r w:rsidRPr="002E26A9">
        <w:t xml:space="preserve">Los Angeles, </w:t>
      </w:r>
      <w:r w:rsidR="00F31A02" w:rsidRPr="002E26A9">
        <w:t>CA.</w:t>
      </w:r>
      <w:proofErr w:type="gramEnd"/>
    </w:p>
    <w:p w:rsidR="003E0954" w:rsidRPr="007143E8" w:rsidRDefault="003E0954" w:rsidP="003E0954">
      <w:pPr>
        <w:pStyle w:val="ParaAttribute20"/>
        <w:spacing w:line="288" w:lineRule="auto"/>
        <w:ind w:left="357"/>
        <w:rPr>
          <w:rStyle w:val="CharAttribute133"/>
          <w:rFonts w:asciiTheme="minorHAnsi" w:hAnsiTheme="minorHAnsi"/>
          <w:szCs w:val="23"/>
          <w:lang w:val="en-US"/>
        </w:rPr>
      </w:pPr>
      <w:proofErr w:type="spellStart"/>
      <w:r w:rsidRPr="000837DC">
        <w:rPr>
          <w:rFonts w:asciiTheme="minorHAnsi" w:hAnsiTheme="minorHAnsi"/>
          <w:sz w:val="23"/>
          <w:szCs w:val="23"/>
          <w:lang w:val="en-GB"/>
        </w:rPr>
        <w:t>Argyris</w:t>
      </w:r>
      <w:proofErr w:type="spellEnd"/>
      <w:r w:rsidRPr="000837DC">
        <w:rPr>
          <w:rFonts w:asciiTheme="minorHAnsi" w:hAnsiTheme="minorHAnsi"/>
          <w:sz w:val="23"/>
          <w:szCs w:val="23"/>
          <w:lang w:val="en-GB"/>
        </w:rPr>
        <w:t xml:space="preserve">, C., </w:t>
      </w:r>
      <w:proofErr w:type="spellStart"/>
      <w:r w:rsidRPr="000837DC">
        <w:rPr>
          <w:rFonts w:asciiTheme="minorHAnsi" w:hAnsiTheme="minorHAnsi"/>
          <w:sz w:val="23"/>
          <w:szCs w:val="23"/>
          <w:lang w:val="en-GB"/>
        </w:rPr>
        <w:t>Schön</w:t>
      </w:r>
      <w:proofErr w:type="spellEnd"/>
      <w:r w:rsidRPr="000837DC">
        <w:rPr>
          <w:rFonts w:asciiTheme="minorHAnsi" w:hAnsiTheme="minorHAnsi"/>
          <w:sz w:val="23"/>
          <w:szCs w:val="23"/>
          <w:lang w:val="en-GB"/>
        </w:rPr>
        <w:t xml:space="preserve">, D.A., 1996. </w:t>
      </w:r>
      <w:proofErr w:type="gramStart"/>
      <w:r w:rsidRPr="000837DC">
        <w:rPr>
          <w:rFonts w:asciiTheme="minorHAnsi" w:hAnsiTheme="minorHAnsi"/>
          <w:sz w:val="23"/>
          <w:szCs w:val="23"/>
          <w:lang w:val="en-GB"/>
        </w:rPr>
        <w:t>Organizational Learning II.</w:t>
      </w:r>
      <w:proofErr w:type="gramEnd"/>
      <w:r w:rsidRPr="000837DC">
        <w:rPr>
          <w:rFonts w:asciiTheme="minorHAnsi" w:hAnsiTheme="minorHAnsi"/>
          <w:sz w:val="23"/>
          <w:szCs w:val="23"/>
          <w:lang w:val="en-GB"/>
        </w:rPr>
        <w:t xml:space="preserve"> </w:t>
      </w:r>
      <w:proofErr w:type="gramStart"/>
      <w:r w:rsidRPr="000837DC">
        <w:rPr>
          <w:rFonts w:asciiTheme="minorHAnsi" w:hAnsiTheme="minorHAnsi"/>
          <w:sz w:val="23"/>
          <w:szCs w:val="23"/>
          <w:lang w:val="en-GB"/>
        </w:rPr>
        <w:t>Theory, Method, and Practice.</w:t>
      </w:r>
      <w:proofErr w:type="gramEnd"/>
      <w:r w:rsidRPr="000837DC">
        <w:rPr>
          <w:rFonts w:asciiTheme="minorHAnsi" w:hAnsiTheme="minorHAnsi"/>
          <w:sz w:val="23"/>
          <w:szCs w:val="23"/>
          <w:lang w:val="en-GB"/>
        </w:rPr>
        <w:t xml:space="preserve"> </w:t>
      </w:r>
      <w:proofErr w:type="spellStart"/>
      <w:proofErr w:type="gramStart"/>
      <w:r w:rsidRPr="007143E8">
        <w:rPr>
          <w:rFonts w:asciiTheme="minorHAnsi" w:hAnsiTheme="minorHAnsi"/>
          <w:sz w:val="23"/>
          <w:szCs w:val="23"/>
          <w:lang w:val="en-US"/>
        </w:rPr>
        <w:t>AddisonWesley</w:t>
      </w:r>
      <w:proofErr w:type="spellEnd"/>
      <w:r w:rsidRPr="007143E8">
        <w:rPr>
          <w:rFonts w:asciiTheme="minorHAnsi" w:hAnsiTheme="minorHAnsi"/>
          <w:sz w:val="23"/>
          <w:szCs w:val="23"/>
          <w:lang w:val="en-US"/>
        </w:rPr>
        <w:t>, Reading, Massachusetts.</w:t>
      </w:r>
      <w:proofErr w:type="gramEnd"/>
    </w:p>
    <w:p w:rsidR="008F60EF" w:rsidRDefault="008F60EF" w:rsidP="00D576EF">
      <w:pPr>
        <w:pStyle w:val="Referanseliste"/>
      </w:pPr>
      <w:r w:rsidRPr="00E3736A">
        <w:rPr>
          <w:lang w:val="nb-NO"/>
        </w:rPr>
        <w:t>Bergh, T.</w:t>
      </w:r>
      <w:r w:rsidR="00F31A02">
        <w:rPr>
          <w:lang w:val="nb-NO"/>
        </w:rPr>
        <w:t xml:space="preserve">, </w:t>
      </w:r>
      <w:r w:rsidRPr="00E3736A">
        <w:rPr>
          <w:lang w:val="nb-NO"/>
        </w:rPr>
        <w:t>2004</w:t>
      </w:r>
      <w:proofErr w:type="gramStart"/>
      <w:r w:rsidRPr="00E3736A">
        <w:rPr>
          <w:lang w:val="nb-NO"/>
        </w:rPr>
        <w:t>.</w:t>
      </w:r>
      <w:r w:rsidRPr="001F2AE0">
        <w:rPr>
          <w:lang w:val="nb-NO"/>
        </w:rPr>
        <w:t>Jernbanen</w:t>
      </w:r>
      <w:proofErr w:type="gramEnd"/>
      <w:r w:rsidRPr="001F2AE0">
        <w:rPr>
          <w:lang w:val="nb-NO"/>
        </w:rPr>
        <w:t xml:space="preserve"> i Norge </w:t>
      </w:r>
      <w:r w:rsidR="00AA7DE9" w:rsidRPr="00AA7DE9">
        <w:rPr>
          <w:lang w:val="nb-NO"/>
        </w:rPr>
        <w:t>1854</w:t>
      </w:r>
      <w:r w:rsidR="009268CD" w:rsidRPr="004839C3">
        <w:rPr>
          <w:lang w:val="nb-NO"/>
        </w:rPr>
        <w:t>–</w:t>
      </w:r>
      <w:r w:rsidR="00AA7DE9" w:rsidRPr="00AA7DE9">
        <w:rPr>
          <w:lang w:val="nb-NO"/>
        </w:rPr>
        <w:t>2004.</w:t>
      </w:r>
      <w:r w:rsidRPr="001F2AE0">
        <w:rPr>
          <w:lang w:val="nb-NO"/>
        </w:rPr>
        <w:t xml:space="preserve"> Bind 1: Nye spor og nye muligheter </w:t>
      </w:r>
      <w:r w:rsidR="00AA7DE9" w:rsidRPr="00AA7DE9">
        <w:rPr>
          <w:lang w:val="nb-NO"/>
        </w:rPr>
        <w:t>1854</w:t>
      </w:r>
      <w:r w:rsidR="00A80DFD" w:rsidRPr="004839C3">
        <w:rPr>
          <w:lang w:val="nb-NO"/>
        </w:rPr>
        <w:t>–</w:t>
      </w:r>
      <w:r w:rsidR="00AA7DE9" w:rsidRPr="00AA7DE9">
        <w:rPr>
          <w:lang w:val="nb-NO"/>
        </w:rPr>
        <w:t>1940</w:t>
      </w:r>
      <w:proofErr w:type="gramStart"/>
      <w:r w:rsidR="00AA7DE9" w:rsidRPr="00AA7DE9">
        <w:rPr>
          <w:lang w:val="nb-NO"/>
        </w:rPr>
        <w:t>.</w:t>
      </w:r>
      <w:r w:rsidRPr="004839C3">
        <w:rPr>
          <w:lang w:val="nb-NO"/>
        </w:rPr>
        <w:t xml:space="preserve">(The </w:t>
      </w:r>
      <w:proofErr w:type="spellStart"/>
      <w:r w:rsidRPr="004839C3">
        <w:rPr>
          <w:lang w:val="nb-NO"/>
        </w:rPr>
        <w:t>railway</w:t>
      </w:r>
      <w:proofErr w:type="spellEnd"/>
      <w:r w:rsidRPr="004839C3">
        <w:rPr>
          <w:lang w:val="nb-NO"/>
        </w:rPr>
        <w:t xml:space="preserve"> in Norway 1854.</w:t>
      </w:r>
      <w:proofErr w:type="gramEnd"/>
      <w:r w:rsidRPr="004839C3">
        <w:rPr>
          <w:lang w:val="nb-NO"/>
        </w:rPr>
        <w:t xml:space="preserve"> </w:t>
      </w:r>
      <w:r>
        <w:t>Vol. 2: New tracks and new opportunities 1954</w:t>
      </w:r>
      <w:r w:rsidR="00A80DFD">
        <w:t>–</w:t>
      </w:r>
      <w:r>
        <w:t xml:space="preserve">1940).  </w:t>
      </w:r>
      <w:proofErr w:type="spellStart"/>
      <w:proofErr w:type="gramStart"/>
      <w:r>
        <w:t>Vigmostad</w:t>
      </w:r>
      <w:proofErr w:type="spellEnd"/>
      <w:r>
        <w:t xml:space="preserve"> &amp; </w:t>
      </w:r>
      <w:proofErr w:type="spellStart"/>
      <w:r>
        <w:t>Bjørke</w:t>
      </w:r>
      <w:proofErr w:type="spellEnd"/>
      <w:r w:rsidR="00F31A02">
        <w:t>, Bergen</w:t>
      </w:r>
      <w:r>
        <w:t>.</w:t>
      </w:r>
      <w:proofErr w:type="gramEnd"/>
    </w:p>
    <w:p w:rsidR="008F60EF" w:rsidRPr="002E26A9" w:rsidRDefault="008F60EF" w:rsidP="00D576EF">
      <w:pPr>
        <w:pStyle w:val="Referanseliste"/>
        <w:rPr>
          <w:lang w:val="nb-NO"/>
        </w:rPr>
      </w:pPr>
      <w:proofErr w:type="spellStart"/>
      <w:r>
        <w:t>Blakstad</w:t>
      </w:r>
      <w:proofErr w:type="spellEnd"/>
      <w:r>
        <w:t>, H.C.</w:t>
      </w:r>
      <w:r w:rsidR="00F31A02">
        <w:t xml:space="preserve">, </w:t>
      </w:r>
      <w:r>
        <w:t>2006</w:t>
      </w:r>
      <w:r w:rsidRPr="00F31A02">
        <w:t>.</w:t>
      </w:r>
      <w:r>
        <w:t xml:space="preserve"> </w:t>
      </w:r>
      <w:r w:rsidRPr="001F2AE0">
        <w:t>Revising Rules and Reviving Knowledge.</w:t>
      </w:r>
      <w:r w:rsidR="001F2AE0">
        <w:t xml:space="preserve"> </w:t>
      </w:r>
      <w:r w:rsidRPr="001F2AE0">
        <w:t>Adapting hierarchical and risk-based approaches to safety rule modifications in the Norwegian railway system</w:t>
      </w:r>
      <w:r>
        <w:rPr>
          <w:i/>
        </w:rPr>
        <w:t>.</w:t>
      </w:r>
      <w:r w:rsidR="001F2AE0">
        <w:rPr>
          <w:i/>
        </w:rPr>
        <w:t xml:space="preserve"> </w:t>
      </w:r>
      <w:proofErr w:type="spellStart"/>
      <w:r w:rsidRPr="002E26A9">
        <w:rPr>
          <w:lang w:val="nb-NO"/>
        </w:rPr>
        <w:t>Doctoral</w:t>
      </w:r>
      <w:proofErr w:type="spellEnd"/>
      <w:r w:rsidRPr="002E26A9">
        <w:rPr>
          <w:lang w:val="nb-NO"/>
        </w:rPr>
        <w:t xml:space="preserve"> </w:t>
      </w:r>
      <w:proofErr w:type="spellStart"/>
      <w:r w:rsidRPr="002E26A9">
        <w:rPr>
          <w:lang w:val="nb-NO"/>
        </w:rPr>
        <w:t>Thesis</w:t>
      </w:r>
      <w:proofErr w:type="spellEnd"/>
      <w:r w:rsidRPr="002E26A9">
        <w:rPr>
          <w:lang w:val="nb-NO"/>
        </w:rPr>
        <w:t xml:space="preserve"> 2006:90. NTNU</w:t>
      </w:r>
      <w:r w:rsidR="00F31A02" w:rsidRPr="002E26A9">
        <w:rPr>
          <w:lang w:val="nb-NO"/>
        </w:rPr>
        <w:t>, Trondheim</w:t>
      </w:r>
      <w:r w:rsidRPr="002E26A9">
        <w:rPr>
          <w:lang w:val="nb-NO"/>
        </w:rPr>
        <w:t xml:space="preserve">.  </w:t>
      </w:r>
    </w:p>
    <w:p w:rsidR="000128F4" w:rsidRPr="00500187" w:rsidRDefault="000128F4" w:rsidP="000128F4">
      <w:pPr>
        <w:ind w:left="357" w:hanging="357"/>
        <w:rPr>
          <w:lang w:val="en-US"/>
        </w:rPr>
      </w:pPr>
      <w:r w:rsidRPr="00500187">
        <w:t xml:space="preserve">Blakstad, H.C., Hovden, J., </w:t>
      </w:r>
      <w:proofErr w:type="spellStart"/>
      <w:r w:rsidRPr="00500187">
        <w:t>Rosness</w:t>
      </w:r>
      <w:proofErr w:type="spellEnd"/>
      <w:r w:rsidRPr="00500187">
        <w:t xml:space="preserve">, R., 2010. </w:t>
      </w:r>
      <w:r w:rsidRPr="00500187">
        <w:rPr>
          <w:lang w:val="en-US"/>
        </w:rPr>
        <w:t xml:space="preserve">Reverse invention: An inductive bottom-up strategy for safety rule development: A case study of safety rule modifications in the Norwegian railway system. Safety </w:t>
      </w:r>
      <w:proofErr w:type="gramStart"/>
      <w:r w:rsidRPr="00500187">
        <w:rPr>
          <w:lang w:val="en-US"/>
        </w:rPr>
        <w:t>Science48(</w:t>
      </w:r>
      <w:proofErr w:type="gramEnd"/>
      <w:r w:rsidRPr="00500187">
        <w:rPr>
          <w:lang w:val="en-US"/>
        </w:rPr>
        <w:t>3), 382–394.</w:t>
      </w:r>
    </w:p>
    <w:p w:rsidR="00434E58" w:rsidRPr="00655AB3" w:rsidRDefault="00434E58" w:rsidP="00D576EF">
      <w:pPr>
        <w:pStyle w:val="Referanseliste"/>
        <w:rPr>
          <w:lang w:val="nn-NO"/>
        </w:rPr>
      </w:pPr>
      <w:r w:rsidRPr="00D9343D">
        <w:t xml:space="preserve">Bowker, G.C., Star, S.L., 1999. </w:t>
      </w:r>
      <w:proofErr w:type="gramStart"/>
      <w:r>
        <w:t xml:space="preserve">Sorting </w:t>
      </w:r>
      <w:r w:rsidR="009268CD">
        <w:t>Things Out</w:t>
      </w:r>
      <w:r w:rsidRPr="00434E58">
        <w:t xml:space="preserve">: </w:t>
      </w:r>
      <w:r w:rsidR="00F31A02" w:rsidRPr="00434E58">
        <w:t>Classification</w:t>
      </w:r>
      <w:r w:rsidRPr="00434E58">
        <w:t xml:space="preserve"> and </w:t>
      </w:r>
      <w:r w:rsidR="009268CD" w:rsidRPr="00434E58">
        <w:t>Its Consequences</w:t>
      </w:r>
      <w:r w:rsidRPr="00434E58">
        <w:t>.</w:t>
      </w:r>
      <w:proofErr w:type="gramEnd"/>
      <w:r w:rsidRPr="00434E58">
        <w:t xml:space="preserve"> </w:t>
      </w:r>
      <w:r w:rsidRPr="00655AB3">
        <w:rPr>
          <w:lang w:val="nn-NO"/>
        </w:rPr>
        <w:t xml:space="preserve">MIT Press, Cambridge, </w:t>
      </w:r>
      <w:r w:rsidR="00F31A02">
        <w:rPr>
          <w:lang w:val="nn-NO"/>
        </w:rPr>
        <w:t>MA</w:t>
      </w:r>
      <w:r w:rsidRPr="00655AB3">
        <w:rPr>
          <w:lang w:val="nn-NO"/>
        </w:rPr>
        <w:t>.</w:t>
      </w:r>
    </w:p>
    <w:p w:rsidR="00434E58" w:rsidRPr="00E3736A" w:rsidRDefault="00434E58" w:rsidP="00571CC2">
      <w:pPr>
        <w:pStyle w:val="Referanseliste"/>
        <w:rPr>
          <w:rFonts w:eastAsia="Calibri"/>
          <w:lang w:val="nb-NO"/>
        </w:rPr>
      </w:pPr>
      <w:r w:rsidRPr="00E3736A">
        <w:rPr>
          <w:rFonts w:eastAsia="Calibri"/>
          <w:lang w:val="nb-NO"/>
        </w:rPr>
        <w:t>Bråten, S.</w:t>
      </w:r>
      <w:r w:rsidR="00F31A02">
        <w:rPr>
          <w:rFonts w:eastAsia="Calibri"/>
          <w:lang w:val="nb-NO"/>
        </w:rPr>
        <w:t xml:space="preserve">, </w:t>
      </w:r>
      <w:r w:rsidRPr="00E3736A">
        <w:rPr>
          <w:rFonts w:eastAsia="Calibri"/>
          <w:lang w:val="nb-NO"/>
        </w:rPr>
        <w:t xml:space="preserve">1983. </w:t>
      </w:r>
      <w:r w:rsidRPr="001F2AE0">
        <w:rPr>
          <w:lang w:val="nb-NO"/>
        </w:rPr>
        <w:t>Dialogens vilkår i datasamfunnet</w:t>
      </w:r>
      <w:r w:rsidRPr="00E3736A">
        <w:rPr>
          <w:rFonts w:eastAsia="Calibri"/>
          <w:i/>
          <w:lang w:val="nb-NO"/>
        </w:rPr>
        <w:t>.</w:t>
      </w:r>
      <w:r w:rsidR="001F2AE0">
        <w:rPr>
          <w:rFonts w:eastAsia="Calibri"/>
          <w:i/>
          <w:lang w:val="nb-NO"/>
        </w:rPr>
        <w:t xml:space="preserve"> </w:t>
      </w:r>
      <w:r w:rsidRPr="00E3736A">
        <w:rPr>
          <w:rFonts w:eastAsia="Calibri"/>
          <w:lang w:val="nb-NO"/>
        </w:rPr>
        <w:t>Universitetsforlaget</w:t>
      </w:r>
      <w:r w:rsidR="00F31A02">
        <w:rPr>
          <w:rFonts w:eastAsia="Calibri"/>
          <w:lang w:val="nb-NO"/>
        </w:rPr>
        <w:t>,</w:t>
      </w:r>
      <w:r w:rsidRPr="00E3736A">
        <w:rPr>
          <w:rFonts w:eastAsia="Calibri"/>
          <w:lang w:val="nb-NO"/>
        </w:rPr>
        <w:t xml:space="preserve"> </w:t>
      </w:r>
      <w:r w:rsidR="00F31A02" w:rsidRPr="00E3736A">
        <w:rPr>
          <w:rFonts w:eastAsia="Calibri"/>
          <w:lang w:val="nb-NO"/>
        </w:rPr>
        <w:t>Oslo</w:t>
      </w:r>
      <w:r w:rsidRPr="00E3736A">
        <w:rPr>
          <w:rFonts w:eastAsia="Calibri"/>
          <w:lang w:val="nb-NO"/>
        </w:rPr>
        <w:t>.</w:t>
      </w:r>
    </w:p>
    <w:p w:rsidR="00434E58" w:rsidRPr="0075216D" w:rsidRDefault="00434E58" w:rsidP="00571CC2">
      <w:pPr>
        <w:pStyle w:val="Referanseliste"/>
        <w:rPr>
          <w:rFonts w:eastAsia="Calibri"/>
        </w:rPr>
      </w:pPr>
      <w:r w:rsidRPr="00AF735B">
        <w:rPr>
          <w:rFonts w:eastAsia="Calibri"/>
          <w:lang w:val="nb-NO"/>
        </w:rPr>
        <w:t>Bråten, S.</w:t>
      </w:r>
      <w:r w:rsidR="00F31A02">
        <w:rPr>
          <w:rFonts w:eastAsia="Calibri"/>
          <w:lang w:val="nb-NO"/>
        </w:rPr>
        <w:t xml:space="preserve">, </w:t>
      </w:r>
      <w:r w:rsidRPr="00AF735B">
        <w:rPr>
          <w:rFonts w:eastAsia="Calibri"/>
          <w:lang w:val="nb-NO"/>
        </w:rPr>
        <w:t xml:space="preserve">2000. </w:t>
      </w:r>
      <w:r w:rsidRPr="001F2AE0">
        <w:rPr>
          <w:lang w:val="nb-NO"/>
        </w:rPr>
        <w:t>Modellmakt og altersentriske spedbarn</w:t>
      </w:r>
      <w:r w:rsidRPr="00AF735B">
        <w:rPr>
          <w:rFonts w:eastAsia="Calibri"/>
          <w:lang w:val="nb-NO"/>
        </w:rPr>
        <w:t>.</w:t>
      </w:r>
      <w:r w:rsidR="001F2AE0">
        <w:rPr>
          <w:rFonts w:eastAsia="Calibri"/>
          <w:lang w:val="nb-NO"/>
        </w:rPr>
        <w:t xml:space="preserve"> </w:t>
      </w:r>
      <w:proofErr w:type="gramStart"/>
      <w:r w:rsidRPr="0075216D">
        <w:rPr>
          <w:rFonts w:eastAsia="Calibri"/>
        </w:rPr>
        <w:t>Sigma</w:t>
      </w:r>
      <w:r w:rsidR="00F31A02" w:rsidRPr="0075216D">
        <w:rPr>
          <w:rFonts w:eastAsia="Calibri"/>
        </w:rPr>
        <w:t>,</w:t>
      </w:r>
      <w:r w:rsidRPr="0075216D">
        <w:t xml:space="preserve"> </w:t>
      </w:r>
      <w:r w:rsidR="00F31A02" w:rsidRPr="0075216D">
        <w:rPr>
          <w:rFonts w:eastAsia="Calibri"/>
        </w:rPr>
        <w:t>Bergen</w:t>
      </w:r>
      <w:r w:rsidRPr="0075216D">
        <w:rPr>
          <w:rFonts w:eastAsia="Calibri"/>
        </w:rPr>
        <w:t>.</w:t>
      </w:r>
      <w:proofErr w:type="gramEnd"/>
    </w:p>
    <w:p w:rsidR="00B87400" w:rsidRDefault="00B87400" w:rsidP="00571CC2">
      <w:pPr>
        <w:pStyle w:val="Referanseliste"/>
        <w:rPr>
          <w:rFonts w:eastAsia="Calibri"/>
        </w:rPr>
      </w:pPr>
      <w:r>
        <w:t>Busch L.</w:t>
      </w:r>
      <w:r w:rsidR="00F31A02">
        <w:t>,</w:t>
      </w:r>
      <w:r>
        <w:t xml:space="preserve"> 2011. Standards: </w:t>
      </w:r>
      <w:r w:rsidR="009268CD">
        <w:t>Recipes</w:t>
      </w:r>
      <w:r>
        <w:t xml:space="preserve"> for </w:t>
      </w:r>
      <w:r w:rsidR="009268CD">
        <w:t>Reality</w:t>
      </w:r>
      <w:r>
        <w:t xml:space="preserve">. </w:t>
      </w:r>
      <w:proofErr w:type="gramStart"/>
      <w:r>
        <w:t>MIT Press</w:t>
      </w:r>
      <w:r w:rsidR="00F31A02">
        <w:t>, Cambridge, MA.</w:t>
      </w:r>
      <w:proofErr w:type="gramEnd"/>
    </w:p>
    <w:p w:rsidR="00434E58" w:rsidRDefault="00434E58" w:rsidP="00571CC2">
      <w:pPr>
        <w:pStyle w:val="Referanseliste"/>
        <w:rPr>
          <w:rFonts w:eastAsia="Calibri"/>
        </w:rPr>
      </w:pPr>
      <w:proofErr w:type="spellStart"/>
      <w:r w:rsidRPr="00277859">
        <w:rPr>
          <w:rFonts w:eastAsia="Calibri"/>
        </w:rPr>
        <w:t>Eisenhardt</w:t>
      </w:r>
      <w:proofErr w:type="spellEnd"/>
      <w:r w:rsidRPr="00277859">
        <w:rPr>
          <w:rFonts w:eastAsia="Calibri"/>
        </w:rPr>
        <w:t>, Kathleen M.</w:t>
      </w:r>
      <w:r w:rsidR="00F31A02">
        <w:rPr>
          <w:rFonts w:eastAsia="Calibri"/>
        </w:rPr>
        <w:t xml:space="preserve">, </w:t>
      </w:r>
      <w:r w:rsidRPr="00277859">
        <w:rPr>
          <w:rFonts w:eastAsia="Calibri"/>
        </w:rPr>
        <w:t>1989</w:t>
      </w:r>
      <w:r w:rsidR="00F31A02">
        <w:rPr>
          <w:rFonts w:eastAsia="Calibri"/>
        </w:rPr>
        <w:t>.</w:t>
      </w:r>
      <w:r w:rsidRPr="00277859">
        <w:rPr>
          <w:rFonts w:eastAsia="Calibri"/>
        </w:rPr>
        <w:t xml:space="preserve">Agency </w:t>
      </w:r>
      <w:r w:rsidR="009268CD" w:rsidRPr="00277859">
        <w:rPr>
          <w:rFonts w:eastAsia="Calibri"/>
        </w:rPr>
        <w:t>theory</w:t>
      </w:r>
      <w:r w:rsidRPr="00277859">
        <w:rPr>
          <w:rFonts w:eastAsia="Calibri"/>
        </w:rPr>
        <w:t xml:space="preserve">: An </w:t>
      </w:r>
      <w:r w:rsidR="009268CD" w:rsidRPr="00277859">
        <w:rPr>
          <w:rFonts w:eastAsia="Calibri"/>
        </w:rPr>
        <w:t>assessment</w:t>
      </w:r>
      <w:r w:rsidRPr="00277859">
        <w:rPr>
          <w:rFonts w:eastAsia="Calibri"/>
        </w:rPr>
        <w:t xml:space="preserve"> and </w:t>
      </w:r>
      <w:r w:rsidR="009268CD" w:rsidRPr="00277859">
        <w:rPr>
          <w:rFonts w:eastAsia="Calibri"/>
        </w:rPr>
        <w:t>review</w:t>
      </w:r>
      <w:r w:rsidR="00F31A02">
        <w:rPr>
          <w:rFonts w:eastAsia="Calibri"/>
        </w:rPr>
        <w:t>.</w:t>
      </w:r>
      <w:r w:rsidR="001F2AE0">
        <w:rPr>
          <w:rFonts w:eastAsia="Calibri"/>
        </w:rPr>
        <w:t xml:space="preserve"> </w:t>
      </w:r>
      <w:r w:rsidRPr="001F2AE0">
        <w:t xml:space="preserve">The Academy of Management </w:t>
      </w:r>
      <w:proofErr w:type="gramStart"/>
      <w:r w:rsidRPr="001F2AE0">
        <w:t>Review</w:t>
      </w:r>
      <w:r w:rsidRPr="00277859">
        <w:rPr>
          <w:rFonts w:eastAsia="Calibri"/>
        </w:rPr>
        <w:t>14(</w:t>
      </w:r>
      <w:proofErr w:type="gramEnd"/>
      <w:r w:rsidRPr="00277859">
        <w:rPr>
          <w:rFonts w:eastAsia="Calibri"/>
        </w:rPr>
        <w:t>1):57</w:t>
      </w:r>
      <w:r w:rsidR="00F31A02">
        <w:t>–</w:t>
      </w:r>
      <w:r w:rsidRPr="00277859">
        <w:rPr>
          <w:rFonts w:eastAsia="Calibri"/>
        </w:rPr>
        <w:t>74.</w:t>
      </w:r>
    </w:p>
    <w:p w:rsidR="003E0954" w:rsidRPr="00D80B28" w:rsidRDefault="003E0954" w:rsidP="003E0954">
      <w:pPr>
        <w:pStyle w:val="ParaAttribute20"/>
        <w:spacing w:line="288" w:lineRule="auto"/>
        <w:ind w:left="357"/>
        <w:rPr>
          <w:rStyle w:val="CharAttribute141"/>
          <w:rFonts w:asciiTheme="minorHAnsi" w:hAnsiTheme="minorHAnsi"/>
          <w:szCs w:val="23"/>
          <w:lang w:val="en-US"/>
        </w:rPr>
      </w:pPr>
      <w:proofErr w:type="gramStart"/>
      <w:r w:rsidRPr="00D80B28">
        <w:rPr>
          <w:rStyle w:val="CharAttribute141"/>
          <w:rFonts w:asciiTheme="minorHAnsi" w:hAnsiTheme="minorHAnsi"/>
          <w:szCs w:val="23"/>
          <w:lang w:val="en-US"/>
        </w:rPr>
        <w:t xml:space="preserve">Daniellou, F., </w:t>
      </w:r>
      <w:proofErr w:type="spellStart"/>
      <w:r w:rsidRPr="00D80B28">
        <w:rPr>
          <w:rStyle w:val="CharAttribute141"/>
          <w:rFonts w:asciiTheme="minorHAnsi" w:hAnsiTheme="minorHAnsi"/>
          <w:szCs w:val="23"/>
          <w:lang w:val="en-US"/>
        </w:rPr>
        <w:t>Simard</w:t>
      </w:r>
      <w:proofErr w:type="spellEnd"/>
      <w:r w:rsidRPr="00D80B28">
        <w:rPr>
          <w:rStyle w:val="CharAttribute141"/>
          <w:rFonts w:asciiTheme="minorHAnsi" w:hAnsiTheme="minorHAnsi"/>
          <w:szCs w:val="23"/>
          <w:lang w:val="en-US"/>
        </w:rPr>
        <w:t xml:space="preserve">, M., </w:t>
      </w:r>
      <w:proofErr w:type="spellStart"/>
      <w:r w:rsidRPr="00D80B28">
        <w:rPr>
          <w:rStyle w:val="CharAttribute141"/>
          <w:rFonts w:asciiTheme="minorHAnsi" w:hAnsiTheme="minorHAnsi"/>
          <w:szCs w:val="23"/>
          <w:lang w:val="en-US"/>
        </w:rPr>
        <w:t>Biossières</w:t>
      </w:r>
      <w:proofErr w:type="spellEnd"/>
      <w:r w:rsidRPr="00D80B28">
        <w:rPr>
          <w:rStyle w:val="CharAttribute141"/>
          <w:rFonts w:asciiTheme="minorHAnsi" w:hAnsiTheme="minorHAnsi"/>
          <w:szCs w:val="23"/>
          <w:lang w:val="en-US"/>
        </w:rPr>
        <w:t>, I.</w:t>
      </w:r>
      <w:r>
        <w:rPr>
          <w:rStyle w:val="CharAttribute141"/>
          <w:rFonts w:asciiTheme="minorHAnsi" w:hAnsiTheme="minorHAnsi"/>
          <w:szCs w:val="23"/>
          <w:lang w:val="en-US"/>
        </w:rPr>
        <w:t>,</w:t>
      </w:r>
      <w:r w:rsidRPr="00D80B28">
        <w:rPr>
          <w:rStyle w:val="CharAttribute141"/>
          <w:rFonts w:asciiTheme="minorHAnsi" w:hAnsiTheme="minorHAnsi"/>
          <w:szCs w:val="23"/>
          <w:lang w:val="en-US"/>
        </w:rPr>
        <w:t xml:space="preserve"> 2011.</w:t>
      </w:r>
      <w:proofErr w:type="gramEnd"/>
      <w:r w:rsidRPr="00D80B28">
        <w:rPr>
          <w:rStyle w:val="CharAttribute141"/>
          <w:rFonts w:asciiTheme="minorHAnsi" w:hAnsiTheme="minorHAnsi"/>
          <w:szCs w:val="23"/>
          <w:lang w:val="en-US"/>
        </w:rPr>
        <w:t xml:space="preserve"> </w:t>
      </w:r>
      <w:proofErr w:type="gramStart"/>
      <w:r w:rsidRPr="00D80B28">
        <w:rPr>
          <w:rStyle w:val="CharAttribute141"/>
          <w:rFonts w:asciiTheme="minorHAnsi" w:hAnsiTheme="minorHAnsi"/>
          <w:szCs w:val="23"/>
          <w:lang w:val="en-US"/>
        </w:rPr>
        <w:t>Human and organizational factors of safety.</w:t>
      </w:r>
      <w:proofErr w:type="gramEnd"/>
      <w:r w:rsidRPr="00D80B28">
        <w:rPr>
          <w:rStyle w:val="CharAttribute141"/>
          <w:rFonts w:asciiTheme="minorHAnsi" w:hAnsiTheme="minorHAnsi"/>
          <w:szCs w:val="23"/>
          <w:lang w:val="en-US"/>
        </w:rPr>
        <w:t xml:space="preserve"> </w:t>
      </w:r>
      <w:proofErr w:type="gramStart"/>
      <w:r w:rsidRPr="00D80B28">
        <w:rPr>
          <w:rStyle w:val="CharAttribute141"/>
          <w:rFonts w:asciiTheme="minorHAnsi" w:hAnsiTheme="minorHAnsi"/>
          <w:szCs w:val="23"/>
          <w:lang w:val="en-US"/>
        </w:rPr>
        <w:t>State of the art.</w:t>
      </w:r>
      <w:proofErr w:type="gramEnd"/>
      <w:r w:rsidRPr="00D80B28">
        <w:rPr>
          <w:rStyle w:val="CharAttribute141"/>
          <w:rFonts w:asciiTheme="minorHAnsi" w:hAnsiTheme="minorHAnsi"/>
          <w:szCs w:val="23"/>
          <w:lang w:val="en-US"/>
        </w:rPr>
        <w:t xml:space="preserve"> </w:t>
      </w:r>
      <w:proofErr w:type="gramStart"/>
      <w:r w:rsidRPr="00D80B28">
        <w:rPr>
          <w:rFonts w:asciiTheme="minorHAnsi" w:hAnsiTheme="minorHAnsi" w:cs="LinLibertineOB"/>
          <w:sz w:val="23"/>
          <w:szCs w:val="23"/>
          <w:lang w:val="en-US"/>
        </w:rPr>
        <w:t>Foundation for an Industrial Safety Culture.</w:t>
      </w:r>
      <w:proofErr w:type="gramEnd"/>
      <w:r w:rsidRPr="00D80B28">
        <w:rPr>
          <w:rFonts w:asciiTheme="minorHAnsi" w:hAnsiTheme="minorHAnsi" w:cs="LinLibertineOB"/>
          <w:sz w:val="23"/>
          <w:szCs w:val="23"/>
          <w:lang w:val="en-US"/>
        </w:rPr>
        <w:t xml:space="preserve"> Toulouse.</w:t>
      </w:r>
    </w:p>
    <w:p w:rsidR="00527657" w:rsidRDefault="00527657" w:rsidP="00527657">
      <w:pPr>
        <w:pStyle w:val="Referanseliste"/>
        <w:rPr>
          <w:rFonts w:eastAsia="Calibri"/>
        </w:rPr>
      </w:pPr>
      <w:proofErr w:type="gramStart"/>
      <w:r w:rsidRPr="00527657">
        <w:rPr>
          <w:rFonts w:eastAsia="Calibri"/>
        </w:rPr>
        <w:t>Dekker, S</w:t>
      </w:r>
      <w:r w:rsidR="00F31A02">
        <w:rPr>
          <w:rFonts w:eastAsia="Calibri"/>
        </w:rPr>
        <w:t>.,</w:t>
      </w:r>
      <w:r w:rsidRPr="00527657">
        <w:rPr>
          <w:rFonts w:eastAsia="Calibri"/>
        </w:rPr>
        <w:t xml:space="preserve"> 2007</w:t>
      </w:r>
      <w:r w:rsidR="001F2AE0">
        <w:rPr>
          <w:rFonts w:eastAsia="Calibri"/>
        </w:rPr>
        <w:t>.</w:t>
      </w:r>
      <w:proofErr w:type="gramEnd"/>
      <w:r w:rsidR="001F2AE0">
        <w:rPr>
          <w:rFonts w:eastAsia="Calibri"/>
        </w:rPr>
        <w:t xml:space="preserve"> </w:t>
      </w:r>
      <w:r w:rsidRPr="001F2AE0">
        <w:rPr>
          <w:i/>
        </w:rPr>
        <w:t xml:space="preserve">Just </w:t>
      </w:r>
      <w:r w:rsidR="00AA7DE9" w:rsidRPr="001F2AE0">
        <w:rPr>
          <w:rFonts w:eastAsia="Calibri"/>
          <w:i/>
        </w:rPr>
        <w:t>culture</w:t>
      </w:r>
      <w:r w:rsidR="00F31A02" w:rsidRPr="001F2AE0">
        <w:rPr>
          <w:rFonts w:eastAsia="Calibri"/>
          <w:i/>
        </w:rPr>
        <w:t>:</w:t>
      </w:r>
      <w:r w:rsidRPr="001F2AE0">
        <w:rPr>
          <w:i/>
        </w:rPr>
        <w:t xml:space="preserve"> Balancing safety and </w:t>
      </w:r>
      <w:r w:rsidR="00AA7DE9" w:rsidRPr="001F2AE0">
        <w:rPr>
          <w:rFonts w:eastAsia="Calibri"/>
          <w:i/>
        </w:rPr>
        <w:t>accountability</w:t>
      </w:r>
      <w:r w:rsidRPr="001F2AE0">
        <w:rPr>
          <w:rFonts w:eastAsia="Calibri"/>
          <w:i/>
        </w:rPr>
        <w:t>.</w:t>
      </w:r>
      <w:r w:rsidRPr="00527657">
        <w:rPr>
          <w:rFonts w:eastAsia="Calibri"/>
        </w:rPr>
        <w:t xml:space="preserve"> </w:t>
      </w:r>
      <w:r w:rsidR="001F2AE0">
        <w:rPr>
          <w:rFonts w:eastAsia="Calibri"/>
        </w:rPr>
        <w:t xml:space="preserve">London: </w:t>
      </w:r>
      <w:proofErr w:type="spellStart"/>
      <w:r w:rsidR="001F2AE0">
        <w:rPr>
          <w:rFonts w:eastAsia="Calibri"/>
        </w:rPr>
        <w:t>Ashgate</w:t>
      </w:r>
      <w:proofErr w:type="spellEnd"/>
    </w:p>
    <w:p w:rsidR="00527657" w:rsidRPr="00527657" w:rsidRDefault="00527657" w:rsidP="00527657">
      <w:pPr>
        <w:pStyle w:val="Referanseliste"/>
        <w:rPr>
          <w:rFonts w:eastAsia="Calibri"/>
        </w:rPr>
      </w:pPr>
      <w:proofErr w:type="gramStart"/>
      <w:r w:rsidRPr="002553FA">
        <w:t>Dreyfus, H., Dreyfus, S., 1986.</w:t>
      </w:r>
      <w:proofErr w:type="gramEnd"/>
      <w:r w:rsidRPr="002553FA">
        <w:t xml:space="preserve"> </w:t>
      </w:r>
      <w:proofErr w:type="gramStart"/>
      <w:r w:rsidRPr="001F2AE0">
        <w:t xml:space="preserve">Mind over </w:t>
      </w:r>
      <w:r w:rsidR="009268CD" w:rsidRPr="009268CD">
        <w:t>Machine</w:t>
      </w:r>
      <w:r w:rsidR="00501743">
        <w:t xml:space="preserve"> </w:t>
      </w:r>
      <w:r w:rsidRPr="00FB4547">
        <w:rPr>
          <w:i/>
        </w:rPr>
        <w:t>.</w:t>
      </w:r>
      <w:r w:rsidRPr="00527657">
        <w:t>Free Press</w:t>
      </w:r>
      <w:r w:rsidR="00F31A02">
        <w:t xml:space="preserve">, </w:t>
      </w:r>
      <w:r w:rsidR="00F31A02" w:rsidRPr="00527657">
        <w:t>New York</w:t>
      </w:r>
      <w:r w:rsidRPr="00527657">
        <w:t>.</w:t>
      </w:r>
      <w:proofErr w:type="gramEnd"/>
    </w:p>
    <w:p w:rsidR="00434E58" w:rsidRPr="00F1000D" w:rsidRDefault="00434E58" w:rsidP="00571CC2">
      <w:pPr>
        <w:pStyle w:val="Referanseliste"/>
        <w:rPr>
          <w:rFonts w:eastAsia="Calibri"/>
        </w:rPr>
      </w:pPr>
      <w:proofErr w:type="gramStart"/>
      <w:r w:rsidRPr="00F1000D">
        <w:rPr>
          <w:rFonts w:eastAsia="Calibri"/>
        </w:rPr>
        <w:t>Foucault, M.</w:t>
      </w:r>
      <w:r w:rsidR="00F31A02">
        <w:rPr>
          <w:rFonts w:eastAsia="Calibri"/>
        </w:rPr>
        <w:t xml:space="preserve">, </w:t>
      </w:r>
      <w:r w:rsidRPr="00F1000D">
        <w:rPr>
          <w:rFonts w:eastAsia="Calibri"/>
        </w:rPr>
        <w:t>1972</w:t>
      </w:r>
      <w:r w:rsidR="00F31A02">
        <w:rPr>
          <w:rFonts w:eastAsia="Calibri"/>
        </w:rPr>
        <w:t>.</w:t>
      </w:r>
      <w:r w:rsidRPr="001F2AE0">
        <w:t>The Archeology of Knowledge</w:t>
      </w:r>
      <w:r w:rsidRPr="00F1000D">
        <w:rPr>
          <w:rFonts w:eastAsia="Calibri"/>
        </w:rPr>
        <w:t>.</w:t>
      </w:r>
      <w:proofErr w:type="gramEnd"/>
      <w:r w:rsidRPr="00F1000D">
        <w:rPr>
          <w:rFonts w:eastAsia="Calibri"/>
        </w:rPr>
        <w:t xml:space="preserve"> Routledge</w:t>
      </w:r>
      <w:r w:rsidR="00F31A02">
        <w:rPr>
          <w:rFonts w:eastAsia="Calibri"/>
        </w:rPr>
        <w:t>, London</w:t>
      </w:r>
      <w:r w:rsidRPr="00F1000D">
        <w:rPr>
          <w:rFonts w:eastAsia="Calibri"/>
        </w:rPr>
        <w:t xml:space="preserve">. Translated from </w:t>
      </w:r>
      <w:proofErr w:type="spellStart"/>
      <w:r w:rsidRPr="001F2AE0">
        <w:t>L’Archéologie</w:t>
      </w:r>
      <w:proofErr w:type="spellEnd"/>
      <w:r w:rsidRPr="001F2AE0">
        <w:t xml:space="preserve"> du Savoir</w:t>
      </w:r>
      <w:r w:rsidRPr="00F1000D">
        <w:rPr>
          <w:rFonts w:eastAsia="Calibri"/>
        </w:rPr>
        <w:t xml:space="preserve">, </w:t>
      </w:r>
      <w:proofErr w:type="spellStart"/>
      <w:r w:rsidRPr="00F1000D">
        <w:rPr>
          <w:rFonts w:eastAsia="Calibri"/>
        </w:rPr>
        <w:t>Galimard</w:t>
      </w:r>
      <w:proofErr w:type="spellEnd"/>
      <w:r w:rsidR="00F31A02">
        <w:rPr>
          <w:rFonts w:eastAsia="Calibri"/>
        </w:rPr>
        <w:t xml:space="preserve">, </w:t>
      </w:r>
      <w:proofErr w:type="gramStart"/>
      <w:r w:rsidR="00F31A02">
        <w:rPr>
          <w:rFonts w:eastAsia="Calibri"/>
        </w:rPr>
        <w:t>Paris</w:t>
      </w:r>
      <w:proofErr w:type="gramEnd"/>
      <w:r w:rsidRPr="00F1000D">
        <w:rPr>
          <w:rFonts w:eastAsia="Calibri"/>
        </w:rPr>
        <w:t>.</w:t>
      </w:r>
    </w:p>
    <w:p w:rsidR="008F60EF" w:rsidRDefault="008F60EF" w:rsidP="00571CC2">
      <w:pPr>
        <w:pStyle w:val="Referanseliste"/>
      </w:pPr>
      <w:proofErr w:type="spellStart"/>
      <w:r>
        <w:rPr>
          <w:lang w:val="en-GB"/>
        </w:rPr>
        <w:lastRenderedPageBreak/>
        <w:t>Gulowsen</w:t>
      </w:r>
      <w:proofErr w:type="spellEnd"/>
      <w:r>
        <w:rPr>
          <w:lang w:val="en-GB"/>
        </w:rPr>
        <w:t xml:space="preserve">, J. and </w:t>
      </w:r>
      <w:proofErr w:type="spellStart"/>
      <w:r>
        <w:rPr>
          <w:lang w:val="en-GB"/>
        </w:rPr>
        <w:t>Ryggvik</w:t>
      </w:r>
      <w:proofErr w:type="spellEnd"/>
      <w:r>
        <w:rPr>
          <w:lang w:val="en-GB"/>
        </w:rPr>
        <w:t>, H.</w:t>
      </w:r>
      <w:r w:rsidR="00F31A02">
        <w:rPr>
          <w:lang w:val="en-GB"/>
        </w:rPr>
        <w:t xml:space="preserve">, </w:t>
      </w:r>
      <w:r>
        <w:rPr>
          <w:lang w:val="en-GB"/>
        </w:rPr>
        <w:t xml:space="preserve">2004. </w:t>
      </w:r>
      <w:r w:rsidRPr="001F2AE0">
        <w:rPr>
          <w:lang w:val="nb-NO"/>
        </w:rPr>
        <w:t xml:space="preserve">Jernbanen i Norge </w:t>
      </w:r>
      <w:r w:rsidR="00AA7DE9" w:rsidRPr="00AA7DE9">
        <w:rPr>
          <w:lang w:val="nb-NO"/>
        </w:rPr>
        <w:t>1854</w:t>
      </w:r>
      <w:r w:rsidR="00F31A02" w:rsidRPr="004839C3">
        <w:rPr>
          <w:lang w:val="nb-NO"/>
        </w:rPr>
        <w:t>–</w:t>
      </w:r>
      <w:r w:rsidR="00AA7DE9" w:rsidRPr="00AA7DE9">
        <w:rPr>
          <w:lang w:val="nb-NO"/>
        </w:rPr>
        <w:t>2004.</w:t>
      </w:r>
      <w:r w:rsidRPr="001F2AE0">
        <w:rPr>
          <w:lang w:val="nb-NO"/>
        </w:rPr>
        <w:t xml:space="preserve"> </w:t>
      </w:r>
      <w:r w:rsidRPr="00CF760F">
        <w:rPr>
          <w:lang w:val="nb-NO"/>
        </w:rPr>
        <w:t xml:space="preserve">Bind 2: Nye tider og gamle spor </w:t>
      </w:r>
      <w:r w:rsidR="00AA7DE9" w:rsidRPr="00CF760F">
        <w:rPr>
          <w:lang w:val="nb-NO"/>
        </w:rPr>
        <w:t>1940</w:t>
      </w:r>
      <w:r w:rsidR="00F31A02" w:rsidRPr="00CF760F">
        <w:rPr>
          <w:lang w:val="nb-NO"/>
        </w:rPr>
        <w:t>–</w:t>
      </w:r>
      <w:r w:rsidR="00AA7DE9" w:rsidRPr="00CF760F">
        <w:rPr>
          <w:lang w:val="nb-NO"/>
        </w:rPr>
        <w:t>2004</w:t>
      </w:r>
      <w:proofErr w:type="gramStart"/>
      <w:r w:rsidR="00AA7DE9" w:rsidRPr="00CF760F">
        <w:rPr>
          <w:lang w:val="nb-NO"/>
        </w:rPr>
        <w:t>.</w:t>
      </w:r>
      <w:r w:rsidRPr="00CF760F">
        <w:rPr>
          <w:lang w:val="nb-NO"/>
        </w:rPr>
        <w:t xml:space="preserve">(The </w:t>
      </w:r>
      <w:proofErr w:type="spellStart"/>
      <w:r w:rsidRPr="00CF760F">
        <w:rPr>
          <w:lang w:val="nb-NO"/>
        </w:rPr>
        <w:t>railway</w:t>
      </w:r>
      <w:proofErr w:type="spellEnd"/>
      <w:r w:rsidRPr="00CF760F">
        <w:rPr>
          <w:lang w:val="nb-NO"/>
        </w:rPr>
        <w:t xml:space="preserve"> in Norway 1854.</w:t>
      </w:r>
      <w:proofErr w:type="gramEnd"/>
      <w:r w:rsidRPr="00CF760F">
        <w:rPr>
          <w:lang w:val="nb-NO"/>
        </w:rPr>
        <w:t xml:space="preserve"> </w:t>
      </w:r>
      <w:r>
        <w:rPr>
          <w:lang w:val="en-GB"/>
        </w:rPr>
        <w:t>Vol. 2: New times and old tracks 1940</w:t>
      </w:r>
      <w:r w:rsidR="00F31A02">
        <w:t>–</w:t>
      </w:r>
      <w:r>
        <w:rPr>
          <w:lang w:val="en-GB"/>
        </w:rPr>
        <w:t xml:space="preserve">2004).  </w:t>
      </w:r>
      <w:proofErr w:type="spellStart"/>
      <w:proofErr w:type="gramStart"/>
      <w:r w:rsidRPr="004839C3">
        <w:t>Vigmostad</w:t>
      </w:r>
      <w:proofErr w:type="spellEnd"/>
      <w:r w:rsidRPr="004839C3">
        <w:t xml:space="preserve"> &amp; </w:t>
      </w:r>
      <w:proofErr w:type="spellStart"/>
      <w:r w:rsidRPr="004839C3">
        <w:t>Bjørke</w:t>
      </w:r>
      <w:proofErr w:type="spellEnd"/>
      <w:r w:rsidR="009268CD" w:rsidRPr="004839C3">
        <w:t>, Bergen</w:t>
      </w:r>
      <w:r w:rsidRPr="004839C3">
        <w:t>.</w:t>
      </w:r>
      <w:proofErr w:type="gramEnd"/>
    </w:p>
    <w:p w:rsidR="000128F4" w:rsidRPr="004839C3" w:rsidRDefault="000128F4" w:rsidP="00571CC2">
      <w:pPr>
        <w:pStyle w:val="Referanseliste"/>
      </w:pPr>
      <w:proofErr w:type="spellStart"/>
      <w:proofErr w:type="gramStart"/>
      <w:r w:rsidRPr="000128F4">
        <w:t>Guttormsen</w:t>
      </w:r>
      <w:proofErr w:type="spellEnd"/>
      <w:r w:rsidRPr="000128F4">
        <w:t xml:space="preserve">, G., </w:t>
      </w:r>
      <w:proofErr w:type="spellStart"/>
      <w:r w:rsidRPr="000128F4">
        <w:t>Randmæl</w:t>
      </w:r>
      <w:proofErr w:type="spellEnd"/>
      <w:r w:rsidRPr="000128F4">
        <w:t xml:space="preserve">, S. and </w:t>
      </w:r>
      <w:proofErr w:type="spellStart"/>
      <w:r w:rsidRPr="000128F4">
        <w:t>Rosness</w:t>
      </w:r>
      <w:proofErr w:type="spellEnd"/>
      <w:r w:rsidRPr="000128F4">
        <w:t>, R., 2003.</w:t>
      </w:r>
      <w:proofErr w:type="gramEnd"/>
      <w:r w:rsidRPr="000128F4">
        <w:t xml:space="preserve"> </w:t>
      </w:r>
      <w:r w:rsidRPr="002E26A9">
        <w:rPr>
          <w:lang w:val="nb-NO"/>
        </w:rPr>
        <w:t xml:space="preserve">Utforming av regelverk for </w:t>
      </w:r>
      <w:proofErr w:type="spellStart"/>
      <w:r w:rsidRPr="002E26A9">
        <w:rPr>
          <w:lang w:val="nb-NO"/>
        </w:rPr>
        <w:t>togfremføring</w:t>
      </w:r>
      <w:proofErr w:type="spellEnd"/>
      <w:r w:rsidRPr="002E26A9">
        <w:rPr>
          <w:lang w:val="nb-NO"/>
        </w:rPr>
        <w:t xml:space="preserve">. </w:t>
      </w:r>
      <w:r w:rsidRPr="000128F4">
        <w:t>(Design of regulations for railway traffic safety.) Report STF38 F03408. SINTEF Industrial Management, Trondheim</w:t>
      </w:r>
    </w:p>
    <w:p w:rsidR="00B87400" w:rsidRPr="00B87400" w:rsidRDefault="00B87400" w:rsidP="00571CC2">
      <w:pPr>
        <w:pStyle w:val="Referanseliste"/>
        <w:rPr>
          <w:lang w:val="en-GB"/>
        </w:rPr>
      </w:pPr>
      <w:r w:rsidRPr="00B87400">
        <w:rPr>
          <w:lang w:val="en-GB"/>
        </w:rPr>
        <w:t>Haavik, T</w:t>
      </w:r>
      <w:r w:rsidR="009268CD">
        <w:rPr>
          <w:lang w:val="en-GB"/>
        </w:rPr>
        <w:t>.</w:t>
      </w:r>
      <w:r w:rsidRPr="00B87400">
        <w:rPr>
          <w:lang w:val="en-GB"/>
        </w:rPr>
        <w:t>K</w:t>
      </w:r>
      <w:r w:rsidR="009268CD">
        <w:rPr>
          <w:lang w:val="en-GB"/>
        </w:rPr>
        <w:t>.</w:t>
      </w:r>
      <w:r w:rsidRPr="00B87400">
        <w:rPr>
          <w:lang w:val="en-GB"/>
        </w:rPr>
        <w:t xml:space="preserve"> (manuscript)</w:t>
      </w:r>
      <w:r w:rsidR="009268CD">
        <w:rPr>
          <w:lang w:val="en-GB"/>
        </w:rPr>
        <w:t>.</w:t>
      </w:r>
      <w:r w:rsidR="001F2AE0">
        <w:rPr>
          <w:lang w:val="en-GB"/>
        </w:rPr>
        <w:t xml:space="preserve"> </w:t>
      </w:r>
      <w:proofErr w:type="gramStart"/>
      <w:r>
        <w:rPr>
          <w:lang w:val="en-GB"/>
        </w:rPr>
        <w:t>On the ontology of safety</w:t>
      </w:r>
      <w:r w:rsidR="009268CD">
        <w:rPr>
          <w:lang w:val="en-GB"/>
        </w:rPr>
        <w:t>.</w:t>
      </w:r>
      <w:proofErr w:type="gramEnd"/>
      <w:r w:rsidR="001F2AE0">
        <w:rPr>
          <w:lang w:val="en-GB"/>
        </w:rPr>
        <w:t xml:space="preserve"> </w:t>
      </w:r>
      <w:r>
        <w:rPr>
          <w:lang w:val="en-GB"/>
        </w:rPr>
        <w:t>Manuscript submitted t</w:t>
      </w:r>
      <w:r w:rsidRPr="00B87400">
        <w:rPr>
          <w:lang w:val="en-GB"/>
        </w:rPr>
        <w:t xml:space="preserve">o </w:t>
      </w:r>
      <w:r>
        <w:rPr>
          <w:lang w:val="en-GB"/>
        </w:rPr>
        <w:t xml:space="preserve">this special issue of Safety Science. </w:t>
      </w:r>
    </w:p>
    <w:p w:rsidR="00185A41" w:rsidRPr="00185A41" w:rsidRDefault="00185A41" w:rsidP="00185A41">
      <w:pPr>
        <w:pStyle w:val="Referanseliste"/>
      </w:pPr>
      <w:r w:rsidRPr="009A2110">
        <w:rPr>
          <w:lang w:val="nb-NO"/>
        </w:rPr>
        <w:t xml:space="preserve">Hale, A., </w:t>
      </w:r>
      <w:proofErr w:type="spellStart"/>
      <w:r w:rsidRPr="009A2110">
        <w:rPr>
          <w:lang w:val="nb-NO"/>
        </w:rPr>
        <w:t>Borys</w:t>
      </w:r>
      <w:proofErr w:type="spellEnd"/>
      <w:r w:rsidRPr="009A2110">
        <w:rPr>
          <w:lang w:val="nb-NO"/>
        </w:rPr>
        <w:t>, D.,</w:t>
      </w:r>
      <w:r w:rsidR="00786F8C">
        <w:rPr>
          <w:lang w:val="nb-NO"/>
        </w:rPr>
        <w:t xml:space="preserve"> </w:t>
      </w:r>
      <w:r w:rsidRPr="009A2110">
        <w:rPr>
          <w:lang w:val="nb-NO"/>
        </w:rPr>
        <w:t xml:space="preserve">2011a. </w:t>
      </w:r>
      <w:r w:rsidRPr="00185A41">
        <w:t xml:space="preserve">Working to rule, or working safely? Part 1: A state of the art review. </w:t>
      </w:r>
      <w:proofErr w:type="gramStart"/>
      <w:r w:rsidRPr="00185A41">
        <w:t>Safety Science.</w:t>
      </w:r>
      <w:proofErr w:type="gramEnd"/>
      <w:r w:rsidR="001F2AE0">
        <w:t xml:space="preserve"> (</w:t>
      </w:r>
      <w:proofErr w:type="gramStart"/>
      <w:r w:rsidR="001F2AE0">
        <w:t>in</w:t>
      </w:r>
      <w:proofErr w:type="gramEnd"/>
      <w:r w:rsidR="001F2AE0">
        <w:t xml:space="preserve"> press)</w:t>
      </w:r>
    </w:p>
    <w:p w:rsidR="00185A41" w:rsidRPr="00EB6B33" w:rsidRDefault="00185A41" w:rsidP="00185A41">
      <w:pPr>
        <w:pStyle w:val="Referanseliste"/>
      </w:pPr>
      <w:r w:rsidRPr="00EB6B33">
        <w:t xml:space="preserve">Hale, A., </w:t>
      </w:r>
      <w:proofErr w:type="spellStart"/>
      <w:r w:rsidRPr="00EB6B33">
        <w:t>Borys</w:t>
      </w:r>
      <w:proofErr w:type="spellEnd"/>
      <w:r w:rsidRPr="00EB6B33">
        <w:t xml:space="preserve">, D., 2011b. </w:t>
      </w:r>
      <w:r w:rsidRPr="00185A41">
        <w:t xml:space="preserve">Working to rule or working safely? Part 2: The management of safety rules and procedures. </w:t>
      </w:r>
      <w:proofErr w:type="gramStart"/>
      <w:r w:rsidRPr="00EB6B33">
        <w:t>Safety Science.</w:t>
      </w:r>
      <w:proofErr w:type="gramEnd"/>
      <w:r w:rsidR="001F2AE0">
        <w:t xml:space="preserve"> (</w:t>
      </w:r>
      <w:proofErr w:type="gramStart"/>
      <w:r w:rsidR="001F2AE0">
        <w:t>in</w:t>
      </w:r>
      <w:proofErr w:type="gramEnd"/>
      <w:r w:rsidR="001F2AE0">
        <w:t xml:space="preserve"> press)</w:t>
      </w:r>
    </w:p>
    <w:p w:rsidR="00434E58" w:rsidRPr="00434E58" w:rsidRDefault="00434E58" w:rsidP="00571CC2">
      <w:pPr>
        <w:pStyle w:val="Referanseliste"/>
      </w:pPr>
      <w:proofErr w:type="spellStart"/>
      <w:r w:rsidRPr="00434E58">
        <w:t>Hohnen</w:t>
      </w:r>
      <w:proofErr w:type="spellEnd"/>
      <w:r w:rsidRPr="00434E58">
        <w:t xml:space="preserve">, P., </w:t>
      </w:r>
      <w:proofErr w:type="spellStart"/>
      <w:r w:rsidRPr="00434E58">
        <w:t>Hasle</w:t>
      </w:r>
      <w:proofErr w:type="spellEnd"/>
      <w:r w:rsidRPr="00434E58">
        <w:t xml:space="preserve">, P., 2011. Making work environment auditable – A ‘critical case’ study of certified occupational health and safety management systems in Denmark. </w:t>
      </w:r>
      <w:r w:rsidRPr="001F2AE0">
        <w:t>Safety Science</w:t>
      </w:r>
      <w:r w:rsidRPr="00434E58">
        <w:t xml:space="preserve"> 49, 1022</w:t>
      </w:r>
      <w:r w:rsidR="00F31A02">
        <w:t>–</w:t>
      </w:r>
      <w:r w:rsidRPr="00434E58">
        <w:t>1029.</w:t>
      </w:r>
    </w:p>
    <w:p w:rsidR="003B6BD0" w:rsidRPr="00655AB3" w:rsidRDefault="003B6BD0" w:rsidP="00571CC2">
      <w:pPr>
        <w:pStyle w:val="Referanseliste"/>
      </w:pPr>
      <w:proofErr w:type="spellStart"/>
      <w:r w:rsidRPr="003B6BD0">
        <w:t>Hollnagel</w:t>
      </w:r>
      <w:proofErr w:type="spellEnd"/>
      <w:r w:rsidRPr="003B6BD0">
        <w:t xml:space="preserve">, E., Woods, D.D., </w:t>
      </w:r>
      <w:proofErr w:type="spellStart"/>
      <w:r w:rsidRPr="003B6BD0">
        <w:t>Leveson</w:t>
      </w:r>
      <w:proofErr w:type="spellEnd"/>
      <w:r w:rsidRPr="003B6BD0">
        <w:t xml:space="preserve">, N., 2006. </w:t>
      </w:r>
      <w:proofErr w:type="gramStart"/>
      <w:r w:rsidRPr="003B6BD0">
        <w:t xml:space="preserve">Resilience Engineering - Concepts and </w:t>
      </w:r>
      <w:r w:rsidR="009268CD" w:rsidRPr="003B6BD0">
        <w:t>Precepts</w:t>
      </w:r>
      <w:r w:rsidRPr="003B6BD0">
        <w:t>.</w:t>
      </w:r>
      <w:proofErr w:type="gramEnd"/>
      <w:r w:rsidRPr="003B6BD0">
        <w:t xml:space="preserve"> </w:t>
      </w:r>
      <w:proofErr w:type="spellStart"/>
      <w:r w:rsidRPr="00655AB3">
        <w:t>Ashgate</w:t>
      </w:r>
      <w:proofErr w:type="spellEnd"/>
      <w:r w:rsidRPr="00655AB3">
        <w:t xml:space="preserve">, </w:t>
      </w:r>
      <w:proofErr w:type="spellStart"/>
      <w:r w:rsidRPr="00655AB3">
        <w:t>Aldershot</w:t>
      </w:r>
      <w:proofErr w:type="spellEnd"/>
      <w:r w:rsidRPr="00655AB3">
        <w:t>.</w:t>
      </w:r>
    </w:p>
    <w:p w:rsidR="00434E58" w:rsidRPr="00434E58" w:rsidRDefault="00434E58" w:rsidP="00571CC2">
      <w:pPr>
        <w:pStyle w:val="Referanseliste"/>
      </w:pPr>
      <w:r w:rsidRPr="00434E58">
        <w:t>Hood, C., 2007. What happens when transparency meets blame-avoidance? Public Management Review 9, 191</w:t>
      </w:r>
      <w:r w:rsidR="00F31A02">
        <w:t>–</w:t>
      </w:r>
      <w:r w:rsidRPr="00434E58">
        <w:t>210.</w:t>
      </w:r>
    </w:p>
    <w:p w:rsidR="00434E58" w:rsidRPr="00434E58" w:rsidRDefault="00434E58" w:rsidP="00571CC2">
      <w:pPr>
        <w:pStyle w:val="Referanseliste"/>
        <w:rPr>
          <w:lang w:val="nb-NO"/>
        </w:rPr>
      </w:pPr>
      <w:proofErr w:type="gramStart"/>
      <w:r w:rsidRPr="00434E58">
        <w:t>Hood, C., Oliver, J., Jones, G., Scott, C., Travers, T., 1998.</w:t>
      </w:r>
      <w:proofErr w:type="gramEnd"/>
      <w:r w:rsidRPr="00434E58">
        <w:t xml:space="preserve"> Regulation </w:t>
      </w:r>
      <w:r w:rsidR="009268CD" w:rsidRPr="00434E58">
        <w:t>inside government</w:t>
      </w:r>
      <w:r w:rsidRPr="00434E58">
        <w:t xml:space="preserve">: Where New </w:t>
      </w:r>
      <w:r w:rsidR="009268CD" w:rsidRPr="00434E58">
        <w:t>public management meets</w:t>
      </w:r>
      <w:r w:rsidRPr="00434E58">
        <w:t xml:space="preserve"> the </w:t>
      </w:r>
      <w:r w:rsidR="009268CD" w:rsidRPr="00434E58">
        <w:t>audit explosion</w:t>
      </w:r>
      <w:r w:rsidRPr="00434E58">
        <w:t xml:space="preserve">. </w:t>
      </w:r>
      <w:r w:rsidRPr="00434E58">
        <w:rPr>
          <w:lang w:val="nb-NO"/>
        </w:rPr>
        <w:t>Public Money &amp; Management 18, 61</w:t>
      </w:r>
      <w:r w:rsidR="00F31A02" w:rsidRPr="004839C3">
        <w:rPr>
          <w:lang w:val="nb-NO"/>
        </w:rPr>
        <w:t>–</w:t>
      </w:r>
      <w:r w:rsidRPr="00434E58">
        <w:rPr>
          <w:lang w:val="nb-NO"/>
        </w:rPr>
        <w:t>68.</w:t>
      </w:r>
    </w:p>
    <w:p w:rsidR="008F60EF" w:rsidRPr="00E3736A" w:rsidRDefault="008F60EF" w:rsidP="00571CC2">
      <w:pPr>
        <w:pStyle w:val="Referanseliste"/>
        <w:rPr>
          <w:lang w:val="nb-NO"/>
        </w:rPr>
      </w:pPr>
      <w:r w:rsidRPr="00E3736A">
        <w:rPr>
          <w:lang w:val="nb-NO"/>
        </w:rPr>
        <w:t>Johannesen, T.</w:t>
      </w:r>
      <w:r w:rsidR="009268CD">
        <w:rPr>
          <w:lang w:val="nb-NO"/>
        </w:rPr>
        <w:t xml:space="preserve">, </w:t>
      </w:r>
      <w:r w:rsidRPr="00E3736A">
        <w:rPr>
          <w:lang w:val="nb-NO"/>
        </w:rPr>
        <w:t>2007</w:t>
      </w:r>
      <w:r w:rsidR="009268CD">
        <w:rPr>
          <w:lang w:val="nb-NO"/>
        </w:rPr>
        <w:t>.</w:t>
      </w:r>
      <w:r w:rsidR="006B019F">
        <w:rPr>
          <w:lang w:val="nb-NO"/>
        </w:rPr>
        <w:t xml:space="preserve"> </w:t>
      </w:r>
      <w:r w:rsidRPr="001F2AE0">
        <w:rPr>
          <w:lang w:val="nb-NO"/>
        </w:rPr>
        <w:t xml:space="preserve">Sikkerhetstjenesten ved norske jernbaner i de første 100 år, </w:t>
      </w:r>
      <w:r w:rsidR="00AA7DE9" w:rsidRPr="00AA7DE9">
        <w:rPr>
          <w:lang w:val="nb-NO"/>
        </w:rPr>
        <w:t>1854</w:t>
      </w:r>
      <w:r w:rsidR="00F31A02" w:rsidRPr="004839C3">
        <w:rPr>
          <w:lang w:val="nb-NO"/>
        </w:rPr>
        <w:t>–</w:t>
      </w:r>
      <w:r w:rsidR="00AA7DE9" w:rsidRPr="00AA7DE9">
        <w:rPr>
          <w:lang w:val="nb-NO"/>
        </w:rPr>
        <w:t>1954</w:t>
      </w:r>
      <w:r w:rsidRPr="00E3736A">
        <w:rPr>
          <w:i/>
          <w:lang w:val="nb-NO"/>
        </w:rPr>
        <w:t>.</w:t>
      </w:r>
      <w:r w:rsidRPr="00E3736A">
        <w:rPr>
          <w:lang w:val="nb-NO"/>
        </w:rPr>
        <w:t xml:space="preserve"> Hamar/Oslo: Jernbaneverket – Norsk Jernbanemuseum/Norsk jernbaneklubb. (Nyutgivelse av et manuskript fra 1961.)</w:t>
      </w:r>
    </w:p>
    <w:p w:rsidR="00434E58" w:rsidRPr="002E26A9" w:rsidRDefault="00434E58" w:rsidP="00571CC2">
      <w:pPr>
        <w:pStyle w:val="Referanseliste"/>
        <w:rPr>
          <w:rFonts w:eastAsia="Calibri"/>
          <w:lang w:val="nb-NO"/>
        </w:rPr>
      </w:pPr>
      <w:r w:rsidRPr="004839C3">
        <w:rPr>
          <w:rFonts w:eastAsia="Calibri"/>
          <w:lang w:val="nb-NO"/>
        </w:rPr>
        <w:t>Jørgensen, M.W.</w:t>
      </w:r>
      <w:r w:rsidR="009268CD" w:rsidRPr="004839C3">
        <w:rPr>
          <w:rFonts w:eastAsia="Calibri"/>
          <w:lang w:val="nb-NO"/>
        </w:rPr>
        <w:t>,</w:t>
      </w:r>
      <w:r w:rsidRPr="004839C3">
        <w:rPr>
          <w:rFonts w:eastAsia="Calibri"/>
          <w:lang w:val="nb-NO"/>
        </w:rPr>
        <w:t xml:space="preserve"> Phillips, L. (1999). </w:t>
      </w:r>
      <w:r w:rsidRPr="001F2AE0">
        <w:rPr>
          <w:lang w:val="nb-NO"/>
        </w:rPr>
        <w:t xml:space="preserve">Diskursanalyse som teori og metode. </w:t>
      </w:r>
      <w:r w:rsidRPr="00F1000D">
        <w:rPr>
          <w:rFonts w:eastAsia="Calibri"/>
        </w:rPr>
        <w:t xml:space="preserve">Roskilde </w:t>
      </w:r>
      <w:proofErr w:type="spellStart"/>
      <w:r w:rsidRPr="00F1000D">
        <w:rPr>
          <w:rFonts w:eastAsia="Calibri"/>
        </w:rPr>
        <w:t>Universitetsforlag</w:t>
      </w:r>
      <w:proofErr w:type="spellEnd"/>
      <w:r w:rsidR="009268CD">
        <w:rPr>
          <w:rFonts w:eastAsia="Calibri"/>
        </w:rPr>
        <w:t xml:space="preserve">, </w:t>
      </w:r>
      <w:r w:rsidR="009268CD" w:rsidRPr="00F1000D">
        <w:rPr>
          <w:rFonts w:eastAsia="Calibri"/>
        </w:rPr>
        <w:t>Roskild</w:t>
      </w:r>
      <w:r w:rsidR="009268CD">
        <w:rPr>
          <w:rFonts w:eastAsia="Calibri"/>
        </w:rPr>
        <w:t>e</w:t>
      </w:r>
      <w:r w:rsidRPr="00F1000D">
        <w:rPr>
          <w:rFonts w:eastAsia="Calibri"/>
        </w:rPr>
        <w:t xml:space="preserve">. </w:t>
      </w:r>
      <w:proofErr w:type="gramStart"/>
      <w:r w:rsidRPr="00F1000D">
        <w:rPr>
          <w:rFonts w:eastAsia="Calibri"/>
        </w:rPr>
        <w:t xml:space="preserve">(English translation </w:t>
      </w:r>
      <w:r w:rsidRPr="001F2AE0">
        <w:t>Discourse as Theory and Method</w:t>
      </w:r>
      <w:r w:rsidRPr="00F1000D">
        <w:rPr>
          <w:rFonts w:eastAsia="Calibri"/>
          <w:i/>
        </w:rPr>
        <w:t>,</w:t>
      </w:r>
      <w:r w:rsidRPr="00F1000D">
        <w:rPr>
          <w:rFonts w:eastAsia="Calibri"/>
        </w:rPr>
        <w:t xml:space="preserve"> 2002.</w:t>
      </w:r>
      <w:proofErr w:type="gramEnd"/>
      <w:r w:rsidRPr="00F1000D">
        <w:rPr>
          <w:rFonts w:eastAsia="Calibri"/>
        </w:rPr>
        <w:t xml:space="preserve"> </w:t>
      </w:r>
      <w:r w:rsidR="009268CD" w:rsidRPr="002E26A9">
        <w:rPr>
          <w:rFonts w:eastAsia="Calibri"/>
          <w:lang w:val="nb-NO"/>
        </w:rPr>
        <w:t xml:space="preserve">Sage, </w:t>
      </w:r>
      <w:r w:rsidRPr="002E26A9">
        <w:rPr>
          <w:rFonts w:eastAsia="Calibri"/>
          <w:lang w:val="nb-NO"/>
        </w:rPr>
        <w:t>London).</w:t>
      </w:r>
    </w:p>
    <w:p w:rsidR="003E0954" w:rsidRPr="00216C20" w:rsidRDefault="003E0954" w:rsidP="003E0954">
      <w:pPr>
        <w:pStyle w:val="ParaAttribute20"/>
        <w:spacing w:line="288" w:lineRule="auto"/>
        <w:ind w:left="357"/>
        <w:rPr>
          <w:rStyle w:val="CharAttribute155"/>
          <w:rFonts w:asciiTheme="minorHAnsi" w:hAnsiTheme="minorHAnsi"/>
          <w:szCs w:val="23"/>
          <w:lang w:val="en-US"/>
        </w:rPr>
      </w:pPr>
      <w:r w:rsidRPr="00216C20">
        <w:rPr>
          <w:rStyle w:val="CharAttribute155"/>
          <w:rFonts w:asciiTheme="minorHAnsi" w:hAnsiTheme="minorHAnsi"/>
          <w:szCs w:val="23"/>
        </w:rPr>
        <w:t xml:space="preserve">Kongsvik, T., Størkersen, K.V., Antonsen, S., (in press). </w:t>
      </w:r>
      <w:proofErr w:type="gramStart"/>
      <w:r w:rsidRPr="00216C20">
        <w:rPr>
          <w:rFonts w:asciiTheme="minorHAnsi" w:hAnsiTheme="minorHAnsi"/>
          <w:sz w:val="23"/>
          <w:szCs w:val="23"/>
          <w:lang w:val="en-US"/>
        </w:rPr>
        <w:t>The relationship between regulation, safety management systems and safety culture in the maritime industry</w:t>
      </w:r>
      <w:r w:rsidRPr="00216C20">
        <w:rPr>
          <w:rStyle w:val="CharAttribute155"/>
          <w:rFonts w:asciiTheme="minorHAnsi" w:hAnsiTheme="minorHAnsi"/>
          <w:szCs w:val="23"/>
          <w:lang w:val="en-US"/>
        </w:rPr>
        <w:t>.</w:t>
      </w:r>
      <w:proofErr w:type="gramEnd"/>
      <w:r w:rsidRPr="00216C20">
        <w:rPr>
          <w:rStyle w:val="CharAttribute155"/>
          <w:rFonts w:asciiTheme="minorHAnsi" w:hAnsiTheme="minorHAnsi"/>
          <w:szCs w:val="23"/>
          <w:lang w:val="en-US"/>
        </w:rPr>
        <w:t xml:space="preserve"> </w:t>
      </w:r>
      <w:proofErr w:type="gramStart"/>
      <w:r>
        <w:rPr>
          <w:rStyle w:val="CharAttribute155"/>
          <w:rFonts w:asciiTheme="minorHAnsi" w:hAnsiTheme="minorHAnsi"/>
          <w:szCs w:val="23"/>
          <w:lang w:val="en-US"/>
        </w:rPr>
        <w:t>In p</w:t>
      </w:r>
      <w:r w:rsidRPr="00216C20">
        <w:rPr>
          <w:rStyle w:val="CharAttribute155"/>
          <w:rFonts w:asciiTheme="minorHAnsi" w:hAnsiTheme="minorHAnsi"/>
          <w:szCs w:val="23"/>
          <w:lang w:val="en-US"/>
        </w:rPr>
        <w:t>roceedings after the annual European Safety and Reliability conference, ESREL 2013</w:t>
      </w:r>
      <w:r>
        <w:rPr>
          <w:rStyle w:val="CharAttribute155"/>
          <w:rFonts w:asciiTheme="minorHAnsi" w:hAnsiTheme="minorHAnsi"/>
          <w:szCs w:val="23"/>
          <w:lang w:val="en-US"/>
        </w:rPr>
        <w:t>.</w:t>
      </w:r>
      <w:proofErr w:type="gramEnd"/>
    </w:p>
    <w:p w:rsidR="00434E58" w:rsidRPr="004839C3" w:rsidRDefault="00434E58" w:rsidP="00571CC2">
      <w:pPr>
        <w:pStyle w:val="Referanseliste"/>
      </w:pPr>
      <w:r w:rsidRPr="00434E58">
        <w:t xml:space="preserve">Latour, B., 1987. Science in </w:t>
      </w:r>
      <w:r w:rsidR="009268CD" w:rsidRPr="00434E58">
        <w:t>Action</w:t>
      </w:r>
      <w:r w:rsidRPr="00434E58">
        <w:t xml:space="preserve">: </w:t>
      </w:r>
      <w:r w:rsidR="009268CD" w:rsidRPr="00434E58">
        <w:t>How</w:t>
      </w:r>
      <w:r w:rsidRPr="00434E58">
        <w:t xml:space="preserve"> to </w:t>
      </w:r>
      <w:r w:rsidR="009268CD" w:rsidRPr="00434E58">
        <w:t>Follow Scientists</w:t>
      </w:r>
      <w:r w:rsidRPr="00434E58">
        <w:t xml:space="preserve"> and </w:t>
      </w:r>
      <w:r w:rsidR="009268CD" w:rsidRPr="00434E58">
        <w:t>Engineers</w:t>
      </w:r>
      <w:r w:rsidRPr="00434E58">
        <w:t xml:space="preserve"> through </w:t>
      </w:r>
      <w:r w:rsidR="009268CD" w:rsidRPr="00434E58">
        <w:t>Society</w:t>
      </w:r>
      <w:r w:rsidRPr="00434E58">
        <w:t xml:space="preserve">. </w:t>
      </w:r>
      <w:r w:rsidR="001F2AE0">
        <w:t>Open University Press,</w:t>
      </w:r>
      <w:r w:rsidR="001F2AE0" w:rsidRPr="001F2AE0">
        <w:t xml:space="preserve"> </w:t>
      </w:r>
      <w:r w:rsidR="001F2AE0" w:rsidRPr="004839C3">
        <w:t>Milton Keynes</w:t>
      </w:r>
      <w:r w:rsidR="001F2AE0">
        <w:t>.</w:t>
      </w:r>
    </w:p>
    <w:p w:rsidR="00527657" w:rsidRDefault="00527657" w:rsidP="00527657">
      <w:pPr>
        <w:pStyle w:val="Referanseliste"/>
      </w:pPr>
      <w:proofErr w:type="gramStart"/>
      <w:r w:rsidRPr="00527657">
        <w:t>Lave,</w:t>
      </w:r>
      <w:proofErr w:type="gramEnd"/>
      <w:r w:rsidRPr="00527657">
        <w:t xml:space="preserve"> J., Wenger, E., 1991. </w:t>
      </w:r>
      <w:proofErr w:type="gramStart"/>
      <w:r w:rsidRPr="001F2AE0">
        <w:t>Situated Learning: Legitimate Peripheral Participation</w:t>
      </w:r>
      <w:r w:rsidRPr="00FB4547">
        <w:rPr>
          <w:i/>
        </w:rPr>
        <w:t>.</w:t>
      </w:r>
      <w:proofErr w:type="gramEnd"/>
      <w:r w:rsidRPr="00527657">
        <w:t xml:space="preserve"> Cambridge University Press, Cambridge.</w:t>
      </w:r>
    </w:p>
    <w:p w:rsidR="00527657" w:rsidRPr="004839C3" w:rsidRDefault="00527657" w:rsidP="00527657">
      <w:pPr>
        <w:pStyle w:val="Referanseliste"/>
        <w:rPr>
          <w:lang w:val="nb-NO"/>
        </w:rPr>
      </w:pPr>
      <w:proofErr w:type="spellStart"/>
      <w:r w:rsidRPr="00527657">
        <w:t>Nonaka</w:t>
      </w:r>
      <w:proofErr w:type="spellEnd"/>
      <w:r w:rsidRPr="00527657">
        <w:t xml:space="preserve">, I., Takeuchi, H., 1995. </w:t>
      </w:r>
      <w:r w:rsidRPr="001F2AE0">
        <w:t xml:space="preserve">The Knowledge-Creating Company: How Japanese Companies Create the Dynamics of </w:t>
      </w:r>
      <w:proofErr w:type="gramStart"/>
      <w:r w:rsidRPr="001F2AE0">
        <w:t>Innovation</w:t>
      </w:r>
      <w:r w:rsidRPr="00FB4547">
        <w:rPr>
          <w:i/>
        </w:rPr>
        <w:t>.</w:t>
      </w:r>
      <w:proofErr w:type="gramEnd"/>
      <w:r w:rsidRPr="00FB4547">
        <w:rPr>
          <w:i/>
        </w:rPr>
        <w:t xml:space="preserve"> </w:t>
      </w:r>
      <w:r w:rsidRPr="004839C3">
        <w:rPr>
          <w:lang w:val="nb-NO"/>
        </w:rPr>
        <w:t xml:space="preserve">Oxford </w:t>
      </w:r>
      <w:proofErr w:type="spellStart"/>
      <w:r w:rsidRPr="004839C3">
        <w:rPr>
          <w:lang w:val="nb-NO"/>
        </w:rPr>
        <w:t>University</w:t>
      </w:r>
      <w:proofErr w:type="spellEnd"/>
      <w:r w:rsidRPr="004839C3">
        <w:rPr>
          <w:lang w:val="nb-NO"/>
        </w:rPr>
        <w:t xml:space="preserve"> Press, New York.</w:t>
      </w:r>
    </w:p>
    <w:p w:rsidR="008F60EF" w:rsidRDefault="008F60EF" w:rsidP="00571CC2">
      <w:pPr>
        <w:pStyle w:val="Referanseliste"/>
        <w:rPr>
          <w:lang w:val="en-GB"/>
        </w:rPr>
      </w:pPr>
      <w:r w:rsidRPr="00E3736A">
        <w:rPr>
          <w:lang w:val="nb-NO"/>
        </w:rPr>
        <w:t xml:space="preserve">NOU 2000: 30: </w:t>
      </w:r>
      <w:r w:rsidRPr="00E3736A">
        <w:rPr>
          <w:i/>
          <w:lang w:val="nb-NO"/>
        </w:rPr>
        <w:t>Åsta- ulykken, 4. januar 2000. Hovedrapport.</w:t>
      </w:r>
      <w:r w:rsidRPr="00E3736A">
        <w:rPr>
          <w:lang w:val="nb-NO"/>
        </w:rPr>
        <w:t xml:space="preserve"> Justis- og politidepartementet. </w:t>
      </w:r>
      <w:r w:rsidRPr="006366C8">
        <w:rPr>
          <w:lang w:val="nb-NO"/>
        </w:rPr>
        <w:t xml:space="preserve">Statens forvaltningstjeneste, 2001. </w:t>
      </w:r>
      <w:proofErr w:type="gramStart"/>
      <w:r>
        <w:rPr>
          <w:lang w:val="en-GB"/>
        </w:rPr>
        <w:t xml:space="preserve">[The </w:t>
      </w:r>
      <w:proofErr w:type="spellStart"/>
      <w:r>
        <w:rPr>
          <w:lang w:val="en-GB"/>
        </w:rPr>
        <w:t>Åsta</w:t>
      </w:r>
      <w:proofErr w:type="spellEnd"/>
      <w:r>
        <w:rPr>
          <w:lang w:val="en-GB"/>
        </w:rPr>
        <w:t xml:space="preserve"> accident, January 4, 2000.</w:t>
      </w:r>
      <w:proofErr w:type="gramEnd"/>
      <w:r>
        <w:rPr>
          <w:lang w:val="en-GB"/>
        </w:rPr>
        <w:t xml:space="preserve"> </w:t>
      </w:r>
      <w:proofErr w:type="gramStart"/>
      <w:r>
        <w:rPr>
          <w:lang w:val="en-GB"/>
        </w:rPr>
        <w:t>Main report of the Public Commission of Inquiry.]</w:t>
      </w:r>
      <w:proofErr w:type="gramEnd"/>
      <w:r>
        <w:rPr>
          <w:lang w:val="en-GB"/>
        </w:rPr>
        <w:t xml:space="preserve"> </w:t>
      </w:r>
      <w:proofErr w:type="gramStart"/>
      <w:r>
        <w:rPr>
          <w:lang w:val="en-GB"/>
        </w:rPr>
        <w:t xml:space="preserve">Electronic version available at </w:t>
      </w:r>
      <w:hyperlink r:id="rId11" w:history="1">
        <w:r w:rsidR="00E94150" w:rsidRPr="00137EE4">
          <w:rPr>
            <w:rStyle w:val="Hyperkobling"/>
            <w:lang w:val="en-GB"/>
          </w:rPr>
          <w:t>http://www.regjeringen.no/Rpub/NOU/20002000/030/PDFA/NOU200020000030000DDDPDFA.pdf</w:t>
        </w:r>
      </w:hyperlink>
      <w:r w:rsidR="00E94150">
        <w:rPr>
          <w:lang w:val="en-GB"/>
        </w:rPr>
        <w:t xml:space="preserve">  Downloaded 2012-11-30.</w:t>
      </w:r>
      <w:proofErr w:type="gramEnd"/>
    </w:p>
    <w:p w:rsidR="0089517F" w:rsidRDefault="0089517F" w:rsidP="00571CC2">
      <w:pPr>
        <w:pStyle w:val="Referanseliste"/>
        <w:rPr>
          <w:lang w:val="en-GB"/>
        </w:rPr>
      </w:pPr>
      <w:proofErr w:type="spellStart"/>
      <w:r>
        <w:rPr>
          <w:lang w:val="en-GB"/>
        </w:rPr>
        <w:t>Perrow</w:t>
      </w:r>
      <w:proofErr w:type="spellEnd"/>
      <w:r>
        <w:rPr>
          <w:lang w:val="en-GB"/>
        </w:rPr>
        <w:t xml:space="preserve">, C., 1984. </w:t>
      </w:r>
      <w:proofErr w:type="gramStart"/>
      <w:r w:rsidRPr="001F2AE0">
        <w:rPr>
          <w:lang w:val="en-GB"/>
        </w:rPr>
        <w:t>Normal Accidents</w:t>
      </w:r>
      <w:r w:rsidRPr="00FB4547">
        <w:rPr>
          <w:i/>
          <w:lang w:val="en-GB"/>
        </w:rPr>
        <w:t>.</w:t>
      </w:r>
      <w:proofErr w:type="gramEnd"/>
      <w:r>
        <w:rPr>
          <w:lang w:val="en-GB"/>
        </w:rPr>
        <w:t xml:space="preserve"> </w:t>
      </w:r>
      <w:proofErr w:type="gramStart"/>
      <w:r>
        <w:rPr>
          <w:lang w:val="en-GB"/>
        </w:rPr>
        <w:t>Basic Books, New York.</w:t>
      </w:r>
      <w:proofErr w:type="gramEnd"/>
    </w:p>
    <w:p w:rsidR="007B72DD" w:rsidRPr="002E26A9" w:rsidRDefault="007B72DD" w:rsidP="00571CC2">
      <w:pPr>
        <w:pStyle w:val="Referanseliste"/>
      </w:pPr>
      <w:r w:rsidRPr="007B72DD">
        <w:t xml:space="preserve">Pollitt, C. (1990). </w:t>
      </w:r>
      <w:proofErr w:type="spellStart"/>
      <w:r w:rsidRPr="007B72DD">
        <w:t>Managerialism</w:t>
      </w:r>
      <w:proofErr w:type="spellEnd"/>
      <w:r w:rsidRPr="007B72DD">
        <w:t xml:space="preserve"> and the public services: The Anglo-American experience.</w:t>
      </w:r>
      <w:r>
        <w:t xml:space="preserve"> </w:t>
      </w:r>
      <w:r w:rsidR="00E6160C">
        <w:t xml:space="preserve">Cambridge, Mass. </w:t>
      </w:r>
    </w:p>
    <w:p w:rsidR="00527657" w:rsidRPr="00527657" w:rsidRDefault="00527657" w:rsidP="00527657">
      <w:pPr>
        <w:pStyle w:val="Referanseliste"/>
      </w:pPr>
      <w:proofErr w:type="gramStart"/>
      <w:r w:rsidRPr="00527657">
        <w:t>Polanyi, M., 1958</w:t>
      </w:r>
      <w:r w:rsidR="00F31A02">
        <w:t>.</w:t>
      </w:r>
      <w:r w:rsidRPr="001F2AE0">
        <w:t>Personal knowledge</w:t>
      </w:r>
      <w:r w:rsidRPr="00FB4547">
        <w:rPr>
          <w:i/>
        </w:rPr>
        <w:t>.</w:t>
      </w:r>
      <w:proofErr w:type="gramEnd"/>
      <w:r w:rsidRPr="00527657">
        <w:t xml:space="preserve"> </w:t>
      </w:r>
      <w:proofErr w:type="gramStart"/>
      <w:r w:rsidRPr="00527657">
        <w:t>The University of Chicago, Chicago.</w:t>
      </w:r>
      <w:proofErr w:type="gramEnd"/>
    </w:p>
    <w:p w:rsidR="00434E58" w:rsidRPr="00434E58" w:rsidRDefault="00434E58" w:rsidP="00571CC2">
      <w:pPr>
        <w:pStyle w:val="Referanseliste"/>
      </w:pPr>
      <w:r w:rsidRPr="00434E58">
        <w:t>Porter, T.M., 1995. Trust in numbers</w:t>
      </w:r>
      <w:r>
        <w:t xml:space="preserve">. </w:t>
      </w:r>
      <w:proofErr w:type="gramStart"/>
      <w:r>
        <w:t>T</w:t>
      </w:r>
      <w:r w:rsidRPr="00434E58">
        <w:t>he pursuit of objectivity in science and public life.</w:t>
      </w:r>
      <w:proofErr w:type="gramEnd"/>
      <w:r w:rsidRPr="00434E58">
        <w:t xml:space="preserve"> </w:t>
      </w:r>
      <w:proofErr w:type="gramStart"/>
      <w:r w:rsidRPr="00434E58">
        <w:t>Princeton University Press, Princeton, N.J.</w:t>
      </w:r>
      <w:proofErr w:type="gramEnd"/>
    </w:p>
    <w:p w:rsidR="00434E58" w:rsidRDefault="00434E58" w:rsidP="00571CC2">
      <w:pPr>
        <w:pStyle w:val="Referanseliste"/>
      </w:pPr>
      <w:r>
        <w:t>Power, M., 1997</w:t>
      </w:r>
      <w:r w:rsidR="00F31A02">
        <w:t>.</w:t>
      </w:r>
      <w:r w:rsidR="00AA7DE9" w:rsidRPr="00AA7DE9">
        <w:t>The</w:t>
      </w:r>
      <w:r w:rsidRPr="001F2AE0">
        <w:t xml:space="preserve"> Audit Society: Rituals of Verification</w:t>
      </w:r>
      <w:r>
        <w:t xml:space="preserve">. Oxford </w:t>
      </w:r>
      <w:r w:rsidR="00F31A02">
        <w:t>University Press</w:t>
      </w:r>
      <w:r>
        <w:t>, Oxford.</w:t>
      </w:r>
    </w:p>
    <w:p w:rsidR="003B6BD0" w:rsidRPr="003B6BD0" w:rsidRDefault="003B6BD0" w:rsidP="00571CC2">
      <w:pPr>
        <w:pStyle w:val="Referanseliste"/>
      </w:pPr>
      <w:proofErr w:type="gramStart"/>
      <w:r w:rsidRPr="003B6BD0">
        <w:t>Roe, E., Schulman, P.R., 2008.</w:t>
      </w:r>
      <w:proofErr w:type="gramEnd"/>
      <w:r w:rsidRPr="003B6BD0">
        <w:t xml:space="preserve"> </w:t>
      </w:r>
      <w:r w:rsidRPr="001F2AE0">
        <w:t xml:space="preserve">High </w:t>
      </w:r>
      <w:r w:rsidR="00F31A02" w:rsidRPr="00F31A02">
        <w:t>reliability management</w:t>
      </w:r>
      <w:r w:rsidR="00AA7DE9" w:rsidRPr="00AA7DE9">
        <w:t>:</w:t>
      </w:r>
      <w:r w:rsidRPr="001F2AE0">
        <w:t xml:space="preserve"> </w:t>
      </w:r>
      <w:r w:rsidR="00527657" w:rsidRPr="001F2AE0">
        <w:t>O</w:t>
      </w:r>
      <w:r w:rsidRPr="001F2AE0">
        <w:t xml:space="preserve">perating on the </w:t>
      </w:r>
      <w:r w:rsidR="00F31A02" w:rsidRPr="00F31A02">
        <w:t>edge</w:t>
      </w:r>
      <w:r w:rsidRPr="00FB4547">
        <w:rPr>
          <w:i/>
        </w:rPr>
        <w:t xml:space="preserve">. </w:t>
      </w:r>
      <w:r w:rsidRPr="003B6BD0">
        <w:t xml:space="preserve">Stanford Business Books, an imprint of Stanford University Press, Stanford, </w:t>
      </w:r>
      <w:r w:rsidR="00F31A02">
        <w:t>CA</w:t>
      </w:r>
      <w:r w:rsidRPr="003B6BD0">
        <w:t>.</w:t>
      </w:r>
    </w:p>
    <w:p w:rsidR="000128F4" w:rsidRDefault="000128F4" w:rsidP="000128F4">
      <w:pPr>
        <w:pStyle w:val="Referanseliste"/>
        <w:rPr>
          <w:lang w:val="en-GB"/>
        </w:rPr>
      </w:pPr>
      <w:proofErr w:type="spellStart"/>
      <w:r w:rsidRPr="001F2AE0">
        <w:rPr>
          <w:lang w:val="nb-NO"/>
        </w:rPr>
        <w:t>Rosness</w:t>
      </w:r>
      <w:proofErr w:type="spellEnd"/>
      <w:r w:rsidRPr="001F2AE0">
        <w:rPr>
          <w:lang w:val="nb-NO"/>
        </w:rPr>
        <w:t>, R., 2008. Sikkerhet på skinner? Oppfatninger om sikkerhet på norske jernbaner</w:t>
      </w:r>
      <w:r w:rsidRPr="00AA7DE9">
        <w:rPr>
          <w:lang w:val="nb-NO"/>
        </w:rPr>
        <w:t>1950</w:t>
      </w:r>
      <w:r w:rsidRPr="004839C3">
        <w:rPr>
          <w:lang w:val="nb-NO"/>
        </w:rPr>
        <w:t>–</w:t>
      </w:r>
      <w:r w:rsidRPr="00AA7DE9">
        <w:rPr>
          <w:lang w:val="nb-NO"/>
        </w:rPr>
        <w:t>2000</w:t>
      </w:r>
      <w:proofErr w:type="gramStart"/>
      <w:r w:rsidRPr="00E3736A">
        <w:rPr>
          <w:i/>
          <w:lang w:val="nb-NO"/>
        </w:rPr>
        <w:t>.</w:t>
      </w:r>
      <w:r w:rsidRPr="004839C3">
        <w:rPr>
          <w:lang w:val="nb-NO"/>
        </w:rPr>
        <w:t xml:space="preserve">(Safety </w:t>
      </w:r>
      <w:proofErr w:type="spellStart"/>
      <w:r w:rsidRPr="004839C3">
        <w:rPr>
          <w:lang w:val="nb-NO"/>
        </w:rPr>
        <w:t>on</w:t>
      </w:r>
      <w:proofErr w:type="spellEnd"/>
      <w:r w:rsidRPr="004839C3">
        <w:rPr>
          <w:lang w:val="nb-NO"/>
        </w:rPr>
        <w:t xml:space="preserve"> </w:t>
      </w:r>
      <w:proofErr w:type="spellStart"/>
      <w:r w:rsidRPr="004839C3">
        <w:rPr>
          <w:lang w:val="nb-NO"/>
        </w:rPr>
        <w:t>the</w:t>
      </w:r>
      <w:proofErr w:type="spellEnd"/>
      <w:r w:rsidRPr="004839C3">
        <w:rPr>
          <w:lang w:val="nb-NO"/>
        </w:rPr>
        <w:t xml:space="preserve"> </w:t>
      </w:r>
      <w:proofErr w:type="spellStart"/>
      <w:r w:rsidRPr="004839C3">
        <w:rPr>
          <w:lang w:val="nb-NO"/>
        </w:rPr>
        <w:t>track</w:t>
      </w:r>
      <w:proofErr w:type="spellEnd"/>
      <w:r w:rsidRPr="004839C3">
        <w:rPr>
          <w:lang w:val="nb-NO"/>
        </w:rPr>
        <w:t>?</w:t>
      </w:r>
      <w:proofErr w:type="gramEnd"/>
      <w:r w:rsidRPr="004839C3">
        <w:rPr>
          <w:lang w:val="nb-NO"/>
        </w:rPr>
        <w:t xml:space="preserve"> </w:t>
      </w:r>
      <w:proofErr w:type="gramStart"/>
      <w:r>
        <w:rPr>
          <w:lang w:val="en-GB"/>
        </w:rPr>
        <w:t>Views of safety on Norwegian Railways 1959</w:t>
      </w:r>
      <w:r>
        <w:t>–</w:t>
      </w:r>
      <w:r>
        <w:rPr>
          <w:lang w:val="en-GB"/>
        </w:rPr>
        <w:t>2000).</w:t>
      </w:r>
      <w:proofErr w:type="gramEnd"/>
      <w:r>
        <w:rPr>
          <w:lang w:val="en-GB"/>
        </w:rPr>
        <w:t xml:space="preserve"> Report SINTEF A3144. SINTEF Technology and Society, Trondheim.</w:t>
      </w:r>
    </w:p>
    <w:p w:rsidR="000128F4" w:rsidRDefault="000128F4" w:rsidP="000128F4">
      <w:pPr>
        <w:pStyle w:val="Referanseliste"/>
      </w:pPr>
      <w:proofErr w:type="spellStart"/>
      <w:r w:rsidRPr="00F43A9C">
        <w:rPr>
          <w:lang w:val="en-GB"/>
        </w:rPr>
        <w:t>Rosness</w:t>
      </w:r>
      <w:proofErr w:type="spellEnd"/>
      <w:r w:rsidRPr="00F43A9C">
        <w:rPr>
          <w:lang w:val="en-GB"/>
        </w:rPr>
        <w:t>, R.</w:t>
      </w:r>
      <w:r>
        <w:rPr>
          <w:lang w:val="en-GB"/>
        </w:rPr>
        <w:t xml:space="preserve">, </w:t>
      </w:r>
      <w:r w:rsidRPr="00F43A9C">
        <w:rPr>
          <w:lang w:val="en-GB"/>
        </w:rPr>
        <w:t xml:space="preserve">2009. Derailed decisions: The evolution of vulnerability on a Norwegian railway line. </w:t>
      </w:r>
      <w:proofErr w:type="spellStart"/>
      <w:r w:rsidRPr="00F43A9C">
        <w:rPr>
          <w:lang w:val="en-GB"/>
        </w:rPr>
        <w:t>In</w:t>
      </w:r>
      <w:proofErr w:type="gramStart"/>
      <w:r>
        <w:rPr>
          <w:lang w:val="en-GB"/>
        </w:rPr>
        <w:t>:</w:t>
      </w:r>
      <w:r w:rsidRPr="00F43A9C">
        <w:rPr>
          <w:lang w:val="en-GB"/>
        </w:rPr>
        <w:t>Owen</w:t>
      </w:r>
      <w:proofErr w:type="spellEnd"/>
      <w:proofErr w:type="gramEnd"/>
      <w:r w:rsidRPr="00F43A9C">
        <w:rPr>
          <w:lang w:val="en-GB"/>
        </w:rPr>
        <w:t>, C.</w:t>
      </w:r>
      <w:r>
        <w:rPr>
          <w:lang w:val="en-GB"/>
        </w:rPr>
        <w:t>,</w:t>
      </w:r>
      <w:r w:rsidRPr="00F43A9C">
        <w:rPr>
          <w:lang w:val="en-GB"/>
        </w:rPr>
        <w:t xml:space="preserve"> </w:t>
      </w:r>
      <w:proofErr w:type="spellStart"/>
      <w:r w:rsidRPr="00F43A9C">
        <w:rPr>
          <w:lang w:val="en-GB"/>
        </w:rPr>
        <w:t>Béguin</w:t>
      </w:r>
      <w:proofErr w:type="spellEnd"/>
      <w:r>
        <w:rPr>
          <w:lang w:val="en-GB"/>
        </w:rPr>
        <w:t>, P.,</w:t>
      </w:r>
      <w:r w:rsidRPr="00F43A9C">
        <w:rPr>
          <w:lang w:val="en-GB"/>
        </w:rPr>
        <w:t xml:space="preserve"> </w:t>
      </w:r>
      <w:proofErr w:type="spellStart"/>
      <w:r w:rsidRPr="00F43A9C">
        <w:rPr>
          <w:lang w:val="en-GB"/>
        </w:rPr>
        <w:t>Wackers</w:t>
      </w:r>
      <w:proofErr w:type="spellEnd"/>
      <w:r w:rsidRPr="00F43A9C">
        <w:rPr>
          <w:lang w:val="en-GB"/>
        </w:rPr>
        <w:t>, G.</w:t>
      </w:r>
      <w:r>
        <w:rPr>
          <w:lang w:val="en-GB"/>
        </w:rPr>
        <w:t>(</w:t>
      </w:r>
      <w:r w:rsidRPr="00F43A9C">
        <w:rPr>
          <w:lang w:val="en-GB"/>
        </w:rPr>
        <w:t>Eds.</w:t>
      </w:r>
      <w:r>
        <w:rPr>
          <w:lang w:val="en-GB"/>
        </w:rPr>
        <w:t>),</w:t>
      </w:r>
      <w:r w:rsidRPr="001F2AE0">
        <w:rPr>
          <w:lang w:val="en-GB"/>
        </w:rPr>
        <w:t xml:space="preserve">Risky Work Environments. </w:t>
      </w:r>
      <w:proofErr w:type="gramStart"/>
      <w:r w:rsidRPr="001F2AE0">
        <w:rPr>
          <w:lang w:val="en-GB"/>
        </w:rPr>
        <w:t>Reappraising Human Work within Fallible Systems</w:t>
      </w:r>
      <w:r w:rsidRPr="00F43A9C">
        <w:rPr>
          <w:i/>
          <w:lang w:val="en-GB"/>
        </w:rPr>
        <w:t>.</w:t>
      </w:r>
      <w:proofErr w:type="gramEnd"/>
      <w:r>
        <w:rPr>
          <w:i/>
          <w:lang w:val="en-GB"/>
        </w:rPr>
        <w:t xml:space="preserve"> </w:t>
      </w:r>
      <w:proofErr w:type="spellStart"/>
      <w:proofErr w:type="gramStart"/>
      <w:r w:rsidRPr="00F43A9C">
        <w:rPr>
          <w:lang w:val="en-GB"/>
        </w:rPr>
        <w:t>Ashgate</w:t>
      </w:r>
      <w:proofErr w:type="spellEnd"/>
      <w:r w:rsidRPr="00F43A9C">
        <w:rPr>
          <w:lang w:val="en-GB"/>
        </w:rPr>
        <w:t>.</w:t>
      </w:r>
      <w:proofErr w:type="gramEnd"/>
      <w:r w:rsidRPr="000128F4">
        <w:t xml:space="preserve"> </w:t>
      </w:r>
    </w:p>
    <w:p w:rsidR="000128F4" w:rsidRDefault="000128F4" w:rsidP="000128F4">
      <w:pPr>
        <w:pStyle w:val="Referanseliste"/>
      </w:pPr>
      <w:proofErr w:type="spellStart"/>
      <w:r w:rsidRPr="00434E58">
        <w:t>Rosness</w:t>
      </w:r>
      <w:proofErr w:type="spellEnd"/>
      <w:r w:rsidRPr="00434E58">
        <w:t xml:space="preserve">, R., </w:t>
      </w:r>
      <w:proofErr w:type="spellStart"/>
      <w:r w:rsidRPr="00434E58">
        <w:t>Blakstad</w:t>
      </w:r>
      <w:proofErr w:type="spellEnd"/>
      <w:r w:rsidRPr="00434E58">
        <w:t xml:space="preserve">, H.C., </w:t>
      </w:r>
      <w:proofErr w:type="spellStart"/>
      <w:r w:rsidRPr="00434E58">
        <w:t>Forseth</w:t>
      </w:r>
      <w:proofErr w:type="spellEnd"/>
      <w:r w:rsidRPr="00434E58">
        <w:t xml:space="preserve">, U., </w:t>
      </w:r>
      <w:proofErr w:type="spellStart"/>
      <w:r w:rsidRPr="00434E58">
        <w:t>Dahle</w:t>
      </w:r>
      <w:proofErr w:type="spellEnd"/>
      <w:r w:rsidRPr="00434E58">
        <w:t xml:space="preserve">, I.B., </w:t>
      </w:r>
      <w:proofErr w:type="spellStart"/>
      <w:r w:rsidRPr="00434E58">
        <w:t>Wiig</w:t>
      </w:r>
      <w:proofErr w:type="spellEnd"/>
      <w:r w:rsidRPr="00434E58">
        <w:t>, S., 2012. Environmental CONDITIONS for safety work – Theoretical FOUNDATIONS. Safety Science 50, 1967</w:t>
      </w:r>
      <w:r>
        <w:t>–</w:t>
      </w:r>
      <w:r w:rsidRPr="00434E58">
        <w:t>1976.</w:t>
      </w:r>
    </w:p>
    <w:p w:rsidR="000128F4" w:rsidRDefault="000128F4" w:rsidP="000128F4">
      <w:pPr>
        <w:pStyle w:val="Referanseliste"/>
        <w:rPr>
          <w:lang w:val="en-GB"/>
        </w:rPr>
      </w:pPr>
      <w:proofErr w:type="spellStart"/>
      <w:r w:rsidRPr="00F43A9C">
        <w:rPr>
          <w:lang w:val="en-GB"/>
        </w:rPr>
        <w:t>Rosness</w:t>
      </w:r>
      <w:proofErr w:type="spellEnd"/>
      <w:r w:rsidRPr="00F43A9C">
        <w:rPr>
          <w:lang w:val="en-GB"/>
        </w:rPr>
        <w:t>, R.</w:t>
      </w:r>
      <w:r>
        <w:rPr>
          <w:lang w:val="en-GB"/>
        </w:rPr>
        <w:t xml:space="preserve">, </w:t>
      </w:r>
      <w:r w:rsidRPr="00F43A9C">
        <w:rPr>
          <w:lang w:val="en-GB"/>
        </w:rPr>
        <w:t xml:space="preserve">2013. The </w:t>
      </w:r>
      <w:proofErr w:type="spellStart"/>
      <w:r>
        <w:rPr>
          <w:lang w:val="en-GB"/>
        </w:rPr>
        <w:t>proceduralization</w:t>
      </w:r>
      <w:proofErr w:type="spellEnd"/>
      <w:r w:rsidRPr="00F43A9C">
        <w:rPr>
          <w:lang w:val="en-GB"/>
        </w:rPr>
        <w:t xml:space="preserve"> of traffic safety and safety management in the Norwegian Rail Administration: A comparative case study. </w:t>
      </w:r>
      <w:proofErr w:type="spellStart"/>
      <w:r w:rsidRPr="00F43A9C">
        <w:rPr>
          <w:lang w:val="en-GB"/>
        </w:rPr>
        <w:t>In</w:t>
      </w:r>
      <w:proofErr w:type="gramStart"/>
      <w:r>
        <w:rPr>
          <w:lang w:val="en-GB"/>
        </w:rPr>
        <w:t>:</w:t>
      </w:r>
      <w:r w:rsidRPr="00F43A9C">
        <w:rPr>
          <w:lang w:val="en-GB"/>
        </w:rPr>
        <w:t>Bieder</w:t>
      </w:r>
      <w:proofErr w:type="spellEnd"/>
      <w:proofErr w:type="gramEnd"/>
      <w:r>
        <w:rPr>
          <w:lang w:val="en-GB"/>
        </w:rPr>
        <w:t xml:space="preserve">, </w:t>
      </w:r>
      <w:r w:rsidRPr="00F43A9C">
        <w:rPr>
          <w:lang w:val="en-GB"/>
        </w:rPr>
        <w:t xml:space="preserve">C. </w:t>
      </w:r>
      <w:proofErr w:type="spellStart"/>
      <w:r w:rsidRPr="00F43A9C">
        <w:rPr>
          <w:lang w:val="en-GB"/>
        </w:rPr>
        <w:t>Bourrier</w:t>
      </w:r>
      <w:proofErr w:type="spellEnd"/>
      <w:r w:rsidRPr="00F43A9C">
        <w:rPr>
          <w:lang w:val="en-GB"/>
        </w:rPr>
        <w:t xml:space="preserve">, M. </w:t>
      </w:r>
      <w:r>
        <w:rPr>
          <w:lang w:val="en-GB"/>
        </w:rPr>
        <w:t>(</w:t>
      </w:r>
      <w:r w:rsidRPr="00F43A9C">
        <w:rPr>
          <w:lang w:val="en-GB"/>
        </w:rPr>
        <w:t>Eds.</w:t>
      </w:r>
      <w:r>
        <w:rPr>
          <w:lang w:val="en-GB"/>
        </w:rPr>
        <w:t>),</w:t>
      </w:r>
      <w:r w:rsidRPr="001F2AE0">
        <w:rPr>
          <w:lang w:val="en-GB"/>
        </w:rPr>
        <w:t xml:space="preserve">Trapping Safety into Rules. How Desirable and Avoidable is </w:t>
      </w:r>
      <w:proofErr w:type="spellStart"/>
      <w:r w:rsidRPr="001F2AE0">
        <w:rPr>
          <w:lang w:val="en-GB"/>
        </w:rPr>
        <w:t>Proceduralization</w:t>
      </w:r>
      <w:proofErr w:type="spellEnd"/>
      <w:r w:rsidRPr="001F2AE0">
        <w:rPr>
          <w:lang w:val="en-GB"/>
        </w:rPr>
        <w:t xml:space="preserve"> of Safety?</w:t>
      </w:r>
      <w:r>
        <w:rPr>
          <w:lang w:val="en-GB"/>
        </w:rPr>
        <w:t xml:space="preserve"> </w:t>
      </w:r>
      <w:proofErr w:type="spellStart"/>
      <w:r w:rsidRPr="00F43A9C">
        <w:rPr>
          <w:lang w:val="en-GB"/>
        </w:rPr>
        <w:t>Ashgate</w:t>
      </w:r>
      <w:proofErr w:type="spellEnd"/>
      <w:r>
        <w:rPr>
          <w:lang w:val="en-GB"/>
        </w:rPr>
        <w:t>,</w:t>
      </w:r>
      <w:r w:rsidRPr="00F43A9C">
        <w:rPr>
          <w:lang w:val="en-GB"/>
        </w:rPr>
        <w:t xml:space="preserve"> Farnham.</w:t>
      </w:r>
    </w:p>
    <w:p w:rsidR="008F60EF" w:rsidRPr="00E3736A" w:rsidRDefault="008F60EF" w:rsidP="00571CC2">
      <w:pPr>
        <w:pStyle w:val="Referanseliste"/>
        <w:rPr>
          <w:lang w:val="nb-NO"/>
        </w:rPr>
      </w:pPr>
      <w:proofErr w:type="spellStart"/>
      <w:r w:rsidRPr="002E26A9">
        <w:rPr>
          <w:lang w:val="nb-NO"/>
        </w:rPr>
        <w:t>Ryggvik</w:t>
      </w:r>
      <w:proofErr w:type="spellEnd"/>
      <w:r w:rsidRPr="002E26A9">
        <w:rPr>
          <w:lang w:val="nb-NO"/>
        </w:rPr>
        <w:t>, H.</w:t>
      </w:r>
      <w:r w:rsidR="00F31A02" w:rsidRPr="002E26A9">
        <w:rPr>
          <w:lang w:val="nb-NO"/>
        </w:rPr>
        <w:t xml:space="preserve">, </w:t>
      </w:r>
      <w:r w:rsidRPr="002E26A9">
        <w:rPr>
          <w:lang w:val="nb-NO"/>
        </w:rPr>
        <w:t xml:space="preserve">2004. </w:t>
      </w:r>
      <w:r w:rsidRPr="00E3736A">
        <w:rPr>
          <w:lang w:val="nb-NO"/>
        </w:rPr>
        <w:t xml:space="preserve">Jernbanen, oljen, sikkerheten og historien. </w:t>
      </w:r>
      <w:proofErr w:type="gramStart"/>
      <w:r w:rsidRPr="00CF760F">
        <w:t>(Railway, oil, safety and history.)</w:t>
      </w:r>
      <w:proofErr w:type="gramEnd"/>
      <w:r w:rsidRPr="00CF760F">
        <w:t xml:space="preserve"> </w:t>
      </w:r>
      <w:proofErr w:type="spellStart"/>
      <w:r w:rsidRPr="00E3736A">
        <w:rPr>
          <w:lang w:val="nb-NO"/>
        </w:rPr>
        <w:t>In</w:t>
      </w:r>
      <w:r w:rsidR="00A035F7">
        <w:rPr>
          <w:lang w:val="nb-NO"/>
        </w:rPr>
        <w:t>:</w:t>
      </w:r>
      <w:r w:rsidRPr="00E3736A">
        <w:rPr>
          <w:lang w:val="nb-NO"/>
        </w:rPr>
        <w:t>Lydersen</w:t>
      </w:r>
      <w:proofErr w:type="spellEnd"/>
      <w:r w:rsidR="00CC7AE1">
        <w:rPr>
          <w:lang w:val="nb-NO"/>
        </w:rPr>
        <w:t xml:space="preserve">, </w:t>
      </w:r>
      <w:r w:rsidR="00CC7AE1" w:rsidRPr="00E3736A">
        <w:rPr>
          <w:lang w:val="nb-NO"/>
        </w:rPr>
        <w:t>S.</w:t>
      </w:r>
      <w:r w:rsidRPr="00E3736A">
        <w:rPr>
          <w:lang w:val="nb-NO"/>
        </w:rPr>
        <w:t xml:space="preserve"> (</w:t>
      </w:r>
      <w:r w:rsidR="00A035F7">
        <w:rPr>
          <w:lang w:val="nb-NO"/>
        </w:rPr>
        <w:t>E</w:t>
      </w:r>
      <w:r w:rsidRPr="00E3736A">
        <w:rPr>
          <w:lang w:val="nb-NO"/>
        </w:rPr>
        <w:t>d.</w:t>
      </w:r>
      <w:proofErr w:type="gramStart"/>
      <w:r w:rsidRPr="00E3736A">
        <w:rPr>
          <w:lang w:val="nb-NO"/>
        </w:rPr>
        <w:t>)</w:t>
      </w:r>
      <w:r w:rsidR="00A035F7">
        <w:rPr>
          <w:lang w:val="nb-NO"/>
        </w:rPr>
        <w:t>,</w:t>
      </w:r>
      <w:r w:rsidRPr="001F2AE0">
        <w:rPr>
          <w:lang w:val="nb-NO"/>
        </w:rPr>
        <w:t>Fra</w:t>
      </w:r>
      <w:proofErr w:type="gramEnd"/>
      <w:r w:rsidRPr="001F2AE0">
        <w:rPr>
          <w:lang w:val="nb-NO"/>
        </w:rPr>
        <w:t xml:space="preserve"> flis i fingeren til ragnarok. Tjue historier om sikkerhet</w:t>
      </w:r>
      <w:r w:rsidRPr="00E3736A">
        <w:rPr>
          <w:i/>
          <w:lang w:val="nb-NO"/>
        </w:rPr>
        <w:t>.</w:t>
      </w:r>
      <w:r w:rsidRPr="00E3736A">
        <w:rPr>
          <w:lang w:val="nb-NO"/>
        </w:rPr>
        <w:t xml:space="preserve"> Trondheim: Tapir.</w:t>
      </w:r>
    </w:p>
    <w:p w:rsidR="00434E58" w:rsidRDefault="00434E58" w:rsidP="00571CC2">
      <w:pPr>
        <w:pStyle w:val="Referanseliste"/>
      </w:pPr>
      <w:r w:rsidRPr="008F60EF">
        <w:rPr>
          <w:lang w:val="nb-NO"/>
        </w:rPr>
        <w:t>Røyrvik, J</w:t>
      </w:r>
      <w:r w:rsidR="00F31A02">
        <w:rPr>
          <w:lang w:val="nb-NO"/>
        </w:rPr>
        <w:t xml:space="preserve">., </w:t>
      </w:r>
      <w:r w:rsidRPr="008F60EF">
        <w:rPr>
          <w:lang w:val="nb-NO"/>
        </w:rPr>
        <w:t>2012</w:t>
      </w:r>
      <w:r w:rsidR="00F31A02">
        <w:rPr>
          <w:lang w:val="nb-NO"/>
        </w:rPr>
        <w:t>.</w:t>
      </w:r>
      <w:r w:rsidRPr="008F60EF">
        <w:rPr>
          <w:lang w:val="nb-NO"/>
        </w:rPr>
        <w:t xml:space="preserve"> Værvinduet – en teknologisk artikulert entitet i oljeindustriens erobring av natur. </w:t>
      </w:r>
      <w:proofErr w:type="gramStart"/>
      <w:r w:rsidRPr="005649B2">
        <w:t>PhD Thesis, Department of Social Anthropology, Norwegian University of Science and Technology.</w:t>
      </w:r>
      <w:proofErr w:type="gramEnd"/>
      <w:r w:rsidRPr="005649B2">
        <w:t xml:space="preserve"> </w:t>
      </w:r>
    </w:p>
    <w:p w:rsidR="00434E58" w:rsidRDefault="00434E58" w:rsidP="00571CC2">
      <w:pPr>
        <w:pStyle w:val="Referanseliste"/>
      </w:pPr>
      <w:r>
        <w:t>Røyrvik, J</w:t>
      </w:r>
      <w:r w:rsidR="00F31A02">
        <w:t>.</w:t>
      </w:r>
      <w:r>
        <w:t xml:space="preserve"> and Almklov, P</w:t>
      </w:r>
      <w:r w:rsidR="00F31A02">
        <w:t xml:space="preserve">., </w:t>
      </w:r>
      <w:r>
        <w:t>2012</w:t>
      </w:r>
      <w:r w:rsidR="00F31A02">
        <w:t>.</w:t>
      </w:r>
      <w:r w:rsidRPr="005649B2">
        <w:t>Towards the gigantic: Entification and standardization as technologies of control.</w:t>
      </w:r>
      <w:r w:rsidR="001F2AE0">
        <w:t xml:space="preserve"> </w:t>
      </w:r>
      <w:proofErr w:type="gramStart"/>
      <w:r w:rsidRPr="001F2AE0">
        <w:t>Culture Unbound</w:t>
      </w:r>
      <w:r w:rsidR="001F2AE0">
        <w:t xml:space="preserve"> </w:t>
      </w:r>
      <w:r w:rsidR="00DB3470">
        <w:t>4 (in press)</w:t>
      </w:r>
      <w:r w:rsidR="00F31A02">
        <w:t>.</w:t>
      </w:r>
      <w:proofErr w:type="gramEnd"/>
    </w:p>
    <w:p w:rsidR="003E0954" w:rsidRPr="000837DC" w:rsidRDefault="003E0954" w:rsidP="003E0954">
      <w:pPr>
        <w:pStyle w:val="ParaAttribute20"/>
        <w:spacing w:line="288" w:lineRule="auto"/>
        <w:ind w:left="357"/>
        <w:rPr>
          <w:rFonts w:asciiTheme="minorHAnsi" w:hAnsiTheme="minorHAnsi"/>
          <w:sz w:val="23"/>
          <w:szCs w:val="23"/>
          <w:lang w:val="en-US"/>
        </w:rPr>
      </w:pPr>
      <w:proofErr w:type="spellStart"/>
      <w:r w:rsidRPr="000837DC">
        <w:rPr>
          <w:rFonts w:asciiTheme="minorHAnsi" w:hAnsiTheme="minorHAnsi"/>
          <w:sz w:val="23"/>
          <w:szCs w:val="23"/>
          <w:lang w:val="en-GB"/>
        </w:rPr>
        <w:t>Schön</w:t>
      </w:r>
      <w:proofErr w:type="spellEnd"/>
      <w:r w:rsidRPr="000837DC">
        <w:rPr>
          <w:rFonts w:asciiTheme="minorHAnsi" w:hAnsiTheme="minorHAnsi"/>
          <w:sz w:val="23"/>
          <w:szCs w:val="23"/>
          <w:lang w:val="en-GB"/>
        </w:rPr>
        <w:t xml:space="preserve">, D.A., 1983. </w:t>
      </w:r>
      <w:proofErr w:type="gramStart"/>
      <w:r w:rsidRPr="000837DC">
        <w:rPr>
          <w:rFonts w:asciiTheme="minorHAnsi" w:hAnsiTheme="minorHAnsi"/>
          <w:sz w:val="23"/>
          <w:szCs w:val="23"/>
          <w:lang w:val="en-GB"/>
        </w:rPr>
        <w:t>The Reflective Practitioner.</w:t>
      </w:r>
      <w:proofErr w:type="gramEnd"/>
      <w:r w:rsidRPr="000837DC">
        <w:rPr>
          <w:rFonts w:asciiTheme="minorHAnsi" w:hAnsiTheme="minorHAnsi"/>
          <w:sz w:val="23"/>
          <w:szCs w:val="23"/>
          <w:lang w:val="en-GB"/>
        </w:rPr>
        <w:t xml:space="preserve"> </w:t>
      </w:r>
      <w:proofErr w:type="gramStart"/>
      <w:r w:rsidRPr="000837DC">
        <w:rPr>
          <w:rFonts w:asciiTheme="minorHAnsi" w:hAnsiTheme="minorHAnsi"/>
          <w:sz w:val="23"/>
          <w:szCs w:val="23"/>
          <w:lang w:val="en-GB"/>
        </w:rPr>
        <w:t>Basic Books, New</w:t>
      </w:r>
      <w:r>
        <w:rPr>
          <w:rFonts w:asciiTheme="minorHAnsi" w:hAnsiTheme="minorHAnsi"/>
          <w:sz w:val="23"/>
          <w:szCs w:val="23"/>
          <w:lang w:val="en-GB"/>
        </w:rPr>
        <w:t xml:space="preserve"> </w:t>
      </w:r>
      <w:r w:rsidRPr="000837DC">
        <w:rPr>
          <w:rFonts w:asciiTheme="minorHAnsi" w:hAnsiTheme="minorHAnsi"/>
          <w:sz w:val="23"/>
          <w:szCs w:val="23"/>
          <w:lang w:val="en-GB"/>
        </w:rPr>
        <w:t>York.</w:t>
      </w:r>
      <w:proofErr w:type="gramEnd"/>
    </w:p>
    <w:p w:rsidR="00434E58" w:rsidRDefault="00434E58" w:rsidP="00571CC2">
      <w:pPr>
        <w:pStyle w:val="Referanseliste"/>
      </w:pPr>
      <w:proofErr w:type="gramStart"/>
      <w:r w:rsidRPr="00AF735B">
        <w:rPr>
          <w:rFonts w:eastAsia="Calibri"/>
        </w:rPr>
        <w:t>Safety Science (no date).</w:t>
      </w:r>
      <w:proofErr w:type="gramEnd"/>
      <w:r w:rsidRPr="00AF735B">
        <w:rPr>
          <w:rFonts w:eastAsia="Calibri"/>
        </w:rPr>
        <w:t xml:space="preserve"> Aims and Scope. Dow</w:t>
      </w:r>
      <w:r w:rsidR="00F31A02">
        <w:rPr>
          <w:rFonts w:eastAsia="Calibri"/>
        </w:rPr>
        <w:t>n</w:t>
      </w:r>
      <w:r w:rsidRPr="00AF735B">
        <w:rPr>
          <w:rFonts w:eastAsia="Calibri"/>
        </w:rPr>
        <w:t>lo</w:t>
      </w:r>
      <w:r w:rsidR="004A604E">
        <w:rPr>
          <w:rFonts w:eastAsia="Calibri"/>
        </w:rPr>
        <w:t xml:space="preserve">aded 2012-11-14 from </w:t>
      </w:r>
      <w:hyperlink r:id="rId12" w:history="1">
        <w:r w:rsidRPr="004A604E">
          <w:t>http://www.journals.elsevier.com/safety-science</w:t>
        </w:r>
      </w:hyperlink>
    </w:p>
    <w:p w:rsidR="009206C1" w:rsidRPr="0075216D" w:rsidRDefault="009206C1" w:rsidP="009206C1">
      <w:pPr>
        <w:pStyle w:val="Referanseliste"/>
        <w:rPr>
          <w:lang w:val="nb-NO"/>
        </w:rPr>
      </w:pPr>
      <w:r w:rsidRPr="009206C1">
        <w:rPr>
          <w:lang w:val="en-GB"/>
        </w:rPr>
        <w:t>Schulman, P. R.</w:t>
      </w:r>
      <w:r w:rsidR="00F31A02">
        <w:rPr>
          <w:lang w:val="en-GB"/>
        </w:rPr>
        <w:t xml:space="preserve">, </w:t>
      </w:r>
      <w:r w:rsidRPr="009206C1">
        <w:rPr>
          <w:lang w:val="en-GB"/>
        </w:rPr>
        <w:t xml:space="preserve">1993. </w:t>
      </w:r>
      <w:proofErr w:type="gramStart"/>
      <w:r w:rsidRPr="009206C1">
        <w:rPr>
          <w:lang w:val="en-GB"/>
        </w:rPr>
        <w:t>The negotiated order of organizational reliability.</w:t>
      </w:r>
      <w:proofErr w:type="gramEnd"/>
      <w:r w:rsidRPr="009206C1">
        <w:rPr>
          <w:lang w:val="en-GB"/>
        </w:rPr>
        <w:t xml:space="preserve"> </w:t>
      </w:r>
      <w:r w:rsidRPr="0075216D">
        <w:rPr>
          <w:lang w:val="nb-NO"/>
        </w:rPr>
        <w:t xml:space="preserve">Administration &amp; </w:t>
      </w:r>
      <w:proofErr w:type="spellStart"/>
      <w:r w:rsidRPr="0075216D">
        <w:rPr>
          <w:lang w:val="nb-NO"/>
        </w:rPr>
        <w:t>Society</w:t>
      </w:r>
      <w:proofErr w:type="spellEnd"/>
      <w:r w:rsidRPr="0075216D">
        <w:rPr>
          <w:lang w:val="nb-NO"/>
        </w:rPr>
        <w:t>, 25(3), 353</w:t>
      </w:r>
      <w:r w:rsidR="00F31A02" w:rsidRPr="0075216D">
        <w:rPr>
          <w:lang w:val="nb-NO"/>
        </w:rPr>
        <w:t>–</w:t>
      </w:r>
      <w:r w:rsidRPr="0075216D">
        <w:rPr>
          <w:lang w:val="nb-NO"/>
        </w:rPr>
        <w:t>372.</w:t>
      </w:r>
    </w:p>
    <w:p w:rsidR="008F60EF" w:rsidRPr="00D21601" w:rsidRDefault="008F60EF" w:rsidP="00571CC2">
      <w:pPr>
        <w:pStyle w:val="Referanseliste"/>
        <w:rPr>
          <w:lang w:val="nb-NO"/>
        </w:rPr>
      </w:pPr>
      <w:proofErr w:type="spellStart"/>
      <w:r w:rsidRPr="00D21601">
        <w:rPr>
          <w:lang w:val="nb-NO"/>
        </w:rPr>
        <w:t>Slagstad</w:t>
      </w:r>
      <w:proofErr w:type="spellEnd"/>
      <w:r w:rsidRPr="00D21601">
        <w:rPr>
          <w:lang w:val="nb-NO"/>
        </w:rPr>
        <w:t>, R.</w:t>
      </w:r>
      <w:r w:rsidR="00F31A02" w:rsidRPr="00D21601">
        <w:rPr>
          <w:lang w:val="nb-NO"/>
        </w:rPr>
        <w:t xml:space="preserve">, </w:t>
      </w:r>
      <w:r w:rsidRPr="00D21601">
        <w:rPr>
          <w:lang w:val="nb-NO"/>
        </w:rPr>
        <w:t>1998. De nasjonale strateger</w:t>
      </w:r>
      <w:r w:rsidRPr="00D21601">
        <w:rPr>
          <w:i/>
          <w:lang w:val="nb-NO"/>
        </w:rPr>
        <w:t>.</w:t>
      </w:r>
      <w:r w:rsidR="006B019F">
        <w:rPr>
          <w:i/>
          <w:lang w:val="nb-NO"/>
        </w:rPr>
        <w:t xml:space="preserve"> </w:t>
      </w:r>
      <w:r w:rsidRPr="00D21601">
        <w:rPr>
          <w:lang w:val="nb-NO"/>
        </w:rPr>
        <w:t>Universitetsforlaget</w:t>
      </w:r>
      <w:r w:rsidR="00A035F7" w:rsidRPr="00D21601">
        <w:rPr>
          <w:lang w:val="nb-NO"/>
        </w:rPr>
        <w:t>,</w:t>
      </w:r>
      <w:r w:rsidRPr="00D21601">
        <w:rPr>
          <w:lang w:val="nb-NO"/>
        </w:rPr>
        <w:t xml:space="preserve"> </w:t>
      </w:r>
      <w:r w:rsidR="00A035F7" w:rsidRPr="00D21601">
        <w:rPr>
          <w:lang w:val="nb-NO"/>
        </w:rPr>
        <w:t>Oslo</w:t>
      </w:r>
      <w:r w:rsidRPr="00D21601">
        <w:rPr>
          <w:lang w:val="nb-NO"/>
        </w:rPr>
        <w:t>.</w:t>
      </w:r>
    </w:p>
    <w:p w:rsidR="00E3736A" w:rsidRPr="00CD49F4" w:rsidRDefault="00E3736A" w:rsidP="00D21601">
      <w:pPr>
        <w:pStyle w:val="Kildehenvisning"/>
        <w:spacing w:line="288" w:lineRule="auto"/>
        <w:rPr>
          <w:lang w:val="en-US"/>
        </w:rPr>
      </w:pPr>
      <w:proofErr w:type="spellStart"/>
      <w:r>
        <w:t>Statistics</w:t>
      </w:r>
      <w:proofErr w:type="spellEnd"/>
      <w:r>
        <w:t xml:space="preserve"> </w:t>
      </w:r>
      <w:proofErr w:type="spellStart"/>
      <w:r>
        <w:t>Norway</w:t>
      </w:r>
      <w:proofErr w:type="spellEnd"/>
      <w:r w:rsidR="00F31A02">
        <w:t>,</w:t>
      </w:r>
      <w:r>
        <w:t xml:space="preserve"> 2009. </w:t>
      </w:r>
      <w:r w:rsidRPr="00F25B8F">
        <w:t>Transport i Norge</w:t>
      </w:r>
      <w:r>
        <w:t xml:space="preserve">. </w:t>
      </w:r>
      <w:r w:rsidRPr="00F25B8F">
        <w:t xml:space="preserve">Jan </w:t>
      </w:r>
      <w:proofErr w:type="spellStart"/>
      <w:r w:rsidRPr="00F25B8F">
        <w:t>Monsrud</w:t>
      </w:r>
      <w:proofErr w:type="spellEnd"/>
      <w:r w:rsidRPr="00F25B8F">
        <w:t xml:space="preserve"> (red.)</w:t>
      </w:r>
      <w:r w:rsidR="002E26A9">
        <w:t xml:space="preserve"> </w:t>
      </w:r>
      <w:r w:rsidRPr="002E26A9">
        <w:rPr>
          <w:lang w:val="en-US"/>
        </w:rPr>
        <w:t xml:space="preserve">Report. </w:t>
      </w:r>
      <w:proofErr w:type="gramStart"/>
      <w:r>
        <w:rPr>
          <w:lang w:val="en-US"/>
        </w:rPr>
        <w:t>Downloaded November 26 2012.</w:t>
      </w:r>
      <w:proofErr w:type="gramEnd"/>
      <w:r>
        <w:rPr>
          <w:lang w:val="en-US"/>
        </w:rPr>
        <w:t xml:space="preserve"> </w:t>
      </w:r>
      <w:r w:rsidRPr="00F25B8F">
        <w:rPr>
          <w:lang w:val="en-US"/>
        </w:rPr>
        <w:t>http://www.ssb.no/emner/10/12/sa_transport/transport/transportulykker.pdf</w:t>
      </w:r>
    </w:p>
    <w:p w:rsidR="00E3736A" w:rsidRPr="00967546" w:rsidRDefault="00E3736A" w:rsidP="00D21601">
      <w:pPr>
        <w:pStyle w:val="Kildehenvisning"/>
        <w:spacing w:line="288" w:lineRule="auto"/>
        <w:rPr>
          <w:lang w:val="en-US" w:eastAsia="nb-NO"/>
        </w:rPr>
      </w:pPr>
      <w:proofErr w:type="gramStart"/>
      <w:r w:rsidRPr="00EF273D">
        <w:rPr>
          <w:lang w:val="en-US"/>
        </w:rPr>
        <w:lastRenderedPageBreak/>
        <w:t xml:space="preserve">Statistics </w:t>
      </w:r>
      <w:r>
        <w:rPr>
          <w:lang w:val="en-US"/>
        </w:rPr>
        <w:t>Norway</w:t>
      </w:r>
      <w:r w:rsidR="009268CD">
        <w:rPr>
          <w:lang w:val="en-US"/>
        </w:rPr>
        <w:t>,</w:t>
      </w:r>
      <w:r w:rsidR="00D21601">
        <w:rPr>
          <w:lang w:val="en-US"/>
        </w:rPr>
        <w:t xml:space="preserve"> 2012 </w:t>
      </w:r>
      <w:r>
        <w:rPr>
          <w:lang w:val="en-US"/>
        </w:rPr>
        <w:t>a.</w:t>
      </w:r>
      <w:r w:rsidR="00D21601">
        <w:rPr>
          <w:lang w:val="en-US"/>
        </w:rPr>
        <w:t xml:space="preserve"> </w:t>
      </w:r>
      <w:r w:rsidRPr="00EF273D">
        <w:rPr>
          <w:lang w:val="en-US" w:eastAsia="nb-NO"/>
        </w:rPr>
        <w:t>Substantial growth in transportation and storage</w:t>
      </w:r>
      <w:r>
        <w:rPr>
          <w:lang w:val="en-US" w:eastAsia="nb-NO"/>
        </w:rPr>
        <w:t>.</w:t>
      </w:r>
      <w:proofErr w:type="gramEnd"/>
      <w:r>
        <w:rPr>
          <w:lang w:val="en-US" w:eastAsia="nb-NO"/>
        </w:rPr>
        <w:t xml:space="preserve"> </w:t>
      </w:r>
      <w:proofErr w:type="gramStart"/>
      <w:r w:rsidRPr="006337B3">
        <w:rPr>
          <w:lang w:val="en-US"/>
        </w:rPr>
        <w:t>Web page.</w:t>
      </w:r>
      <w:proofErr w:type="gramEnd"/>
      <w:r w:rsidRPr="006337B3">
        <w:rPr>
          <w:lang w:val="en-US"/>
        </w:rPr>
        <w:t xml:space="preserve"> Downloaded </w:t>
      </w:r>
      <w:r>
        <w:rPr>
          <w:lang w:val="en-US"/>
        </w:rPr>
        <w:t xml:space="preserve">November 20 2012: </w:t>
      </w:r>
      <w:r w:rsidRPr="00EF273D">
        <w:rPr>
          <w:lang w:val="en-US"/>
        </w:rPr>
        <w:t>http://www.ssb.no/english/subjects/10/12/stranslag_en/</w:t>
      </w:r>
    </w:p>
    <w:p w:rsidR="00535B09" w:rsidRDefault="00E3736A" w:rsidP="00D21601">
      <w:pPr>
        <w:pStyle w:val="Kildehenvisning"/>
        <w:spacing w:line="288" w:lineRule="auto"/>
        <w:rPr>
          <w:lang w:val="en-US"/>
        </w:rPr>
      </w:pPr>
      <w:proofErr w:type="gramStart"/>
      <w:r>
        <w:rPr>
          <w:lang w:val="en-US"/>
        </w:rPr>
        <w:t>Statistics Norway</w:t>
      </w:r>
      <w:r w:rsidR="009268CD">
        <w:rPr>
          <w:lang w:val="en-US"/>
        </w:rPr>
        <w:t>,</w:t>
      </w:r>
      <w:r>
        <w:rPr>
          <w:lang w:val="en-US"/>
        </w:rPr>
        <w:t xml:space="preserve"> 2012 b. </w:t>
      </w:r>
      <w:r w:rsidRPr="006D5DC5">
        <w:rPr>
          <w:shd w:val="clear" w:color="auto" w:fill="FFFFFF"/>
          <w:lang w:val="en-US"/>
        </w:rPr>
        <w:t>Transportation and storage.</w:t>
      </w:r>
      <w:proofErr w:type="gramEnd"/>
      <w:r w:rsidRPr="006D5DC5">
        <w:rPr>
          <w:shd w:val="clear" w:color="auto" w:fill="FFFFFF"/>
          <w:lang w:val="en-US"/>
        </w:rPr>
        <w:t xml:space="preserve"> </w:t>
      </w:r>
      <w:proofErr w:type="gramStart"/>
      <w:r w:rsidRPr="006D5DC5">
        <w:rPr>
          <w:shd w:val="clear" w:color="auto" w:fill="FFFFFF"/>
          <w:lang w:val="en-US"/>
        </w:rPr>
        <w:t>Enterprises, employment and turnover, by industry group.</w:t>
      </w:r>
      <w:proofErr w:type="gramEnd"/>
      <w:r w:rsidRPr="006D5DC5">
        <w:rPr>
          <w:shd w:val="clear" w:color="auto" w:fill="FFFFFF"/>
          <w:lang w:val="en-US"/>
        </w:rPr>
        <w:t xml:space="preserve"> </w:t>
      </w:r>
      <w:proofErr w:type="gramStart"/>
      <w:r w:rsidRPr="006D5DC5">
        <w:rPr>
          <w:shd w:val="clear" w:color="auto" w:fill="FFFFFF"/>
          <w:lang w:val="en-US"/>
        </w:rPr>
        <w:t>Final figures 2010 and preliminary figures 2011</w:t>
      </w:r>
      <w:r>
        <w:rPr>
          <w:shd w:val="clear" w:color="auto" w:fill="FFFFFF"/>
          <w:lang w:val="en-US"/>
        </w:rPr>
        <w:t>.</w:t>
      </w:r>
      <w:proofErr w:type="gramEnd"/>
      <w:r>
        <w:rPr>
          <w:shd w:val="clear" w:color="auto" w:fill="FFFFFF"/>
          <w:lang w:val="en-US"/>
        </w:rPr>
        <w:t xml:space="preserve"> </w:t>
      </w:r>
      <w:proofErr w:type="gramStart"/>
      <w:r w:rsidRPr="006337B3">
        <w:rPr>
          <w:lang w:val="en-US"/>
        </w:rPr>
        <w:t>Web page.</w:t>
      </w:r>
      <w:proofErr w:type="gramEnd"/>
      <w:r w:rsidRPr="006337B3">
        <w:rPr>
          <w:lang w:val="en-US"/>
        </w:rPr>
        <w:t xml:space="preserve"> Downloaded </w:t>
      </w:r>
      <w:r>
        <w:rPr>
          <w:lang w:val="en-US"/>
        </w:rPr>
        <w:t>November 26</w:t>
      </w:r>
      <w:r w:rsidRPr="006337B3">
        <w:rPr>
          <w:lang w:val="en-US"/>
        </w:rPr>
        <w:t xml:space="preserve"> 2012:</w:t>
      </w:r>
      <w:hyperlink r:id="rId13" w:history="1">
        <w:r w:rsidRPr="00FF4D47">
          <w:rPr>
            <w:lang w:val="en-US"/>
          </w:rPr>
          <w:t>http://www.ssb.no/english/subjects/10/12/stranslag_en/tab-2012-11-05-01-en.html</w:t>
        </w:r>
      </w:hyperlink>
    </w:p>
    <w:p w:rsidR="000128F4" w:rsidRPr="00535B09" w:rsidRDefault="000128F4" w:rsidP="000128F4">
      <w:pPr>
        <w:pStyle w:val="Kildehenvisning"/>
        <w:spacing w:line="288" w:lineRule="auto"/>
      </w:pPr>
      <w:r w:rsidRPr="004839C3">
        <w:rPr>
          <w:rFonts w:eastAsia="Times New Roman"/>
          <w:lang w:val="nb-NO"/>
        </w:rPr>
        <w:t xml:space="preserve">Størkersen, KV., Bye, R., Røyrvik, </w:t>
      </w:r>
      <w:proofErr w:type="gramStart"/>
      <w:r w:rsidRPr="004839C3">
        <w:rPr>
          <w:rFonts w:eastAsia="Times New Roman"/>
          <w:lang w:val="nb-NO"/>
        </w:rPr>
        <w:t>J.,2011</w:t>
      </w:r>
      <w:proofErr w:type="gramEnd"/>
      <w:r w:rsidRPr="004839C3">
        <w:rPr>
          <w:rFonts w:eastAsia="Times New Roman"/>
          <w:lang w:val="nb-NO"/>
        </w:rPr>
        <w:t>.</w:t>
      </w:r>
      <w:r>
        <w:rPr>
          <w:rFonts w:eastAsia="Times New Roman"/>
          <w:lang w:val="nb-NO"/>
        </w:rPr>
        <w:t xml:space="preserve"> </w:t>
      </w:r>
      <w:proofErr w:type="spellStart"/>
      <w:proofErr w:type="gramStart"/>
      <w:r w:rsidRPr="006B019F">
        <w:rPr>
          <w:rFonts w:eastAsia="Times New Roman"/>
          <w:lang w:val="en-US"/>
        </w:rPr>
        <w:t>Sikkerhet</w:t>
      </w:r>
      <w:proofErr w:type="spellEnd"/>
      <w:r w:rsidRPr="006B019F">
        <w:rPr>
          <w:rFonts w:eastAsia="Times New Roman"/>
          <w:lang w:val="en-US"/>
        </w:rPr>
        <w:t xml:space="preserve"> </w:t>
      </w:r>
      <w:proofErr w:type="spellStart"/>
      <w:r w:rsidRPr="006B019F">
        <w:rPr>
          <w:rFonts w:eastAsia="Times New Roman"/>
          <w:lang w:val="en-US"/>
        </w:rPr>
        <w:t>i</w:t>
      </w:r>
      <w:proofErr w:type="spellEnd"/>
      <w:r w:rsidRPr="006B019F">
        <w:rPr>
          <w:rFonts w:eastAsia="Times New Roman"/>
          <w:lang w:val="en-US"/>
        </w:rPr>
        <w:t xml:space="preserve"> </w:t>
      </w:r>
      <w:proofErr w:type="spellStart"/>
      <w:r w:rsidRPr="006B019F">
        <w:rPr>
          <w:rFonts w:eastAsia="Times New Roman"/>
          <w:lang w:val="en-US"/>
        </w:rPr>
        <w:t>fraktefarten</w:t>
      </w:r>
      <w:proofErr w:type="spellEnd"/>
      <w:r w:rsidRPr="006B019F">
        <w:rPr>
          <w:rFonts w:eastAsia="Times New Roman"/>
          <w:lang w:val="en-US"/>
        </w:rPr>
        <w:t>.</w:t>
      </w:r>
      <w:proofErr w:type="gramEnd"/>
      <w:r w:rsidRPr="006B019F">
        <w:rPr>
          <w:rFonts w:eastAsia="Times New Roman"/>
          <w:lang w:val="en-US"/>
        </w:rPr>
        <w:t xml:space="preserve"> </w:t>
      </w:r>
      <w:proofErr w:type="gramStart"/>
      <w:r w:rsidRPr="00DB3470">
        <w:rPr>
          <w:rFonts w:eastAsia="Times New Roman"/>
          <w:lang w:val="en-US"/>
        </w:rPr>
        <w:t>[Safety in cargo shipping</w:t>
      </w:r>
      <w:r>
        <w:rPr>
          <w:rFonts w:eastAsia="Times New Roman"/>
          <w:lang w:val="en-US"/>
        </w:rPr>
        <w:t>.</w:t>
      </w:r>
      <w:r w:rsidRPr="00DB3470">
        <w:rPr>
          <w:rFonts w:eastAsia="Times New Roman"/>
          <w:lang w:val="en-US"/>
        </w:rPr>
        <w:t>]</w:t>
      </w:r>
      <w:proofErr w:type="gramEnd"/>
      <w:r w:rsidRPr="00DB3470">
        <w:rPr>
          <w:rFonts w:eastAsia="Times New Roman"/>
          <w:lang w:val="en-US"/>
        </w:rPr>
        <w:t xml:space="preserve"> Report: NTNU Social Research</w:t>
      </w:r>
      <w:r>
        <w:rPr>
          <w:rFonts w:eastAsia="Times New Roman"/>
          <w:lang w:val="en-US"/>
        </w:rPr>
        <w:t>.</w:t>
      </w:r>
    </w:p>
    <w:p w:rsidR="00434E58" w:rsidRPr="00761FC4" w:rsidRDefault="00434E58" w:rsidP="00D21601">
      <w:pPr>
        <w:pStyle w:val="Referanseliste"/>
        <w:ind w:left="360" w:hanging="360"/>
      </w:pPr>
      <w:proofErr w:type="spellStart"/>
      <w:r w:rsidRPr="00DB3470">
        <w:t>Suchman</w:t>
      </w:r>
      <w:proofErr w:type="spellEnd"/>
      <w:r w:rsidRPr="00DB3470">
        <w:t xml:space="preserve">, L.A., 1987. </w:t>
      </w:r>
      <w:r w:rsidRPr="00434E58">
        <w:t xml:space="preserve">Plans and </w:t>
      </w:r>
      <w:r w:rsidR="00A035F7" w:rsidRPr="00434E58">
        <w:t>Situated Actions</w:t>
      </w:r>
      <w:r w:rsidRPr="00434E58">
        <w:t xml:space="preserve">: </w:t>
      </w:r>
      <w:r w:rsidR="00A035F7" w:rsidRPr="00434E58">
        <w:t>The Problem</w:t>
      </w:r>
      <w:r w:rsidRPr="00434E58">
        <w:t xml:space="preserve"> of </w:t>
      </w:r>
      <w:r w:rsidR="00A035F7" w:rsidRPr="00434E58">
        <w:t>Human</w:t>
      </w:r>
      <w:r w:rsidRPr="00434E58">
        <w:t>-</w:t>
      </w:r>
      <w:r w:rsidR="00A035F7" w:rsidRPr="00434E58">
        <w:t>Machine Communication</w:t>
      </w:r>
      <w:r w:rsidRPr="00434E58">
        <w:t xml:space="preserve">. </w:t>
      </w:r>
      <w:r w:rsidRPr="00761FC4">
        <w:t>Cambridge University Press, Cambridge.</w:t>
      </w:r>
    </w:p>
    <w:p w:rsidR="00434E58" w:rsidRDefault="00434E58" w:rsidP="00571CC2">
      <w:pPr>
        <w:pStyle w:val="Referanseliste"/>
      </w:pPr>
      <w:proofErr w:type="spellStart"/>
      <w:proofErr w:type="gramStart"/>
      <w:r w:rsidRPr="009B5E21">
        <w:t>Trontin</w:t>
      </w:r>
      <w:proofErr w:type="spellEnd"/>
      <w:r w:rsidRPr="009B5E21">
        <w:t xml:space="preserve">, C., </w:t>
      </w:r>
      <w:proofErr w:type="spellStart"/>
      <w:r w:rsidRPr="009B5E21">
        <w:t>Béjean</w:t>
      </w:r>
      <w:proofErr w:type="spellEnd"/>
      <w:r w:rsidRPr="009B5E21">
        <w:t>, S.</w:t>
      </w:r>
      <w:r w:rsidR="009268CD">
        <w:t>,</w:t>
      </w:r>
      <w:r w:rsidRPr="009B5E21">
        <w:t xml:space="preserve"> 2004.</w:t>
      </w:r>
      <w:proofErr w:type="gramEnd"/>
      <w:r w:rsidRPr="009B5E21">
        <w:t xml:space="preserve"> Prevention of occupational injuries: moral hazard and complex agency relationships. Safety </w:t>
      </w:r>
      <w:proofErr w:type="gramStart"/>
      <w:r w:rsidRPr="009B5E21">
        <w:t>Science42</w:t>
      </w:r>
      <w:r w:rsidR="009268CD">
        <w:t>(</w:t>
      </w:r>
      <w:proofErr w:type="gramEnd"/>
      <w:r w:rsidRPr="009B5E21">
        <w:t>2, February 2004</w:t>
      </w:r>
      <w:r w:rsidR="009268CD">
        <w:t>)</w:t>
      </w:r>
      <w:r w:rsidRPr="009B5E21">
        <w:t>, 121–141</w:t>
      </w:r>
      <w:r w:rsidR="009268CD">
        <w:t>.</w:t>
      </w:r>
    </w:p>
    <w:p w:rsidR="000D3A28" w:rsidRDefault="000D3A28" w:rsidP="00571CC2">
      <w:pPr>
        <w:pStyle w:val="Referanseliste"/>
      </w:pPr>
      <w:r w:rsidRPr="000D3A28">
        <w:rPr>
          <w:lang w:val="en-GB"/>
        </w:rPr>
        <w:t xml:space="preserve">Turner, B. A., </w:t>
      </w:r>
      <w:proofErr w:type="spellStart"/>
      <w:r w:rsidRPr="000D3A28">
        <w:rPr>
          <w:lang w:val="en-GB"/>
        </w:rPr>
        <w:t>Pidgeon</w:t>
      </w:r>
      <w:proofErr w:type="spellEnd"/>
      <w:r w:rsidRPr="000D3A28">
        <w:rPr>
          <w:lang w:val="en-GB"/>
        </w:rPr>
        <w:t>, N. F.</w:t>
      </w:r>
      <w:r w:rsidR="009268CD">
        <w:rPr>
          <w:lang w:val="en-GB"/>
        </w:rPr>
        <w:t xml:space="preserve">, </w:t>
      </w:r>
      <w:r w:rsidRPr="000D3A28">
        <w:rPr>
          <w:lang w:val="en-GB"/>
        </w:rPr>
        <w:t xml:space="preserve">1997. </w:t>
      </w:r>
      <w:proofErr w:type="gramStart"/>
      <w:r w:rsidR="00AA7DE9" w:rsidRPr="00AA7DE9">
        <w:rPr>
          <w:lang w:val="en-GB"/>
        </w:rPr>
        <w:t>Man-</w:t>
      </w:r>
      <w:r w:rsidR="009268CD" w:rsidRPr="009268CD">
        <w:rPr>
          <w:lang w:val="en-GB"/>
        </w:rPr>
        <w:t>Made Disasters</w:t>
      </w:r>
      <w:r w:rsidRPr="000D3A28">
        <w:rPr>
          <w:lang w:val="en-GB"/>
        </w:rPr>
        <w:t>.</w:t>
      </w:r>
      <w:proofErr w:type="gramEnd"/>
      <w:r w:rsidRPr="000D3A28">
        <w:rPr>
          <w:lang w:val="en-GB"/>
        </w:rPr>
        <w:t xml:space="preserve"> 2</w:t>
      </w:r>
      <w:r w:rsidRPr="000D3A28">
        <w:rPr>
          <w:vertAlign w:val="superscript"/>
          <w:lang w:val="en-GB"/>
        </w:rPr>
        <w:t>nd</w:t>
      </w:r>
      <w:r w:rsidR="009268CD">
        <w:rPr>
          <w:lang w:val="en-GB"/>
        </w:rPr>
        <w:t>ed</w:t>
      </w:r>
      <w:r w:rsidRPr="000D3A28">
        <w:rPr>
          <w:lang w:val="en-GB"/>
        </w:rPr>
        <w:t>. London: Butterworth-</w:t>
      </w:r>
      <w:proofErr w:type="spellStart"/>
      <w:r w:rsidRPr="000D3A28">
        <w:rPr>
          <w:lang w:val="en-GB"/>
        </w:rPr>
        <w:t>Heineman</w:t>
      </w:r>
      <w:proofErr w:type="spellEnd"/>
      <w:r w:rsidRPr="000D3A28">
        <w:rPr>
          <w:lang w:val="en-GB"/>
        </w:rPr>
        <w:t>.</w:t>
      </w:r>
    </w:p>
    <w:p w:rsidR="009206C1" w:rsidRDefault="009206C1" w:rsidP="009206C1">
      <w:pPr>
        <w:pStyle w:val="Referanseliste"/>
        <w:rPr>
          <w:lang w:val="en-GB"/>
        </w:rPr>
      </w:pPr>
      <w:proofErr w:type="spellStart"/>
      <w:r w:rsidRPr="009206C1">
        <w:rPr>
          <w:lang w:val="en-GB"/>
        </w:rPr>
        <w:t>Westrum</w:t>
      </w:r>
      <w:proofErr w:type="spellEnd"/>
      <w:r w:rsidRPr="009206C1">
        <w:rPr>
          <w:lang w:val="en-GB"/>
        </w:rPr>
        <w:t>, R.</w:t>
      </w:r>
      <w:r w:rsidR="009268CD">
        <w:rPr>
          <w:lang w:val="en-GB"/>
        </w:rPr>
        <w:t xml:space="preserve">, </w:t>
      </w:r>
      <w:r w:rsidRPr="009206C1">
        <w:rPr>
          <w:lang w:val="en-GB"/>
        </w:rPr>
        <w:t xml:space="preserve">1993. </w:t>
      </w:r>
      <w:proofErr w:type="gramStart"/>
      <w:r w:rsidRPr="009206C1">
        <w:rPr>
          <w:lang w:val="en-GB"/>
        </w:rPr>
        <w:t xml:space="preserve">Cultures with </w:t>
      </w:r>
      <w:r w:rsidR="00A035F7" w:rsidRPr="009206C1">
        <w:rPr>
          <w:lang w:val="en-GB"/>
        </w:rPr>
        <w:t>requisite imagination</w:t>
      </w:r>
      <w:r w:rsidRPr="009206C1">
        <w:rPr>
          <w:lang w:val="en-GB"/>
        </w:rPr>
        <w:t>.</w:t>
      </w:r>
      <w:proofErr w:type="gramEnd"/>
      <w:r w:rsidRPr="009206C1">
        <w:rPr>
          <w:lang w:val="en-GB"/>
        </w:rPr>
        <w:t xml:space="preserve"> </w:t>
      </w:r>
      <w:proofErr w:type="spellStart"/>
      <w:r w:rsidRPr="009206C1">
        <w:rPr>
          <w:lang w:val="en-GB"/>
        </w:rPr>
        <w:t>In</w:t>
      </w:r>
      <w:proofErr w:type="gramStart"/>
      <w:r w:rsidR="00A035F7">
        <w:rPr>
          <w:lang w:val="en-GB"/>
        </w:rPr>
        <w:t>:</w:t>
      </w:r>
      <w:r w:rsidRPr="009206C1">
        <w:rPr>
          <w:lang w:val="en-GB"/>
        </w:rPr>
        <w:t>Wise</w:t>
      </w:r>
      <w:proofErr w:type="spellEnd"/>
      <w:proofErr w:type="gramEnd"/>
      <w:r w:rsidRPr="009206C1">
        <w:rPr>
          <w:lang w:val="en-GB"/>
        </w:rPr>
        <w:t xml:space="preserve">, </w:t>
      </w:r>
      <w:r w:rsidR="00A035F7">
        <w:rPr>
          <w:lang w:val="en-GB"/>
        </w:rPr>
        <w:t>J.A.,</w:t>
      </w:r>
      <w:r w:rsidRPr="009206C1">
        <w:rPr>
          <w:lang w:val="en-GB"/>
        </w:rPr>
        <w:t xml:space="preserve"> </w:t>
      </w:r>
      <w:proofErr w:type="spellStart"/>
      <w:r w:rsidRPr="009206C1">
        <w:rPr>
          <w:lang w:val="en-GB"/>
        </w:rPr>
        <w:t>Hopkin</w:t>
      </w:r>
      <w:r w:rsidR="00A035F7">
        <w:rPr>
          <w:lang w:val="en-GB"/>
        </w:rPr>
        <w:t>,</w:t>
      </w:r>
      <w:r w:rsidR="00A035F7" w:rsidRPr="009206C1">
        <w:rPr>
          <w:lang w:val="en-GB"/>
        </w:rPr>
        <w:t>V</w:t>
      </w:r>
      <w:proofErr w:type="spellEnd"/>
      <w:r w:rsidR="00A035F7" w:rsidRPr="009206C1">
        <w:rPr>
          <w:lang w:val="en-GB"/>
        </w:rPr>
        <w:t>. D.</w:t>
      </w:r>
      <w:r w:rsidR="00A035F7">
        <w:rPr>
          <w:lang w:val="en-GB"/>
        </w:rPr>
        <w:t>,</w:t>
      </w:r>
      <w:r w:rsidRPr="009206C1">
        <w:rPr>
          <w:lang w:val="en-GB"/>
        </w:rPr>
        <w:t xml:space="preserve"> Stager</w:t>
      </w:r>
      <w:r w:rsidR="00A035F7">
        <w:rPr>
          <w:lang w:val="en-GB"/>
        </w:rPr>
        <w:t xml:space="preserve">, </w:t>
      </w:r>
      <w:r w:rsidR="00A035F7" w:rsidRPr="009206C1">
        <w:rPr>
          <w:lang w:val="en-GB"/>
        </w:rPr>
        <w:t>P.</w:t>
      </w:r>
      <w:r w:rsidRPr="009206C1">
        <w:rPr>
          <w:lang w:val="en-GB"/>
        </w:rPr>
        <w:t xml:space="preserve"> (</w:t>
      </w:r>
      <w:r w:rsidR="00A035F7" w:rsidRPr="009206C1">
        <w:rPr>
          <w:lang w:val="en-GB"/>
        </w:rPr>
        <w:t>Eds</w:t>
      </w:r>
      <w:r w:rsidR="006729F1">
        <w:rPr>
          <w:lang w:val="en-GB"/>
        </w:rPr>
        <w:t>.</w:t>
      </w:r>
      <w:r w:rsidRPr="009206C1">
        <w:rPr>
          <w:lang w:val="en-GB"/>
        </w:rPr>
        <w:t>)</w:t>
      </w:r>
      <w:r w:rsidR="00A035F7">
        <w:rPr>
          <w:lang w:val="en-GB"/>
        </w:rPr>
        <w:t>,</w:t>
      </w:r>
      <w:r w:rsidRPr="00D21601">
        <w:rPr>
          <w:lang w:val="en-GB"/>
        </w:rPr>
        <w:t>Verification and Validation of Complex Systems</w:t>
      </w:r>
      <w:r w:rsidRPr="009206C1">
        <w:rPr>
          <w:i/>
          <w:lang w:val="en-GB"/>
        </w:rPr>
        <w:t xml:space="preserve">: </w:t>
      </w:r>
      <w:r w:rsidRPr="00D21601">
        <w:rPr>
          <w:lang w:val="en-GB"/>
        </w:rPr>
        <w:t xml:space="preserve">Human Factors </w:t>
      </w:r>
      <w:proofErr w:type="spellStart"/>
      <w:r w:rsidR="00AA7DE9" w:rsidRPr="00AA7DE9">
        <w:rPr>
          <w:lang w:val="en-GB"/>
        </w:rPr>
        <w:t>Issues</w:t>
      </w:r>
      <w:r w:rsidRPr="009206C1">
        <w:rPr>
          <w:i/>
          <w:lang w:val="en-GB"/>
        </w:rPr>
        <w:t>.</w:t>
      </w:r>
      <w:r w:rsidRPr="009206C1">
        <w:rPr>
          <w:lang w:val="en-GB"/>
        </w:rPr>
        <w:t>Springer</w:t>
      </w:r>
      <w:proofErr w:type="spellEnd"/>
      <w:r w:rsidRPr="009206C1">
        <w:rPr>
          <w:lang w:val="en-GB"/>
        </w:rPr>
        <w:t>, Berlin, 401</w:t>
      </w:r>
      <w:r w:rsidR="009268CD">
        <w:t>–</w:t>
      </w:r>
      <w:r w:rsidRPr="009206C1">
        <w:rPr>
          <w:lang w:val="en-GB"/>
        </w:rPr>
        <w:t>416.</w:t>
      </w:r>
    </w:p>
    <w:p w:rsidR="000128F4" w:rsidRPr="002E26A9" w:rsidRDefault="000128F4" w:rsidP="000128F4">
      <w:pPr>
        <w:rPr>
          <w:lang w:val="en-US"/>
        </w:rPr>
      </w:pPr>
    </w:p>
    <w:sectPr w:rsidR="000128F4" w:rsidRPr="002E26A9" w:rsidSect="008B02A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88" w:rsidRDefault="00BB2688" w:rsidP="00DB756A">
      <w:pPr>
        <w:spacing w:line="240" w:lineRule="auto"/>
      </w:pPr>
      <w:r>
        <w:separator/>
      </w:r>
    </w:p>
  </w:endnote>
  <w:endnote w:type="continuationSeparator" w:id="0">
    <w:p w:rsidR="00BB2688" w:rsidRDefault="00BB2688" w:rsidP="00DB7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LinLibertineOB">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558553"/>
      <w:docPartObj>
        <w:docPartGallery w:val="Page Numbers (Bottom of Page)"/>
        <w:docPartUnique/>
      </w:docPartObj>
    </w:sdtPr>
    <w:sdtEndPr>
      <w:rPr>
        <w:noProof/>
      </w:rPr>
    </w:sdtEndPr>
    <w:sdtContent>
      <w:p w:rsidR="008169FB" w:rsidRDefault="008169FB">
        <w:pPr>
          <w:pStyle w:val="Bunntekst"/>
          <w:jc w:val="center"/>
        </w:pPr>
        <w:r>
          <w:fldChar w:fldCharType="begin"/>
        </w:r>
        <w:r>
          <w:instrText xml:space="preserve"> PAGE   \* MERGEFORMAT </w:instrText>
        </w:r>
        <w:r>
          <w:fldChar w:fldCharType="separate"/>
        </w:r>
        <w:r w:rsidR="004878B2">
          <w:rPr>
            <w:noProof/>
          </w:rPr>
          <w:t>1</w:t>
        </w:r>
        <w:r>
          <w:rPr>
            <w:noProof/>
          </w:rPr>
          <w:fldChar w:fldCharType="end"/>
        </w:r>
      </w:p>
    </w:sdtContent>
  </w:sdt>
  <w:p w:rsidR="008169FB" w:rsidRDefault="008169F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88" w:rsidRDefault="00BB2688" w:rsidP="00DB756A">
      <w:pPr>
        <w:spacing w:line="240" w:lineRule="auto"/>
      </w:pPr>
      <w:r>
        <w:separator/>
      </w:r>
    </w:p>
  </w:footnote>
  <w:footnote w:type="continuationSeparator" w:id="0">
    <w:p w:rsidR="00BB2688" w:rsidRDefault="00BB2688" w:rsidP="00DB756A">
      <w:pPr>
        <w:spacing w:line="240" w:lineRule="auto"/>
      </w:pPr>
      <w:r>
        <w:continuationSeparator/>
      </w:r>
    </w:p>
  </w:footnote>
  <w:footnote w:id="1">
    <w:p w:rsidR="008169FB" w:rsidRDefault="008169FB" w:rsidP="009A2110">
      <w:pPr>
        <w:pStyle w:val="Fotnotetekst"/>
        <w:rPr>
          <w:lang w:val="en-US"/>
        </w:rPr>
      </w:pPr>
      <w:r>
        <w:rPr>
          <w:rStyle w:val="Fotnotereferanse"/>
        </w:rPr>
        <w:footnoteRef/>
      </w:r>
      <w:r>
        <w:rPr>
          <w:lang w:val="en-US"/>
        </w:rPr>
        <w:t xml:space="preserve"> For a discussion of standards as “recipes for reality” and the related power dimension, see Busch (2011).</w:t>
      </w:r>
    </w:p>
  </w:footnote>
  <w:footnote w:id="2">
    <w:p w:rsidR="008169FB" w:rsidRPr="008A43EC" w:rsidRDefault="008169FB">
      <w:pPr>
        <w:pStyle w:val="Fotnotetekst"/>
        <w:rPr>
          <w:lang w:val="en-US"/>
        </w:rPr>
      </w:pPr>
      <w:r>
        <w:rPr>
          <w:rStyle w:val="Fotnotereferanse"/>
        </w:rPr>
        <w:footnoteRef/>
      </w:r>
      <w:r w:rsidRPr="008A43EC">
        <w:rPr>
          <w:lang w:val="en-US"/>
        </w:rPr>
        <w:t xml:space="preserve"> The term "safety regime" is inspired by </w:t>
      </w:r>
      <w:proofErr w:type="spellStart"/>
      <w:r w:rsidRPr="008A43EC">
        <w:rPr>
          <w:lang w:val="en-US"/>
        </w:rPr>
        <w:t>Slagstad's</w:t>
      </w:r>
      <w:proofErr w:type="spellEnd"/>
      <w:r w:rsidRPr="008A43EC">
        <w:rPr>
          <w:lang w:val="en-US"/>
        </w:rPr>
        <w:t xml:space="preserve"> (1998) notion of "knowledge regimes</w:t>
      </w:r>
      <w:r>
        <w:rPr>
          <w:lang w:val="en-US"/>
        </w:rPr>
        <w:t>.</w:t>
      </w:r>
      <w:r w:rsidRPr="008A43EC">
        <w:rPr>
          <w:lang w:val="en-US"/>
        </w:rPr>
        <w:t>"</w:t>
      </w:r>
    </w:p>
  </w:footnote>
  <w:footnote w:id="3">
    <w:p w:rsidR="008169FB" w:rsidRPr="00501743" w:rsidRDefault="008169FB">
      <w:pPr>
        <w:pStyle w:val="Fotnotetekst"/>
        <w:rPr>
          <w:lang w:val="en-US"/>
        </w:rPr>
      </w:pPr>
      <w:r>
        <w:rPr>
          <w:rStyle w:val="Fotnotereferanse"/>
        </w:rPr>
        <w:footnoteRef/>
      </w:r>
      <w:r w:rsidRPr="00501743">
        <w:rPr>
          <w:lang w:val="en-US"/>
        </w:rPr>
        <w:t xml:space="preserve"> </w:t>
      </w:r>
      <w:proofErr w:type="gramStart"/>
      <w:r>
        <w:rPr>
          <w:lang w:val="en-US"/>
        </w:rPr>
        <w:t xml:space="preserve">These vessels typically transport sand or gravel </w:t>
      </w:r>
      <w:r w:rsidR="00D9343D">
        <w:rPr>
          <w:lang w:val="en-US"/>
        </w:rPr>
        <w:t>along the coast.</w:t>
      </w:r>
      <w:proofErr w:type="gramEnd"/>
      <w:r w:rsidR="00D9343D">
        <w:rPr>
          <w:lang w:val="en-US"/>
        </w:rPr>
        <w:t xml:space="preserve"> </w:t>
      </w:r>
      <w:r w:rsidR="00501743">
        <w:rPr>
          <w:lang w:val="en-US"/>
        </w:rPr>
        <w:t xml:space="preserve">They have a crew of less than a handful and travel short distances. </w:t>
      </w:r>
    </w:p>
  </w:footnote>
  <w:footnote w:id="4">
    <w:p w:rsidR="008169FB" w:rsidRPr="00C24D3D" w:rsidRDefault="008169FB">
      <w:pPr>
        <w:pStyle w:val="Fotnotetekst"/>
        <w:rPr>
          <w:lang w:val="en-US"/>
        </w:rPr>
      </w:pPr>
      <w:r>
        <w:rPr>
          <w:rStyle w:val="Fotnotereferanse"/>
        </w:rPr>
        <w:footnoteRef/>
      </w:r>
      <w:r>
        <w:rPr>
          <w:lang w:val="en-US"/>
        </w:rPr>
        <w:t xml:space="preserve">See also Busch (2011) and Bowker and Star (1999). </w:t>
      </w:r>
    </w:p>
  </w:footnote>
  <w:footnote w:id="5">
    <w:p w:rsidR="008169FB" w:rsidRPr="00726744" w:rsidRDefault="008169FB" w:rsidP="00F103C0">
      <w:pPr>
        <w:pStyle w:val="Fotnotetekst"/>
        <w:rPr>
          <w:lang w:val="en-US"/>
        </w:rPr>
      </w:pPr>
      <w:r>
        <w:rPr>
          <w:rStyle w:val="Fotnotereferanse"/>
        </w:rPr>
        <w:footnoteRef/>
      </w:r>
      <w:r w:rsidRPr="00726744">
        <w:rPr>
          <w:lang w:val="en-US"/>
        </w:rPr>
        <w:t xml:space="preserve"> </w:t>
      </w:r>
      <w:r w:rsidRPr="00A463F2">
        <w:rPr>
          <w:lang w:val="en-US"/>
        </w:rPr>
        <w:t>See Amalberti (2013) for more about the emergence and compartmen</w:t>
      </w:r>
      <w:r>
        <w:rPr>
          <w:lang w:val="en-US"/>
        </w:rPr>
        <w:t xml:space="preserve">talization of the safety field </w:t>
      </w:r>
      <w:r w:rsidRPr="00A463F2">
        <w:rPr>
          <w:lang w:val="en-US"/>
        </w:rPr>
        <w:t xml:space="preserve">and </w:t>
      </w:r>
      <w:r>
        <w:rPr>
          <w:lang w:val="en-US"/>
        </w:rPr>
        <w:t>consequences for industries and regulators</w:t>
      </w:r>
      <w:r w:rsidRPr="00A463F2">
        <w:rPr>
          <w:lang w:val="en-US"/>
        </w:rPr>
        <w:t xml:space="preserve">.  </w:t>
      </w:r>
    </w:p>
  </w:footnote>
  <w:footnote w:id="6">
    <w:p w:rsidR="008169FB" w:rsidRPr="00571CC2" w:rsidRDefault="008169FB" w:rsidP="00756246">
      <w:pPr>
        <w:pStyle w:val="Fotnotetekst"/>
        <w:rPr>
          <w:lang w:val="en-US"/>
        </w:rPr>
      </w:pPr>
      <w:r>
        <w:rPr>
          <w:rStyle w:val="Fotnotereferanse"/>
        </w:rPr>
        <w:footnoteRef/>
      </w:r>
      <w:r w:rsidRPr="00571CC2">
        <w:rPr>
          <w:lang w:val="en-US"/>
        </w:rPr>
        <w:t xml:space="preserve"> </w:t>
      </w:r>
      <w:r w:rsidRPr="002E26A9">
        <w:rPr>
          <w:lang w:val="en-US"/>
        </w:rPr>
        <w:t>Almklov &amp;Antonsen</w:t>
      </w:r>
      <w:r w:rsidR="00CA3E0C">
        <w:rPr>
          <w:lang w:val="en-US"/>
        </w:rPr>
        <w:t xml:space="preserve"> (forthcoming)</w:t>
      </w:r>
      <w:r w:rsidRPr="00CA3E0C">
        <w:rPr>
          <w:lang w:val="en-US"/>
        </w:rPr>
        <w:t xml:space="preserve"> </w:t>
      </w:r>
      <w:r w:rsidRPr="00571CC2">
        <w:rPr>
          <w:lang w:val="en-US"/>
        </w:rPr>
        <w:t xml:space="preserve">suggest that important aspects of continuous operational work fail to be captured in standardized documentation systems.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FB" w:rsidRDefault="008169F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8AC"/>
    <w:multiLevelType w:val="hybridMultilevel"/>
    <w:tmpl w:val="E6808088"/>
    <w:lvl w:ilvl="0" w:tplc="8A263EBA">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9052F8"/>
    <w:multiLevelType w:val="multilevel"/>
    <w:tmpl w:val="A9CA43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493596"/>
    <w:multiLevelType w:val="hybridMultilevel"/>
    <w:tmpl w:val="D324AE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160A213C"/>
    <w:multiLevelType w:val="hybridMultilevel"/>
    <w:tmpl w:val="0CD0C334"/>
    <w:lvl w:ilvl="0" w:tplc="49C804B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3C2B49"/>
    <w:multiLevelType w:val="hybridMultilevel"/>
    <w:tmpl w:val="7B5E2A76"/>
    <w:lvl w:ilvl="0" w:tplc="9A10EEB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1BB0735C"/>
    <w:multiLevelType w:val="hybridMultilevel"/>
    <w:tmpl w:val="BABEA8CC"/>
    <w:lvl w:ilvl="0" w:tplc="04140001">
      <w:start w:val="1"/>
      <w:numFmt w:val="bullet"/>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6">
    <w:nsid w:val="23680310"/>
    <w:multiLevelType w:val="hybridMultilevel"/>
    <w:tmpl w:val="54188340"/>
    <w:lvl w:ilvl="0" w:tplc="04140001">
      <w:start w:val="1"/>
      <w:numFmt w:val="bullet"/>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7">
    <w:nsid w:val="267C0B5E"/>
    <w:multiLevelType w:val="hybridMultilevel"/>
    <w:tmpl w:val="67906E9C"/>
    <w:lvl w:ilvl="0" w:tplc="04140001">
      <w:start w:val="1"/>
      <w:numFmt w:val="bullet"/>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8">
    <w:nsid w:val="33DD51A1"/>
    <w:multiLevelType w:val="hybridMultilevel"/>
    <w:tmpl w:val="15D4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27230"/>
    <w:multiLevelType w:val="hybridMultilevel"/>
    <w:tmpl w:val="BFDCEA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40763CD3"/>
    <w:multiLevelType w:val="hybridMultilevel"/>
    <w:tmpl w:val="5CE058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43776158"/>
    <w:multiLevelType w:val="hybridMultilevel"/>
    <w:tmpl w:val="3542A2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FCB62A6"/>
    <w:multiLevelType w:val="hybridMultilevel"/>
    <w:tmpl w:val="91060A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5053408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nsid w:val="57CD151F"/>
    <w:multiLevelType w:val="hybridMultilevel"/>
    <w:tmpl w:val="15F47572"/>
    <w:lvl w:ilvl="0" w:tplc="E4FC27F0">
      <w:start w:val="1"/>
      <w:numFmt w:val="decimal"/>
      <w:lvlText w:val="%1."/>
      <w:lvlJc w:val="left"/>
      <w:pPr>
        <w:tabs>
          <w:tab w:val="num" w:pos="720"/>
        </w:tabs>
        <w:ind w:left="720" w:hanging="360"/>
      </w:pPr>
    </w:lvl>
    <w:lvl w:ilvl="1" w:tplc="89A648B6">
      <w:start w:val="1"/>
      <w:numFmt w:val="lowerLetter"/>
      <w:lvlText w:val="%2."/>
      <w:lvlJc w:val="left"/>
      <w:pPr>
        <w:tabs>
          <w:tab w:val="num" w:pos="1440"/>
        </w:tabs>
        <w:ind w:left="1440" w:hanging="360"/>
      </w:pPr>
    </w:lvl>
    <w:lvl w:ilvl="2" w:tplc="F5F44DE4">
      <w:start w:val="1"/>
      <w:numFmt w:val="lowerRoman"/>
      <w:lvlText w:val="%3."/>
      <w:lvlJc w:val="right"/>
      <w:pPr>
        <w:tabs>
          <w:tab w:val="num" w:pos="2160"/>
        </w:tabs>
        <w:ind w:left="2160" w:hanging="180"/>
      </w:pPr>
    </w:lvl>
    <w:lvl w:ilvl="3" w:tplc="9216F838">
      <w:start w:val="1"/>
      <w:numFmt w:val="decimal"/>
      <w:lvlText w:val="%4."/>
      <w:lvlJc w:val="left"/>
      <w:pPr>
        <w:tabs>
          <w:tab w:val="num" w:pos="2880"/>
        </w:tabs>
        <w:ind w:left="2880" w:hanging="360"/>
      </w:pPr>
    </w:lvl>
    <w:lvl w:ilvl="4" w:tplc="36DE3DDC">
      <w:start w:val="1"/>
      <w:numFmt w:val="lowerLetter"/>
      <w:lvlText w:val="%5."/>
      <w:lvlJc w:val="left"/>
      <w:pPr>
        <w:tabs>
          <w:tab w:val="num" w:pos="3600"/>
        </w:tabs>
        <w:ind w:left="3600" w:hanging="360"/>
      </w:pPr>
    </w:lvl>
    <w:lvl w:ilvl="5" w:tplc="9CA84DEE">
      <w:start w:val="1"/>
      <w:numFmt w:val="lowerRoman"/>
      <w:lvlText w:val="%6."/>
      <w:lvlJc w:val="right"/>
      <w:pPr>
        <w:tabs>
          <w:tab w:val="num" w:pos="4320"/>
        </w:tabs>
        <w:ind w:left="4320" w:hanging="180"/>
      </w:pPr>
    </w:lvl>
    <w:lvl w:ilvl="6" w:tplc="3BACAD36">
      <w:start w:val="1"/>
      <w:numFmt w:val="decimal"/>
      <w:lvlText w:val="%7."/>
      <w:lvlJc w:val="left"/>
      <w:pPr>
        <w:tabs>
          <w:tab w:val="num" w:pos="5040"/>
        </w:tabs>
        <w:ind w:left="5040" w:hanging="360"/>
      </w:pPr>
    </w:lvl>
    <w:lvl w:ilvl="7" w:tplc="5D5E508A">
      <w:start w:val="1"/>
      <w:numFmt w:val="lowerLetter"/>
      <w:lvlText w:val="%8."/>
      <w:lvlJc w:val="left"/>
      <w:pPr>
        <w:tabs>
          <w:tab w:val="num" w:pos="5760"/>
        </w:tabs>
        <w:ind w:left="5760" w:hanging="360"/>
      </w:pPr>
    </w:lvl>
    <w:lvl w:ilvl="8" w:tplc="0C8A8BFE">
      <w:start w:val="1"/>
      <w:numFmt w:val="lowerRoman"/>
      <w:lvlText w:val="%9."/>
      <w:lvlJc w:val="right"/>
      <w:pPr>
        <w:tabs>
          <w:tab w:val="num" w:pos="6480"/>
        </w:tabs>
        <w:ind w:left="6480" w:hanging="180"/>
      </w:pPr>
    </w:lvl>
  </w:abstractNum>
  <w:abstractNum w:abstractNumId="15">
    <w:nsid w:val="5BF6266B"/>
    <w:multiLevelType w:val="hybridMultilevel"/>
    <w:tmpl w:val="028855F6"/>
    <w:lvl w:ilvl="0" w:tplc="76D89CBA">
      <w:start w:val="2752"/>
      <w:numFmt w:val="bullet"/>
      <w:lvlText w:val=""/>
      <w:lvlJc w:val="left"/>
      <w:pPr>
        <w:ind w:left="720" w:hanging="360"/>
      </w:pPr>
      <w:rPr>
        <w:rFonts w:ascii="Wingdings" w:eastAsiaTheme="minorEastAsia" w:hAnsi="Wingding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F0E5CEE"/>
    <w:multiLevelType w:val="hybridMultilevel"/>
    <w:tmpl w:val="A1F4986A"/>
    <w:lvl w:ilvl="0" w:tplc="676050D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7C40C8B"/>
    <w:multiLevelType w:val="hybridMultilevel"/>
    <w:tmpl w:val="BD5627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6E323D16"/>
    <w:multiLevelType w:val="hybridMultilevel"/>
    <w:tmpl w:val="7B40BB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24F0FA3"/>
    <w:multiLevelType w:val="hybridMultilevel"/>
    <w:tmpl w:val="F9805F76"/>
    <w:lvl w:ilvl="0" w:tplc="064CF33C">
      <w:numFmt w:val="bullet"/>
      <w:lvlText w:val=""/>
      <w:lvlJc w:val="left"/>
      <w:pPr>
        <w:ind w:left="720" w:hanging="360"/>
      </w:pPr>
      <w:rPr>
        <w:rFonts w:ascii="Wingdings" w:eastAsiaTheme="minorEastAsia"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F4F3FD8"/>
    <w:multiLevelType w:val="hybridMultilevel"/>
    <w:tmpl w:val="5928CA4A"/>
    <w:lvl w:ilvl="0" w:tplc="A5C26C6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8"/>
  </w:num>
  <w:num w:numId="5">
    <w:abstractNumId w:val="20"/>
  </w:num>
  <w:num w:numId="6">
    <w:abstractNumId w:val="16"/>
  </w:num>
  <w:num w:numId="7">
    <w:abstractNumId w:val="3"/>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
  </w:num>
  <w:num w:numId="13">
    <w:abstractNumId w:val="15"/>
  </w:num>
  <w:num w:numId="14">
    <w:abstractNumId w:val="7"/>
  </w:num>
  <w:num w:numId="15">
    <w:abstractNumId w:val="6"/>
  </w:num>
  <w:num w:numId="16">
    <w:abstractNumId w:val="5"/>
  </w:num>
  <w:num w:numId="17">
    <w:abstractNumId w:val="19"/>
  </w:num>
  <w:num w:numId="18">
    <w:abstractNumId w:val="10"/>
  </w:num>
  <w:num w:numId="19">
    <w:abstractNumId w:val="17"/>
  </w:num>
  <w:num w:numId="20">
    <w:abstractNumId w:val="9"/>
  </w:num>
  <w:num w:numId="21">
    <w:abstractNumId w:val="17"/>
  </w:num>
  <w:num w:numId="22">
    <w:abstractNumId w:val="10"/>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3D"/>
    <w:rsid w:val="0000036C"/>
    <w:rsid w:val="000016B0"/>
    <w:rsid w:val="000053C3"/>
    <w:rsid w:val="00011424"/>
    <w:rsid w:val="000128F4"/>
    <w:rsid w:val="0002294A"/>
    <w:rsid w:val="00025289"/>
    <w:rsid w:val="00027912"/>
    <w:rsid w:val="00030CB3"/>
    <w:rsid w:val="00030D4B"/>
    <w:rsid w:val="00032340"/>
    <w:rsid w:val="000374D4"/>
    <w:rsid w:val="00041BEA"/>
    <w:rsid w:val="00042A0D"/>
    <w:rsid w:val="000533EA"/>
    <w:rsid w:val="000601FE"/>
    <w:rsid w:val="00060915"/>
    <w:rsid w:val="00060E90"/>
    <w:rsid w:val="00061561"/>
    <w:rsid w:val="00065912"/>
    <w:rsid w:val="00065FE0"/>
    <w:rsid w:val="00066807"/>
    <w:rsid w:val="000855BA"/>
    <w:rsid w:val="0009130B"/>
    <w:rsid w:val="00092F2D"/>
    <w:rsid w:val="00093383"/>
    <w:rsid w:val="00095664"/>
    <w:rsid w:val="000A0BC4"/>
    <w:rsid w:val="000A2458"/>
    <w:rsid w:val="000A453C"/>
    <w:rsid w:val="000A581D"/>
    <w:rsid w:val="000C0A75"/>
    <w:rsid w:val="000C398D"/>
    <w:rsid w:val="000C4D83"/>
    <w:rsid w:val="000C5EE7"/>
    <w:rsid w:val="000C69C9"/>
    <w:rsid w:val="000D1C12"/>
    <w:rsid w:val="000D2AE8"/>
    <w:rsid w:val="000D2BAA"/>
    <w:rsid w:val="000D3A28"/>
    <w:rsid w:val="000D3E00"/>
    <w:rsid w:val="000D66E9"/>
    <w:rsid w:val="000E0D16"/>
    <w:rsid w:val="000E26A3"/>
    <w:rsid w:val="000E66C0"/>
    <w:rsid w:val="000E6EEF"/>
    <w:rsid w:val="000F1EC0"/>
    <w:rsid w:val="000F5C39"/>
    <w:rsid w:val="000F6DE2"/>
    <w:rsid w:val="001026B4"/>
    <w:rsid w:val="0010341D"/>
    <w:rsid w:val="001054F0"/>
    <w:rsid w:val="00106C01"/>
    <w:rsid w:val="0010734D"/>
    <w:rsid w:val="00114841"/>
    <w:rsid w:val="00115C31"/>
    <w:rsid w:val="0012695D"/>
    <w:rsid w:val="00127385"/>
    <w:rsid w:val="00130194"/>
    <w:rsid w:val="00132EE5"/>
    <w:rsid w:val="00136C1A"/>
    <w:rsid w:val="00140C52"/>
    <w:rsid w:val="0014587B"/>
    <w:rsid w:val="00152A00"/>
    <w:rsid w:val="00152CD7"/>
    <w:rsid w:val="00153C27"/>
    <w:rsid w:val="001564C7"/>
    <w:rsid w:val="00156B64"/>
    <w:rsid w:val="00160800"/>
    <w:rsid w:val="00162DD5"/>
    <w:rsid w:val="00164FAC"/>
    <w:rsid w:val="0016732B"/>
    <w:rsid w:val="00167686"/>
    <w:rsid w:val="00170761"/>
    <w:rsid w:val="00177C52"/>
    <w:rsid w:val="00181DEC"/>
    <w:rsid w:val="00184E2C"/>
    <w:rsid w:val="00185A41"/>
    <w:rsid w:val="00185F5C"/>
    <w:rsid w:val="00187F30"/>
    <w:rsid w:val="00190334"/>
    <w:rsid w:val="00193BE1"/>
    <w:rsid w:val="001A6A60"/>
    <w:rsid w:val="001B270F"/>
    <w:rsid w:val="001B7A47"/>
    <w:rsid w:val="001C3632"/>
    <w:rsid w:val="001C6FA4"/>
    <w:rsid w:val="001D12A7"/>
    <w:rsid w:val="001D329B"/>
    <w:rsid w:val="001D7C2D"/>
    <w:rsid w:val="001F1A6D"/>
    <w:rsid w:val="001F1B7B"/>
    <w:rsid w:val="001F1FDA"/>
    <w:rsid w:val="001F2AE0"/>
    <w:rsid w:val="001F345B"/>
    <w:rsid w:val="001F5CFE"/>
    <w:rsid w:val="00207252"/>
    <w:rsid w:val="002108A7"/>
    <w:rsid w:val="00213B7C"/>
    <w:rsid w:val="00217A47"/>
    <w:rsid w:val="0022124F"/>
    <w:rsid w:val="00222768"/>
    <w:rsid w:val="002306A0"/>
    <w:rsid w:val="00231F05"/>
    <w:rsid w:val="00232688"/>
    <w:rsid w:val="00232B12"/>
    <w:rsid w:val="00233CB2"/>
    <w:rsid w:val="0023745D"/>
    <w:rsid w:val="00237C24"/>
    <w:rsid w:val="00240749"/>
    <w:rsid w:val="002475AB"/>
    <w:rsid w:val="00250E2B"/>
    <w:rsid w:val="0025130E"/>
    <w:rsid w:val="00262010"/>
    <w:rsid w:val="0026389D"/>
    <w:rsid w:val="002639A3"/>
    <w:rsid w:val="002640BF"/>
    <w:rsid w:val="0027337F"/>
    <w:rsid w:val="00277859"/>
    <w:rsid w:val="00283067"/>
    <w:rsid w:val="002843D1"/>
    <w:rsid w:val="00286E0B"/>
    <w:rsid w:val="002875FA"/>
    <w:rsid w:val="00292C5F"/>
    <w:rsid w:val="002A160C"/>
    <w:rsid w:val="002A33EB"/>
    <w:rsid w:val="002A65FB"/>
    <w:rsid w:val="002B04D4"/>
    <w:rsid w:val="002B23CA"/>
    <w:rsid w:val="002C0958"/>
    <w:rsid w:val="002C1F8F"/>
    <w:rsid w:val="002C3522"/>
    <w:rsid w:val="002C6D63"/>
    <w:rsid w:val="002E26A9"/>
    <w:rsid w:val="002E3839"/>
    <w:rsid w:val="002E46D7"/>
    <w:rsid w:val="002E5C76"/>
    <w:rsid w:val="002E7357"/>
    <w:rsid w:val="002F450B"/>
    <w:rsid w:val="002F740B"/>
    <w:rsid w:val="00300F45"/>
    <w:rsid w:val="0030226A"/>
    <w:rsid w:val="00303270"/>
    <w:rsid w:val="00305638"/>
    <w:rsid w:val="003062C0"/>
    <w:rsid w:val="003105CE"/>
    <w:rsid w:val="00313D4A"/>
    <w:rsid w:val="00314694"/>
    <w:rsid w:val="003209B4"/>
    <w:rsid w:val="00324027"/>
    <w:rsid w:val="0032741A"/>
    <w:rsid w:val="003341F9"/>
    <w:rsid w:val="0034213A"/>
    <w:rsid w:val="003452CE"/>
    <w:rsid w:val="003478A2"/>
    <w:rsid w:val="003503AC"/>
    <w:rsid w:val="003528C2"/>
    <w:rsid w:val="00352B54"/>
    <w:rsid w:val="00352E0B"/>
    <w:rsid w:val="00361EA0"/>
    <w:rsid w:val="00364293"/>
    <w:rsid w:val="003648EC"/>
    <w:rsid w:val="00364E0D"/>
    <w:rsid w:val="00364EE0"/>
    <w:rsid w:val="00365431"/>
    <w:rsid w:val="00367109"/>
    <w:rsid w:val="00370919"/>
    <w:rsid w:val="003709B8"/>
    <w:rsid w:val="0037208A"/>
    <w:rsid w:val="00372434"/>
    <w:rsid w:val="003736B0"/>
    <w:rsid w:val="00376D03"/>
    <w:rsid w:val="00386BA0"/>
    <w:rsid w:val="003870DE"/>
    <w:rsid w:val="003871DC"/>
    <w:rsid w:val="00391002"/>
    <w:rsid w:val="0039221A"/>
    <w:rsid w:val="003A0893"/>
    <w:rsid w:val="003A35DF"/>
    <w:rsid w:val="003A4BD9"/>
    <w:rsid w:val="003B0C4A"/>
    <w:rsid w:val="003B1EF4"/>
    <w:rsid w:val="003B686C"/>
    <w:rsid w:val="003B6BD0"/>
    <w:rsid w:val="003B7BD0"/>
    <w:rsid w:val="003C470B"/>
    <w:rsid w:val="003C54E5"/>
    <w:rsid w:val="003D009A"/>
    <w:rsid w:val="003D0BDF"/>
    <w:rsid w:val="003D1D1E"/>
    <w:rsid w:val="003D2DD4"/>
    <w:rsid w:val="003D3355"/>
    <w:rsid w:val="003E0375"/>
    <w:rsid w:val="003E0560"/>
    <w:rsid w:val="003E0954"/>
    <w:rsid w:val="003E1C0D"/>
    <w:rsid w:val="003E3E75"/>
    <w:rsid w:val="003F530F"/>
    <w:rsid w:val="0040039B"/>
    <w:rsid w:val="004045D6"/>
    <w:rsid w:val="004078EA"/>
    <w:rsid w:val="00407F6F"/>
    <w:rsid w:val="00415475"/>
    <w:rsid w:val="00415C69"/>
    <w:rsid w:val="004177CB"/>
    <w:rsid w:val="00422405"/>
    <w:rsid w:val="004314DD"/>
    <w:rsid w:val="00431C73"/>
    <w:rsid w:val="00434E58"/>
    <w:rsid w:val="00434F8C"/>
    <w:rsid w:val="00447757"/>
    <w:rsid w:val="00450F8D"/>
    <w:rsid w:val="00457367"/>
    <w:rsid w:val="00457795"/>
    <w:rsid w:val="00463AEE"/>
    <w:rsid w:val="00464C4E"/>
    <w:rsid w:val="00465985"/>
    <w:rsid w:val="00466150"/>
    <w:rsid w:val="004668DF"/>
    <w:rsid w:val="00467180"/>
    <w:rsid w:val="004720E9"/>
    <w:rsid w:val="00475CD0"/>
    <w:rsid w:val="00482476"/>
    <w:rsid w:val="004839C3"/>
    <w:rsid w:val="004878B2"/>
    <w:rsid w:val="00490071"/>
    <w:rsid w:val="004965E4"/>
    <w:rsid w:val="004A0736"/>
    <w:rsid w:val="004A604E"/>
    <w:rsid w:val="004B0D5F"/>
    <w:rsid w:val="004B69FF"/>
    <w:rsid w:val="004B7AB1"/>
    <w:rsid w:val="004C1964"/>
    <w:rsid w:val="004D5113"/>
    <w:rsid w:val="004D61CD"/>
    <w:rsid w:val="004E4148"/>
    <w:rsid w:val="004E459E"/>
    <w:rsid w:val="004E5463"/>
    <w:rsid w:val="004E5F0C"/>
    <w:rsid w:val="004F4C0F"/>
    <w:rsid w:val="004F5E01"/>
    <w:rsid w:val="004F6016"/>
    <w:rsid w:val="004F7F04"/>
    <w:rsid w:val="00501743"/>
    <w:rsid w:val="00503E9D"/>
    <w:rsid w:val="0050415F"/>
    <w:rsid w:val="00522A67"/>
    <w:rsid w:val="0052427F"/>
    <w:rsid w:val="005247BC"/>
    <w:rsid w:val="00525133"/>
    <w:rsid w:val="00527657"/>
    <w:rsid w:val="00531E09"/>
    <w:rsid w:val="00533E88"/>
    <w:rsid w:val="00535B09"/>
    <w:rsid w:val="00550DA7"/>
    <w:rsid w:val="005532B8"/>
    <w:rsid w:val="00557C59"/>
    <w:rsid w:val="005633F0"/>
    <w:rsid w:val="005638A6"/>
    <w:rsid w:val="0056722C"/>
    <w:rsid w:val="00571CC2"/>
    <w:rsid w:val="005732D4"/>
    <w:rsid w:val="00574463"/>
    <w:rsid w:val="00576C29"/>
    <w:rsid w:val="00582EDE"/>
    <w:rsid w:val="00585DAE"/>
    <w:rsid w:val="005B0133"/>
    <w:rsid w:val="005B2BA8"/>
    <w:rsid w:val="005B3802"/>
    <w:rsid w:val="005C10D7"/>
    <w:rsid w:val="005D1CA6"/>
    <w:rsid w:val="005D4621"/>
    <w:rsid w:val="005E23AD"/>
    <w:rsid w:val="005E7227"/>
    <w:rsid w:val="005F16D6"/>
    <w:rsid w:val="005F700D"/>
    <w:rsid w:val="005F7796"/>
    <w:rsid w:val="00605301"/>
    <w:rsid w:val="00607931"/>
    <w:rsid w:val="00614516"/>
    <w:rsid w:val="006155E2"/>
    <w:rsid w:val="00616A02"/>
    <w:rsid w:val="00616B7F"/>
    <w:rsid w:val="0062160A"/>
    <w:rsid w:val="00625FCC"/>
    <w:rsid w:val="00625FDA"/>
    <w:rsid w:val="00626236"/>
    <w:rsid w:val="00633FA8"/>
    <w:rsid w:val="00634517"/>
    <w:rsid w:val="006345E1"/>
    <w:rsid w:val="006366C8"/>
    <w:rsid w:val="00641941"/>
    <w:rsid w:val="00641A62"/>
    <w:rsid w:val="00641BB1"/>
    <w:rsid w:val="00642699"/>
    <w:rsid w:val="006528CE"/>
    <w:rsid w:val="00653892"/>
    <w:rsid w:val="00655AB3"/>
    <w:rsid w:val="0065604B"/>
    <w:rsid w:val="00660D28"/>
    <w:rsid w:val="006637A7"/>
    <w:rsid w:val="00663FB1"/>
    <w:rsid w:val="006647FB"/>
    <w:rsid w:val="00665081"/>
    <w:rsid w:val="00666FCF"/>
    <w:rsid w:val="00670584"/>
    <w:rsid w:val="006729F1"/>
    <w:rsid w:val="00674DF7"/>
    <w:rsid w:val="00675998"/>
    <w:rsid w:val="006762D2"/>
    <w:rsid w:val="006827BD"/>
    <w:rsid w:val="006845A2"/>
    <w:rsid w:val="0069123A"/>
    <w:rsid w:val="006914C8"/>
    <w:rsid w:val="00694011"/>
    <w:rsid w:val="006975E2"/>
    <w:rsid w:val="006A0E9A"/>
    <w:rsid w:val="006A5C85"/>
    <w:rsid w:val="006A756F"/>
    <w:rsid w:val="006B019F"/>
    <w:rsid w:val="006B0B52"/>
    <w:rsid w:val="006B4981"/>
    <w:rsid w:val="006B60E4"/>
    <w:rsid w:val="006C11ED"/>
    <w:rsid w:val="006C13AC"/>
    <w:rsid w:val="006C2C4C"/>
    <w:rsid w:val="006D2F88"/>
    <w:rsid w:val="006D4A7F"/>
    <w:rsid w:val="006D4D13"/>
    <w:rsid w:val="006E07BF"/>
    <w:rsid w:val="006E0834"/>
    <w:rsid w:val="006E1B59"/>
    <w:rsid w:val="006E4370"/>
    <w:rsid w:val="006F1CC5"/>
    <w:rsid w:val="00700A44"/>
    <w:rsid w:val="00701C98"/>
    <w:rsid w:val="007056F8"/>
    <w:rsid w:val="007062CF"/>
    <w:rsid w:val="0070706C"/>
    <w:rsid w:val="007105E8"/>
    <w:rsid w:val="00714400"/>
    <w:rsid w:val="007161F0"/>
    <w:rsid w:val="00723FF6"/>
    <w:rsid w:val="00724E60"/>
    <w:rsid w:val="0073507C"/>
    <w:rsid w:val="00742206"/>
    <w:rsid w:val="00742349"/>
    <w:rsid w:val="00742591"/>
    <w:rsid w:val="00746868"/>
    <w:rsid w:val="00751FCF"/>
    <w:rsid w:val="0075216D"/>
    <w:rsid w:val="00753F48"/>
    <w:rsid w:val="00756246"/>
    <w:rsid w:val="00757805"/>
    <w:rsid w:val="00760D99"/>
    <w:rsid w:val="00761FC4"/>
    <w:rsid w:val="0076250C"/>
    <w:rsid w:val="00764BA0"/>
    <w:rsid w:val="00764E7F"/>
    <w:rsid w:val="007669C9"/>
    <w:rsid w:val="00766BC4"/>
    <w:rsid w:val="007719FA"/>
    <w:rsid w:val="00772CC4"/>
    <w:rsid w:val="00774E49"/>
    <w:rsid w:val="007771F8"/>
    <w:rsid w:val="00777D71"/>
    <w:rsid w:val="0078647D"/>
    <w:rsid w:val="00786F8C"/>
    <w:rsid w:val="00787CEA"/>
    <w:rsid w:val="00792C8E"/>
    <w:rsid w:val="00796C2C"/>
    <w:rsid w:val="007A628A"/>
    <w:rsid w:val="007B08E1"/>
    <w:rsid w:val="007B2D31"/>
    <w:rsid w:val="007B72DD"/>
    <w:rsid w:val="007C1E27"/>
    <w:rsid w:val="007C4B66"/>
    <w:rsid w:val="007C56C1"/>
    <w:rsid w:val="007D39AB"/>
    <w:rsid w:val="007D60E2"/>
    <w:rsid w:val="007E02A4"/>
    <w:rsid w:val="007E31C9"/>
    <w:rsid w:val="007E6484"/>
    <w:rsid w:val="007E7106"/>
    <w:rsid w:val="007F71B1"/>
    <w:rsid w:val="00802134"/>
    <w:rsid w:val="00810946"/>
    <w:rsid w:val="00811900"/>
    <w:rsid w:val="008134A8"/>
    <w:rsid w:val="008169FB"/>
    <w:rsid w:val="008248A2"/>
    <w:rsid w:val="0082535B"/>
    <w:rsid w:val="00827521"/>
    <w:rsid w:val="0083794D"/>
    <w:rsid w:val="0084382F"/>
    <w:rsid w:val="00852D21"/>
    <w:rsid w:val="00863F6C"/>
    <w:rsid w:val="00863F85"/>
    <w:rsid w:val="008641DF"/>
    <w:rsid w:val="00864684"/>
    <w:rsid w:val="00867D96"/>
    <w:rsid w:val="00871038"/>
    <w:rsid w:val="0087687B"/>
    <w:rsid w:val="00876B51"/>
    <w:rsid w:val="0089153A"/>
    <w:rsid w:val="0089368C"/>
    <w:rsid w:val="0089517F"/>
    <w:rsid w:val="008A18B7"/>
    <w:rsid w:val="008A3B62"/>
    <w:rsid w:val="008A43BE"/>
    <w:rsid w:val="008A43EC"/>
    <w:rsid w:val="008A7578"/>
    <w:rsid w:val="008B02AC"/>
    <w:rsid w:val="008B0F36"/>
    <w:rsid w:val="008B336B"/>
    <w:rsid w:val="008C42DD"/>
    <w:rsid w:val="008D0852"/>
    <w:rsid w:val="008D1356"/>
    <w:rsid w:val="008D13C9"/>
    <w:rsid w:val="008D2E84"/>
    <w:rsid w:val="008D36C8"/>
    <w:rsid w:val="008D60C5"/>
    <w:rsid w:val="008D6EC5"/>
    <w:rsid w:val="008E2B0B"/>
    <w:rsid w:val="008E3E02"/>
    <w:rsid w:val="008E4946"/>
    <w:rsid w:val="008E576F"/>
    <w:rsid w:val="008E7709"/>
    <w:rsid w:val="008F0969"/>
    <w:rsid w:val="008F60EF"/>
    <w:rsid w:val="00903A17"/>
    <w:rsid w:val="009040E3"/>
    <w:rsid w:val="009126A6"/>
    <w:rsid w:val="00914F76"/>
    <w:rsid w:val="00917BA5"/>
    <w:rsid w:val="009206C1"/>
    <w:rsid w:val="0092534D"/>
    <w:rsid w:val="00925703"/>
    <w:rsid w:val="009268CD"/>
    <w:rsid w:val="009438A8"/>
    <w:rsid w:val="00944FD0"/>
    <w:rsid w:val="00954F15"/>
    <w:rsid w:val="009568B2"/>
    <w:rsid w:val="00957189"/>
    <w:rsid w:val="00961102"/>
    <w:rsid w:val="00961A30"/>
    <w:rsid w:val="00962560"/>
    <w:rsid w:val="00963BF9"/>
    <w:rsid w:val="00966B8A"/>
    <w:rsid w:val="009728AE"/>
    <w:rsid w:val="00975FB8"/>
    <w:rsid w:val="0098160A"/>
    <w:rsid w:val="009841BC"/>
    <w:rsid w:val="0098483E"/>
    <w:rsid w:val="00985436"/>
    <w:rsid w:val="00986633"/>
    <w:rsid w:val="00993815"/>
    <w:rsid w:val="009962C3"/>
    <w:rsid w:val="00996A34"/>
    <w:rsid w:val="00996D15"/>
    <w:rsid w:val="009A118C"/>
    <w:rsid w:val="009A2110"/>
    <w:rsid w:val="009A3A2B"/>
    <w:rsid w:val="009A3B38"/>
    <w:rsid w:val="009B30D0"/>
    <w:rsid w:val="009B58F8"/>
    <w:rsid w:val="009B5E21"/>
    <w:rsid w:val="009B6E91"/>
    <w:rsid w:val="009C470F"/>
    <w:rsid w:val="009C4D38"/>
    <w:rsid w:val="009C6855"/>
    <w:rsid w:val="009C7213"/>
    <w:rsid w:val="009D124D"/>
    <w:rsid w:val="009D5720"/>
    <w:rsid w:val="009D78C1"/>
    <w:rsid w:val="009E05CF"/>
    <w:rsid w:val="009F148C"/>
    <w:rsid w:val="009F15E4"/>
    <w:rsid w:val="009F162F"/>
    <w:rsid w:val="009F2116"/>
    <w:rsid w:val="009F6DAA"/>
    <w:rsid w:val="00A035F7"/>
    <w:rsid w:val="00A0642F"/>
    <w:rsid w:val="00A0676E"/>
    <w:rsid w:val="00A177A5"/>
    <w:rsid w:val="00A24EC0"/>
    <w:rsid w:val="00A255B0"/>
    <w:rsid w:val="00A259E2"/>
    <w:rsid w:val="00A26169"/>
    <w:rsid w:val="00A3098F"/>
    <w:rsid w:val="00A30E77"/>
    <w:rsid w:val="00A32895"/>
    <w:rsid w:val="00A407DC"/>
    <w:rsid w:val="00A40C20"/>
    <w:rsid w:val="00A43145"/>
    <w:rsid w:val="00A463F2"/>
    <w:rsid w:val="00A53D8E"/>
    <w:rsid w:val="00A66388"/>
    <w:rsid w:val="00A66E9F"/>
    <w:rsid w:val="00A74520"/>
    <w:rsid w:val="00A7533A"/>
    <w:rsid w:val="00A76761"/>
    <w:rsid w:val="00A80DFD"/>
    <w:rsid w:val="00A844E4"/>
    <w:rsid w:val="00A87B6A"/>
    <w:rsid w:val="00A928C3"/>
    <w:rsid w:val="00A93661"/>
    <w:rsid w:val="00A94670"/>
    <w:rsid w:val="00AA2274"/>
    <w:rsid w:val="00AA7DE9"/>
    <w:rsid w:val="00AB16AE"/>
    <w:rsid w:val="00AB4748"/>
    <w:rsid w:val="00AC235A"/>
    <w:rsid w:val="00AC3E73"/>
    <w:rsid w:val="00AC7BD0"/>
    <w:rsid w:val="00AD2ADA"/>
    <w:rsid w:val="00AD2CFD"/>
    <w:rsid w:val="00AD3481"/>
    <w:rsid w:val="00AD5383"/>
    <w:rsid w:val="00AE1A15"/>
    <w:rsid w:val="00AF51DE"/>
    <w:rsid w:val="00AF735B"/>
    <w:rsid w:val="00AF7F10"/>
    <w:rsid w:val="00B00366"/>
    <w:rsid w:val="00B01F6D"/>
    <w:rsid w:val="00B03BA0"/>
    <w:rsid w:val="00B11983"/>
    <w:rsid w:val="00B12BE6"/>
    <w:rsid w:val="00B12F0A"/>
    <w:rsid w:val="00B130FE"/>
    <w:rsid w:val="00B17FDB"/>
    <w:rsid w:val="00B204E9"/>
    <w:rsid w:val="00B2090E"/>
    <w:rsid w:val="00B21E78"/>
    <w:rsid w:val="00B22164"/>
    <w:rsid w:val="00B22E00"/>
    <w:rsid w:val="00B2358D"/>
    <w:rsid w:val="00B23C44"/>
    <w:rsid w:val="00B26CE7"/>
    <w:rsid w:val="00B307DB"/>
    <w:rsid w:val="00B35598"/>
    <w:rsid w:val="00B408ED"/>
    <w:rsid w:val="00B43DDB"/>
    <w:rsid w:val="00B473E3"/>
    <w:rsid w:val="00B53DB3"/>
    <w:rsid w:val="00B61100"/>
    <w:rsid w:val="00B611B7"/>
    <w:rsid w:val="00B640DD"/>
    <w:rsid w:val="00B65869"/>
    <w:rsid w:val="00B80A61"/>
    <w:rsid w:val="00B87400"/>
    <w:rsid w:val="00B92EFD"/>
    <w:rsid w:val="00B94579"/>
    <w:rsid w:val="00B97074"/>
    <w:rsid w:val="00BA28F9"/>
    <w:rsid w:val="00BA7F37"/>
    <w:rsid w:val="00BB144E"/>
    <w:rsid w:val="00BB1948"/>
    <w:rsid w:val="00BB2688"/>
    <w:rsid w:val="00BB54C4"/>
    <w:rsid w:val="00BC33A8"/>
    <w:rsid w:val="00BC3E92"/>
    <w:rsid w:val="00BC71C7"/>
    <w:rsid w:val="00BC77A1"/>
    <w:rsid w:val="00BD488F"/>
    <w:rsid w:val="00BD4CC6"/>
    <w:rsid w:val="00BD55D1"/>
    <w:rsid w:val="00BE1E75"/>
    <w:rsid w:val="00BE256D"/>
    <w:rsid w:val="00BE57A7"/>
    <w:rsid w:val="00BE7653"/>
    <w:rsid w:val="00BF34E4"/>
    <w:rsid w:val="00BF4C98"/>
    <w:rsid w:val="00C0159A"/>
    <w:rsid w:val="00C020CA"/>
    <w:rsid w:val="00C14800"/>
    <w:rsid w:val="00C17DCE"/>
    <w:rsid w:val="00C24D3D"/>
    <w:rsid w:val="00C32E7F"/>
    <w:rsid w:val="00C4443D"/>
    <w:rsid w:val="00C45980"/>
    <w:rsid w:val="00C52F90"/>
    <w:rsid w:val="00C53CE0"/>
    <w:rsid w:val="00C54539"/>
    <w:rsid w:val="00C567EF"/>
    <w:rsid w:val="00C57288"/>
    <w:rsid w:val="00C617F7"/>
    <w:rsid w:val="00C62E9E"/>
    <w:rsid w:val="00C63E53"/>
    <w:rsid w:val="00C70591"/>
    <w:rsid w:val="00C730C0"/>
    <w:rsid w:val="00C740EA"/>
    <w:rsid w:val="00C74EA0"/>
    <w:rsid w:val="00C74F0E"/>
    <w:rsid w:val="00C8121D"/>
    <w:rsid w:val="00C86DFA"/>
    <w:rsid w:val="00C87A6C"/>
    <w:rsid w:val="00C91618"/>
    <w:rsid w:val="00C9608F"/>
    <w:rsid w:val="00CA24CB"/>
    <w:rsid w:val="00CA3E0C"/>
    <w:rsid w:val="00CB4DEF"/>
    <w:rsid w:val="00CB5DCF"/>
    <w:rsid w:val="00CC1394"/>
    <w:rsid w:val="00CC2F9E"/>
    <w:rsid w:val="00CC66CD"/>
    <w:rsid w:val="00CC7AE1"/>
    <w:rsid w:val="00CE00F9"/>
    <w:rsid w:val="00CE1005"/>
    <w:rsid w:val="00CE555E"/>
    <w:rsid w:val="00CE5D3D"/>
    <w:rsid w:val="00CF15D3"/>
    <w:rsid w:val="00CF3B8A"/>
    <w:rsid w:val="00CF760F"/>
    <w:rsid w:val="00D12FB8"/>
    <w:rsid w:val="00D13767"/>
    <w:rsid w:val="00D14B4D"/>
    <w:rsid w:val="00D150AE"/>
    <w:rsid w:val="00D1673C"/>
    <w:rsid w:val="00D21601"/>
    <w:rsid w:val="00D21CAB"/>
    <w:rsid w:val="00D21F93"/>
    <w:rsid w:val="00D22C12"/>
    <w:rsid w:val="00D22C64"/>
    <w:rsid w:val="00D315A6"/>
    <w:rsid w:val="00D3683E"/>
    <w:rsid w:val="00D36B7E"/>
    <w:rsid w:val="00D41553"/>
    <w:rsid w:val="00D43D56"/>
    <w:rsid w:val="00D51340"/>
    <w:rsid w:val="00D56BAD"/>
    <w:rsid w:val="00D576EF"/>
    <w:rsid w:val="00D6003C"/>
    <w:rsid w:val="00D62BAB"/>
    <w:rsid w:val="00D63231"/>
    <w:rsid w:val="00D73A45"/>
    <w:rsid w:val="00D73D6A"/>
    <w:rsid w:val="00D76C97"/>
    <w:rsid w:val="00D77287"/>
    <w:rsid w:val="00D77E7B"/>
    <w:rsid w:val="00D831AA"/>
    <w:rsid w:val="00D8378B"/>
    <w:rsid w:val="00D83C88"/>
    <w:rsid w:val="00D84EE5"/>
    <w:rsid w:val="00D9181A"/>
    <w:rsid w:val="00D92F32"/>
    <w:rsid w:val="00D9343D"/>
    <w:rsid w:val="00D95BD9"/>
    <w:rsid w:val="00D97827"/>
    <w:rsid w:val="00DA0E9A"/>
    <w:rsid w:val="00DA4D88"/>
    <w:rsid w:val="00DB2D89"/>
    <w:rsid w:val="00DB3470"/>
    <w:rsid w:val="00DB756A"/>
    <w:rsid w:val="00DC153D"/>
    <w:rsid w:val="00DD1995"/>
    <w:rsid w:val="00DD613D"/>
    <w:rsid w:val="00DE010B"/>
    <w:rsid w:val="00DE3995"/>
    <w:rsid w:val="00DE7447"/>
    <w:rsid w:val="00DF1A51"/>
    <w:rsid w:val="00DF2402"/>
    <w:rsid w:val="00DF2CD8"/>
    <w:rsid w:val="00DF5CF2"/>
    <w:rsid w:val="00DF6A42"/>
    <w:rsid w:val="00E0360D"/>
    <w:rsid w:val="00E043BA"/>
    <w:rsid w:val="00E1435B"/>
    <w:rsid w:val="00E16C07"/>
    <w:rsid w:val="00E172A4"/>
    <w:rsid w:val="00E20DA7"/>
    <w:rsid w:val="00E20F1F"/>
    <w:rsid w:val="00E2201E"/>
    <w:rsid w:val="00E3085F"/>
    <w:rsid w:val="00E321D6"/>
    <w:rsid w:val="00E33834"/>
    <w:rsid w:val="00E33881"/>
    <w:rsid w:val="00E3736A"/>
    <w:rsid w:val="00E3763A"/>
    <w:rsid w:val="00E405D0"/>
    <w:rsid w:val="00E4088F"/>
    <w:rsid w:val="00E44C09"/>
    <w:rsid w:val="00E514CC"/>
    <w:rsid w:val="00E569F9"/>
    <w:rsid w:val="00E56E47"/>
    <w:rsid w:val="00E6160C"/>
    <w:rsid w:val="00E66564"/>
    <w:rsid w:val="00E731DE"/>
    <w:rsid w:val="00E85B21"/>
    <w:rsid w:val="00E866E1"/>
    <w:rsid w:val="00E92372"/>
    <w:rsid w:val="00E94150"/>
    <w:rsid w:val="00E95B33"/>
    <w:rsid w:val="00E96022"/>
    <w:rsid w:val="00EA0C93"/>
    <w:rsid w:val="00EA3166"/>
    <w:rsid w:val="00EA6E3D"/>
    <w:rsid w:val="00EB232D"/>
    <w:rsid w:val="00EB4691"/>
    <w:rsid w:val="00EB6B33"/>
    <w:rsid w:val="00EB7D75"/>
    <w:rsid w:val="00EC1DE3"/>
    <w:rsid w:val="00EC34FE"/>
    <w:rsid w:val="00EC7E2E"/>
    <w:rsid w:val="00ED2F76"/>
    <w:rsid w:val="00ED3DE2"/>
    <w:rsid w:val="00ED7121"/>
    <w:rsid w:val="00EE57BE"/>
    <w:rsid w:val="00EE6ACE"/>
    <w:rsid w:val="00EF2A14"/>
    <w:rsid w:val="00EF2A9D"/>
    <w:rsid w:val="00F008D3"/>
    <w:rsid w:val="00F01561"/>
    <w:rsid w:val="00F01E01"/>
    <w:rsid w:val="00F1000D"/>
    <w:rsid w:val="00F103C0"/>
    <w:rsid w:val="00F11285"/>
    <w:rsid w:val="00F23ED3"/>
    <w:rsid w:val="00F246CD"/>
    <w:rsid w:val="00F24C42"/>
    <w:rsid w:val="00F251D1"/>
    <w:rsid w:val="00F25887"/>
    <w:rsid w:val="00F267A0"/>
    <w:rsid w:val="00F31A02"/>
    <w:rsid w:val="00F369B3"/>
    <w:rsid w:val="00F43A9C"/>
    <w:rsid w:val="00F53652"/>
    <w:rsid w:val="00F618E2"/>
    <w:rsid w:val="00F70F90"/>
    <w:rsid w:val="00F752F7"/>
    <w:rsid w:val="00F76468"/>
    <w:rsid w:val="00F80AE5"/>
    <w:rsid w:val="00F80BD3"/>
    <w:rsid w:val="00F80C46"/>
    <w:rsid w:val="00F82ABB"/>
    <w:rsid w:val="00F85D95"/>
    <w:rsid w:val="00F922B5"/>
    <w:rsid w:val="00F976E1"/>
    <w:rsid w:val="00F97F27"/>
    <w:rsid w:val="00FA626F"/>
    <w:rsid w:val="00FA75AC"/>
    <w:rsid w:val="00FB0495"/>
    <w:rsid w:val="00FB4547"/>
    <w:rsid w:val="00FC2EDE"/>
    <w:rsid w:val="00FC4AA8"/>
    <w:rsid w:val="00FD16DE"/>
    <w:rsid w:val="00FD40BB"/>
    <w:rsid w:val="00FD465B"/>
    <w:rsid w:val="00FE127E"/>
    <w:rsid w:val="00FE1B78"/>
    <w:rsid w:val="00FE2947"/>
    <w:rsid w:val="00FE4400"/>
    <w:rsid w:val="00FE70CE"/>
    <w:rsid w:val="00FE7C3E"/>
    <w:rsid w:val="00FE7D6B"/>
    <w:rsid w:val="00FF2B48"/>
    <w:rsid w:val="00FF7C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61"/>
    <w:pPr>
      <w:spacing w:after="0" w:line="288" w:lineRule="auto"/>
      <w:ind w:firstLine="397"/>
    </w:pPr>
    <w:rPr>
      <w:sz w:val="23"/>
    </w:rPr>
  </w:style>
  <w:style w:type="paragraph" w:styleId="Overskrift1">
    <w:name w:val="heading 1"/>
    <w:basedOn w:val="Normal"/>
    <w:next w:val="Normal"/>
    <w:link w:val="Overskrift1Tegn"/>
    <w:uiPriority w:val="9"/>
    <w:qFormat/>
    <w:rsid w:val="00F251D1"/>
    <w:pPr>
      <w:keepNext/>
      <w:keepLines/>
      <w:numPr>
        <w:numId w:val="2"/>
      </w:numPr>
      <w:spacing w:before="340" w:line="240" w:lineRule="auto"/>
      <w:outlineLvl w:val="0"/>
    </w:pPr>
    <w:rPr>
      <w:rFonts w:eastAsiaTheme="majorEastAsia" w:cstheme="majorBidi"/>
      <w:b/>
      <w:bCs/>
      <w:iCs/>
      <w:sz w:val="30"/>
      <w:szCs w:val="32"/>
    </w:rPr>
  </w:style>
  <w:style w:type="paragraph" w:styleId="Overskrift2">
    <w:name w:val="heading 2"/>
    <w:basedOn w:val="Normal"/>
    <w:next w:val="Normal"/>
    <w:link w:val="Overskrift2Tegn"/>
    <w:uiPriority w:val="9"/>
    <w:unhideWhenUsed/>
    <w:qFormat/>
    <w:rsid w:val="0012695D"/>
    <w:pPr>
      <w:keepNext/>
      <w:keepLines/>
      <w:numPr>
        <w:ilvl w:val="1"/>
        <w:numId w:val="2"/>
      </w:numPr>
      <w:spacing w:before="320" w:line="240" w:lineRule="auto"/>
      <w:outlineLvl w:val="1"/>
    </w:pPr>
    <w:rPr>
      <w:rFonts w:eastAsiaTheme="majorEastAsia" w:cstheme="majorBidi"/>
      <w:b/>
      <w:bCs/>
      <w:iCs/>
      <w:sz w:val="24"/>
      <w:szCs w:val="28"/>
    </w:rPr>
  </w:style>
  <w:style w:type="paragraph" w:styleId="Overskrift3">
    <w:name w:val="heading 3"/>
    <w:basedOn w:val="Normal"/>
    <w:next w:val="Normal"/>
    <w:link w:val="Overskrift3Tegn"/>
    <w:uiPriority w:val="9"/>
    <w:unhideWhenUsed/>
    <w:qFormat/>
    <w:rsid w:val="00694011"/>
    <w:pPr>
      <w:keepNext/>
      <w:keepLines/>
      <w:numPr>
        <w:ilvl w:val="2"/>
        <w:numId w:val="2"/>
      </w:numPr>
      <w:spacing w:before="320"/>
      <w:outlineLvl w:val="2"/>
    </w:pPr>
    <w:rPr>
      <w:rFonts w:eastAsiaTheme="majorEastAsia" w:cstheme="majorBidi"/>
      <w:b/>
      <w:bCs/>
      <w:iCs/>
      <w:sz w:val="24"/>
      <w:szCs w:val="26"/>
    </w:rPr>
  </w:style>
  <w:style w:type="paragraph" w:styleId="Overskrift4">
    <w:name w:val="heading 4"/>
    <w:basedOn w:val="Normal"/>
    <w:next w:val="Normal"/>
    <w:link w:val="Overskrift4Tegn"/>
    <w:uiPriority w:val="9"/>
    <w:semiHidden/>
    <w:unhideWhenUsed/>
    <w:qFormat/>
    <w:rsid w:val="00A844E4"/>
    <w:pPr>
      <w:numPr>
        <w:ilvl w:val="3"/>
        <w:numId w:val="2"/>
      </w:numPr>
      <w:spacing w:before="280"/>
      <w:outlineLvl w:val="3"/>
    </w:pPr>
    <w:rPr>
      <w:rFonts w:asciiTheme="majorHAnsi" w:eastAsiaTheme="majorEastAsia" w:hAnsiTheme="majorHAnsi" w:cstheme="majorBidi"/>
      <w:b/>
      <w:bCs/>
      <w:i/>
      <w:iCs/>
      <w:szCs w:val="24"/>
    </w:rPr>
  </w:style>
  <w:style w:type="paragraph" w:styleId="Overskrift5">
    <w:name w:val="heading 5"/>
    <w:basedOn w:val="Normal"/>
    <w:next w:val="Normal"/>
    <w:link w:val="Overskrift5Tegn"/>
    <w:uiPriority w:val="9"/>
    <w:semiHidden/>
    <w:unhideWhenUsed/>
    <w:qFormat/>
    <w:rsid w:val="00A844E4"/>
    <w:pPr>
      <w:numPr>
        <w:ilvl w:val="4"/>
        <w:numId w:val="2"/>
      </w:numPr>
      <w:spacing w:before="280"/>
      <w:outlineLvl w:val="4"/>
    </w:pPr>
    <w:rPr>
      <w:rFonts w:asciiTheme="majorHAnsi" w:eastAsiaTheme="majorEastAsia" w:hAnsiTheme="majorHAnsi" w:cstheme="majorBidi"/>
      <w:b/>
      <w:bCs/>
      <w:i/>
      <w:iCs/>
    </w:rPr>
  </w:style>
  <w:style w:type="paragraph" w:styleId="Overskrift6">
    <w:name w:val="heading 6"/>
    <w:basedOn w:val="Normal"/>
    <w:next w:val="Normal"/>
    <w:link w:val="Overskrift6Tegn"/>
    <w:uiPriority w:val="9"/>
    <w:semiHidden/>
    <w:unhideWhenUsed/>
    <w:qFormat/>
    <w:rsid w:val="00A844E4"/>
    <w:pPr>
      <w:numPr>
        <w:ilvl w:val="5"/>
        <w:numId w:val="2"/>
      </w:numPr>
      <w:spacing w:before="280" w:after="8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A844E4"/>
    <w:pPr>
      <w:numPr>
        <w:ilvl w:val="6"/>
        <w:numId w:val="2"/>
      </w:numPr>
      <w:spacing w:before="280"/>
      <w:outlineLvl w:val="6"/>
    </w:pPr>
    <w:rPr>
      <w:rFonts w:asciiTheme="majorHAnsi" w:eastAsiaTheme="majorEastAsia" w:hAnsiTheme="majorHAnsi" w:cstheme="majorBidi"/>
      <w:b/>
      <w:bCs/>
      <w:i/>
      <w:iCs/>
      <w:sz w:val="20"/>
      <w:szCs w:val="20"/>
    </w:rPr>
  </w:style>
  <w:style w:type="paragraph" w:styleId="Overskrift8">
    <w:name w:val="heading 8"/>
    <w:basedOn w:val="Normal"/>
    <w:next w:val="Normal"/>
    <w:link w:val="Overskrift8Tegn"/>
    <w:uiPriority w:val="9"/>
    <w:semiHidden/>
    <w:unhideWhenUsed/>
    <w:qFormat/>
    <w:rsid w:val="00A844E4"/>
    <w:pPr>
      <w:numPr>
        <w:ilvl w:val="7"/>
        <w:numId w:val="2"/>
      </w:numPr>
      <w:spacing w:before="280"/>
      <w:outlineLvl w:val="7"/>
    </w:pPr>
    <w:rPr>
      <w:rFonts w:asciiTheme="majorHAnsi" w:eastAsiaTheme="majorEastAsia" w:hAnsiTheme="majorHAnsi" w:cstheme="majorBidi"/>
      <w:b/>
      <w:bCs/>
      <w:i/>
      <w:iCs/>
      <w:sz w:val="18"/>
      <w:szCs w:val="18"/>
    </w:rPr>
  </w:style>
  <w:style w:type="paragraph" w:styleId="Overskrift9">
    <w:name w:val="heading 9"/>
    <w:basedOn w:val="Normal"/>
    <w:next w:val="Normal"/>
    <w:link w:val="Overskrift9Tegn"/>
    <w:uiPriority w:val="9"/>
    <w:semiHidden/>
    <w:unhideWhenUsed/>
    <w:qFormat/>
    <w:rsid w:val="00A844E4"/>
    <w:pPr>
      <w:numPr>
        <w:ilvl w:val="8"/>
        <w:numId w:val="2"/>
      </w:numPr>
      <w:spacing w:before="280"/>
      <w:outlineLvl w:val="8"/>
    </w:pPr>
    <w:rPr>
      <w:rFonts w:asciiTheme="majorHAnsi" w:eastAsiaTheme="majorEastAsia" w:hAnsiTheme="majorHAnsi" w:cstheme="majorBidi"/>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44E4"/>
    <w:pPr>
      <w:ind w:left="720"/>
      <w:contextualSpacing/>
    </w:pPr>
  </w:style>
  <w:style w:type="paragraph" w:styleId="Fotnotetekst">
    <w:name w:val="footnote text"/>
    <w:basedOn w:val="Normal"/>
    <w:link w:val="FotnotetekstTegn"/>
    <w:uiPriority w:val="99"/>
    <w:unhideWhenUsed/>
    <w:rsid w:val="007161F0"/>
    <w:pPr>
      <w:spacing w:line="240" w:lineRule="auto"/>
      <w:ind w:firstLine="0"/>
    </w:pPr>
    <w:rPr>
      <w:sz w:val="18"/>
      <w:szCs w:val="20"/>
    </w:rPr>
  </w:style>
  <w:style w:type="character" w:customStyle="1" w:styleId="FotnotetekstTegn">
    <w:name w:val="Fotnotetekst Tegn"/>
    <w:basedOn w:val="Standardskriftforavsnitt"/>
    <w:link w:val="Fotnotetekst"/>
    <w:uiPriority w:val="99"/>
    <w:rsid w:val="007161F0"/>
    <w:rPr>
      <w:sz w:val="18"/>
      <w:szCs w:val="20"/>
    </w:rPr>
  </w:style>
  <w:style w:type="character" w:styleId="Fotnotereferanse">
    <w:name w:val="footnote reference"/>
    <w:basedOn w:val="Standardskriftforavsnitt"/>
    <w:uiPriority w:val="99"/>
    <w:unhideWhenUsed/>
    <w:rsid w:val="00DB756A"/>
    <w:rPr>
      <w:vertAlign w:val="superscript"/>
    </w:rPr>
  </w:style>
  <w:style w:type="character" w:customStyle="1" w:styleId="Overskrift1Tegn">
    <w:name w:val="Overskrift 1 Tegn"/>
    <w:basedOn w:val="Standardskriftforavsnitt"/>
    <w:link w:val="Overskrift1"/>
    <w:uiPriority w:val="9"/>
    <w:rsid w:val="00F251D1"/>
    <w:rPr>
      <w:rFonts w:eastAsiaTheme="majorEastAsia" w:cstheme="majorBidi"/>
      <w:b/>
      <w:bCs/>
      <w:iCs/>
      <w:sz w:val="30"/>
      <w:szCs w:val="32"/>
    </w:rPr>
  </w:style>
  <w:style w:type="character" w:customStyle="1" w:styleId="Overskrift2Tegn">
    <w:name w:val="Overskrift 2 Tegn"/>
    <w:basedOn w:val="Standardskriftforavsnitt"/>
    <w:link w:val="Overskrift2"/>
    <w:uiPriority w:val="9"/>
    <w:rsid w:val="0012695D"/>
    <w:rPr>
      <w:rFonts w:eastAsiaTheme="majorEastAsia" w:cstheme="majorBidi"/>
      <w:b/>
      <w:bCs/>
      <w:iCs/>
      <w:sz w:val="24"/>
      <w:szCs w:val="28"/>
    </w:rPr>
  </w:style>
  <w:style w:type="character" w:customStyle="1" w:styleId="Overskrift3Tegn">
    <w:name w:val="Overskrift 3 Tegn"/>
    <w:basedOn w:val="Standardskriftforavsnitt"/>
    <w:link w:val="Overskrift3"/>
    <w:uiPriority w:val="9"/>
    <w:rsid w:val="00694011"/>
    <w:rPr>
      <w:rFonts w:eastAsiaTheme="majorEastAsia" w:cstheme="majorBidi"/>
      <w:b/>
      <w:bCs/>
      <w:iCs/>
      <w:sz w:val="24"/>
      <w:szCs w:val="26"/>
    </w:rPr>
  </w:style>
  <w:style w:type="character" w:customStyle="1" w:styleId="Overskrift4Tegn">
    <w:name w:val="Overskrift 4 Tegn"/>
    <w:basedOn w:val="Standardskriftforavsnitt"/>
    <w:link w:val="Overskrift4"/>
    <w:uiPriority w:val="9"/>
    <w:semiHidden/>
    <w:rsid w:val="00A844E4"/>
    <w:rPr>
      <w:rFonts w:asciiTheme="majorHAnsi" w:eastAsiaTheme="majorEastAsia" w:hAnsiTheme="majorHAnsi" w:cstheme="majorBidi"/>
      <w:b/>
      <w:bCs/>
      <w:i/>
      <w:iCs/>
      <w:sz w:val="23"/>
      <w:szCs w:val="24"/>
    </w:rPr>
  </w:style>
  <w:style w:type="character" w:customStyle="1" w:styleId="Overskrift5Tegn">
    <w:name w:val="Overskrift 5 Tegn"/>
    <w:basedOn w:val="Standardskriftforavsnitt"/>
    <w:link w:val="Overskrift5"/>
    <w:uiPriority w:val="9"/>
    <w:semiHidden/>
    <w:rsid w:val="00A844E4"/>
    <w:rPr>
      <w:rFonts w:asciiTheme="majorHAnsi" w:eastAsiaTheme="majorEastAsia" w:hAnsiTheme="majorHAnsi" w:cstheme="majorBidi"/>
      <w:b/>
      <w:bCs/>
      <w:i/>
      <w:iCs/>
      <w:sz w:val="23"/>
    </w:rPr>
  </w:style>
  <w:style w:type="character" w:customStyle="1" w:styleId="Overskrift6Tegn">
    <w:name w:val="Overskrift 6 Tegn"/>
    <w:basedOn w:val="Standardskriftforavsnitt"/>
    <w:link w:val="Overskrift6"/>
    <w:uiPriority w:val="9"/>
    <w:semiHidden/>
    <w:rsid w:val="00A844E4"/>
    <w:rPr>
      <w:rFonts w:asciiTheme="majorHAnsi" w:eastAsiaTheme="majorEastAsia" w:hAnsiTheme="majorHAnsi" w:cstheme="majorBidi"/>
      <w:b/>
      <w:bCs/>
      <w:i/>
      <w:iCs/>
      <w:sz w:val="23"/>
    </w:rPr>
  </w:style>
  <w:style w:type="character" w:customStyle="1" w:styleId="Overskrift7Tegn">
    <w:name w:val="Overskrift 7 Tegn"/>
    <w:basedOn w:val="Standardskriftforavsnitt"/>
    <w:link w:val="Overskrift7"/>
    <w:uiPriority w:val="9"/>
    <w:semiHidden/>
    <w:rsid w:val="00A844E4"/>
    <w:rPr>
      <w:rFonts w:asciiTheme="majorHAnsi" w:eastAsiaTheme="majorEastAsia" w:hAnsiTheme="majorHAnsi" w:cstheme="majorBidi"/>
      <w:b/>
      <w:bCs/>
      <w:i/>
      <w:iCs/>
      <w:sz w:val="20"/>
      <w:szCs w:val="20"/>
    </w:rPr>
  </w:style>
  <w:style w:type="character" w:customStyle="1" w:styleId="Overskrift8Tegn">
    <w:name w:val="Overskrift 8 Tegn"/>
    <w:basedOn w:val="Standardskriftforavsnitt"/>
    <w:link w:val="Overskrift8"/>
    <w:uiPriority w:val="9"/>
    <w:semiHidden/>
    <w:rsid w:val="00A844E4"/>
    <w:rPr>
      <w:rFonts w:asciiTheme="majorHAnsi" w:eastAsiaTheme="majorEastAsia" w:hAnsiTheme="majorHAnsi" w:cstheme="majorBidi"/>
      <w:b/>
      <w:bCs/>
      <w:i/>
      <w:iCs/>
      <w:sz w:val="18"/>
      <w:szCs w:val="18"/>
    </w:rPr>
  </w:style>
  <w:style w:type="character" w:customStyle="1" w:styleId="Overskrift9Tegn">
    <w:name w:val="Overskrift 9 Tegn"/>
    <w:basedOn w:val="Standardskriftforavsnitt"/>
    <w:link w:val="Overskrift9"/>
    <w:uiPriority w:val="9"/>
    <w:semiHidden/>
    <w:rsid w:val="00A844E4"/>
    <w:rPr>
      <w:rFonts w:asciiTheme="majorHAnsi" w:eastAsiaTheme="majorEastAsia" w:hAnsiTheme="majorHAnsi" w:cstheme="majorBidi"/>
      <w:i/>
      <w:iCs/>
      <w:sz w:val="18"/>
      <w:szCs w:val="18"/>
    </w:rPr>
  </w:style>
  <w:style w:type="paragraph" w:styleId="Bildetekst">
    <w:name w:val="caption"/>
    <w:basedOn w:val="Normal"/>
    <w:next w:val="Normal"/>
    <w:uiPriority w:val="35"/>
    <w:unhideWhenUsed/>
    <w:qFormat/>
    <w:rsid w:val="00A844E4"/>
    <w:rPr>
      <w:b/>
      <w:bCs/>
      <w:sz w:val="18"/>
      <w:szCs w:val="18"/>
    </w:rPr>
  </w:style>
  <w:style w:type="paragraph" w:styleId="Tittel">
    <w:name w:val="Title"/>
    <w:basedOn w:val="Normal"/>
    <w:next w:val="Normal"/>
    <w:link w:val="TittelTegn"/>
    <w:uiPriority w:val="10"/>
    <w:qFormat/>
    <w:rsid w:val="00A844E4"/>
    <w:pPr>
      <w:spacing w:line="240" w:lineRule="auto"/>
      <w:ind w:firstLine="0"/>
    </w:pPr>
    <w:rPr>
      <w:rFonts w:asciiTheme="majorHAnsi" w:eastAsiaTheme="majorEastAsia" w:hAnsiTheme="majorHAnsi" w:cstheme="majorBidi"/>
      <w:b/>
      <w:bCs/>
      <w:i/>
      <w:iCs/>
      <w:spacing w:val="10"/>
      <w:sz w:val="60"/>
      <w:szCs w:val="60"/>
    </w:rPr>
  </w:style>
  <w:style w:type="character" w:customStyle="1" w:styleId="TittelTegn">
    <w:name w:val="Tittel Tegn"/>
    <w:basedOn w:val="Standardskriftforavsnitt"/>
    <w:link w:val="Tittel"/>
    <w:uiPriority w:val="10"/>
    <w:rsid w:val="00A844E4"/>
    <w:rPr>
      <w:rFonts w:asciiTheme="majorHAnsi" w:eastAsiaTheme="majorEastAsia" w:hAnsiTheme="majorHAnsi" w:cstheme="majorBidi"/>
      <w:b/>
      <w:bCs/>
      <w:i/>
      <w:iCs/>
      <w:spacing w:val="10"/>
      <w:sz w:val="60"/>
      <w:szCs w:val="60"/>
    </w:rPr>
  </w:style>
  <w:style w:type="paragraph" w:styleId="Undertittel">
    <w:name w:val="Subtitle"/>
    <w:basedOn w:val="Normal"/>
    <w:next w:val="Normal"/>
    <w:link w:val="UndertittelTegn"/>
    <w:uiPriority w:val="11"/>
    <w:qFormat/>
    <w:rsid w:val="00A844E4"/>
    <w:pPr>
      <w:spacing w:after="320"/>
      <w:jc w:val="right"/>
    </w:pPr>
    <w:rPr>
      <w:i/>
      <w:iCs/>
      <w:color w:val="808080" w:themeColor="text1" w:themeTint="7F"/>
      <w:spacing w:val="10"/>
      <w:szCs w:val="24"/>
    </w:rPr>
  </w:style>
  <w:style w:type="character" w:customStyle="1" w:styleId="UndertittelTegn">
    <w:name w:val="Undertittel Tegn"/>
    <w:basedOn w:val="Standardskriftforavsnitt"/>
    <w:link w:val="Undertittel"/>
    <w:uiPriority w:val="11"/>
    <w:rsid w:val="00A844E4"/>
    <w:rPr>
      <w:i/>
      <w:iCs/>
      <w:color w:val="808080" w:themeColor="text1" w:themeTint="7F"/>
      <w:spacing w:val="10"/>
      <w:sz w:val="24"/>
      <w:szCs w:val="24"/>
    </w:rPr>
  </w:style>
  <w:style w:type="character" w:styleId="Sterk">
    <w:name w:val="Strong"/>
    <w:basedOn w:val="Standardskriftforavsnitt"/>
    <w:uiPriority w:val="22"/>
    <w:qFormat/>
    <w:rsid w:val="00A844E4"/>
    <w:rPr>
      <w:b/>
      <w:bCs/>
      <w:spacing w:val="0"/>
    </w:rPr>
  </w:style>
  <w:style w:type="character" w:styleId="Utheving">
    <w:name w:val="Emphasis"/>
    <w:uiPriority w:val="20"/>
    <w:qFormat/>
    <w:rsid w:val="00A844E4"/>
    <w:rPr>
      <w:b/>
      <w:bCs/>
      <w:i/>
      <w:iCs/>
      <w:color w:val="auto"/>
    </w:rPr>
  </w:style>
  <w:style w:type="paragraph" w:styleId="Ingenmellomrom">
    <w:name w:val="No Spacing"/>
    <w:basedOn w:val="Normal"/>
    <w:uiPriority w:val="1"/>
    <w:qFormat/>
    <w:rsid w:val="00A844E4"/>
    <w:pPr>
      <w:spacing w:line="240" w:lineRule="auto"/>
      <w:ind w:firstLine="0"/>
    </w:pPr>
  </w:style>
  <w:style w:type="paragraph" w:styleId="Sitat">
    <w:name w:val="Quote"/>
    <w:basedOn w:val="Normal"/>
    <w:next w:val="Normal"/>
    <w:link w:val="SitatTegn"/>
    <w:autoRedefine/>
    <w:uiPriority w:val="29"/>
    <w:qFormat/>
    <w:rsid w:val="005B2BA8"/>
    <w:pPr>
      <w:spacing w:after="240" w:line="240" w:lineRule="auto"/>
      <w:ind w:left="397" w:firstLine="0"/>
    </w:pPr>
    <w:rPr>
      <w:i/>
      <w:sz w:val="22"/>
      <w:lang w:val="en-US"/>
    </w:rPr>
  </w:style>
  <w:style w:type="character" w:customStyle="1" w:styleId="SitatTegn">
    <w:name w:val="Sitat Tegn"/>
    <w:basedOn w:val="Standardskriftforavsnitt"/>
    <w:link w:val="Sitat"/>
    <w:uiPriority w:val="29"/>
    <w:rsid w:val="005B2BA8"/>
    <w:rPr>
      <w:i/>
      <w:lang w:val="en-US"/>
    </w:rPr>
  </w:style>
  <w:style w:type="paragraph" w:styleId="Sterktsitat">
    <w:name w:val="Intense Quote"/>
    <w:basedOn w:val="Normal"/>
    <w:next w:val="Normal"/>
    <w:link w:val="SterktsitatTegn"/>
    <w:uiPriority w:val="30"/>
    <w:qFormat/>
    <w:rsid w:val="00A844E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erktsitatTegn">
    <w:name w:val="Sterkt sitat Tegn"/>
    <w:basedOn w:val="Standardskriftforavsnitt"/>
    <w:link w:val="Sterktsitat"/>
    <w:uiPriority w:val="30"/>
    <w:rsid w:val="00A844E4"/>
    <w:rPr>
      <w:rFonts w:asciiTheme="majorHAnsi" w:eastAsiaTheme="majorEastAsia" w:hAnsiTheme="majorHAnsi" w:cstheme="majorBidi"/>
      <w:i/>
      <w:iCs/>
      <w:sz w:val="20"/>
      <w:szCs w:val="20"/>
    </w:rPr>
  </w:style>
  <w:style w:type="character" w:styleId="Svakutheving">
    <w:name w:val="Subtle Emphasis"/>
    <w:uiPriority w:val="19"/>
    <w:qFormat/>
    <w:rsid w:val="00A844E4"/>
    <w:rPr>
      <w:i/>
      <w:iCs/>
      <w:color w:val="5A5A5A" w:themeColor="text1" w:themeTint="A5"/>
    </w:rPr>
  </w:style>
  <w:style w:type="character" w:styleId="Sterkutheving">
    <w:name w:val="Intense Emphasis"/>
    <w:uiPriority w:val="21"/>
    <w:qFormat/>
    <w:rsid w:val="00A844E4"/>
    <w:rPr>
      <w:b/>
      <w:bCs/>
      <w:i/>
      <w:iCs/>
      <w:color w:val="auto"/>
      <w:u w:val="single"/>
    </w:rPr>
  </w:style>
  <w:style w:type="character" w:styleId="Svakreferanse">
    <w:name w:val="Subtle Reference"/>
    <w:uiPriority w:val="31"/>
    <w:qFormat/>
    <w:rsid w:val="00A844E4"/>
    <w:rPr>
      <w:smallCaps/>
    </w:rPr>
  </w:style>
  <w:style w:type="character" w:styleId="Sterkreferanse">
    <w:name w:val="Intense Reference"/>
    <w:uiPriority w:val="32"/>
    <w:qFormat/>
    <w:rsid w:val="00A844E4"/>
    <w:rPr>
      <w:b/>
      <w:bCs/>
      <w:smallCaps/>
      <w:color w:val="auto"/>
    </w:rPr>
  </w:style>
  <w:style w:type="character" w:styleId="Boktittel">
    <w:name w:val="Book Title"/>
    <w:uiPriority w:val="33"/>
    <w:qFormat/>
    <w:rsid w:val="00A844E4"/>
    <w:rPr>
      <w:rFonts w:asciiTheme="majorHAnsi" w:eastAsiaTheme="majorEastAsia" w:hAnsiTheme="majorHAnsi" w:cstheme="majorBidi"/>
      <w:b/>
      <w:bCs/>
      <w:smallCaps/>
      <w:color w:val="auto"/>
      <w:u w:val="single"/>
    </w:rPr>
  </w:style>
  <w:style w:type="paragraph" w:styleId="Overskriftforinnholdsfortegnelse">
    <w:name w:val="TOC Heading"/>
    <w:basedOn w:val="Overskrift1"/>
    <w:next w:val="Normal"/>
    <w:uiPriority w:val="39"/>
    <w:semiHidden/>
    <w:unhideWhenUsed/>
    <w:qFormat/>
    <w:rsid w:val="00A844E4"/>
    <w:pPr>
      <w:outlineLvl w:val="9"/>
    </w:pPr>
    <w:rPr>
      <w:lang w:bidi="en-US"/>
    </w:rPr>
  </w:style>
  <w:style w:type="paragraph" w:customStyle="1" w:styleId="Referanseliste">
    <w:name w:val="Referanseliste"/>
    <w:basedOn w:val="Normal"/>
    <w:link w:val="ReferanselisteTegn"/>
    <w:qFormat/>
    <w:rsid w:val="00A844E4"/>
    <w:pPr>
      <w:ind w:left="357" w:hanging="357"/>
    </w:pPr>
    <w:rPr>
      <w:lang w:val="en-US"/>
    </w:rPr>
  </w:style>
  <w:style w:type="character" w:customStyle="1" w:styleId="ReferanselisteTegn">
    <w:name w:val="Referanseliste Tegn"/>
    <w:basedOn w:val="Standardskriftforavsnitt"/>
    <w:link w:val="Referanseliste"/>
    <w:rsid w:val="00A844E4"/>
    <w:rPr>
      <w:lang w:val="en-US"/>
    </w:rPr>
  </w:style>
  <w:style w:type="table" w:styleId="Tabellrutenett">
    <w:name w:val="Table Grid"/>
    <w:basedOn w:val="Vanligtabell"/>
    <w:rsid w:val="0049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611B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11B7"/>
    <w:rPr>
      <w:rFonts w:ascii="Tahoma" w:hAnsi="Tahoma" w:cs="Tahoma"/>
      <w:sz w:val="16"/>
      <w:szCs w:val="16"/>
    </w:rPr>
  </w:style>
  <w:style w:type="paragraph" w:styleId="Merknadstekst">
    <w:name w:val="annotation text"/>
    <w:basedOn w:val="Normal"/>
    <w:link w:val="MerknadstekstTegn"/>
    <w:uiPriority w:val="99"/>
    <w:semiHidden/>
    <w:unhideWhenUsed/>
    <w:rsid w:val="00232688"/>
    <w:pPr>
      <w:spacing w:after="200" w:line="240" w:lineRule="auto"/>
      <w:ind w:firstLine="0"/>
    </w:pPr>
    <w:rPr>
      <w:rFonts w:eastAsiaTheme="minorHAnsi"/>
      <w:sz w:val="20"/>
      <w:szCs w:val="20"/>
    </w:rPr>
  </w:style>
  <w:style w:type="character" w:customStyle="1" w:styleId="MerknadstekstTegn">
    <w:name w:val="Merknadstekst Tegn"/>
    <w:basedOn w:val="Standardskriftforavsnitt"/>
    <w:link w:val="Merknadstekst"/>
    <w:uiPriority w:val="99"/>
    <w:semiHidden/>
    <w:rsid w:val="00232688"/>
    <w:rPr>
      <w:rFonts w:eastAsiaTheme="minorHAnsi"/>
      <w:sz w:val="20"/>
      <w:szCs w:val="20"/>
    </w:rPr>
  </w:style>
  <w:style w:type="character" w:styleId="Merknadsreferanse">
    <w:name w:val="annotation reference"/>
    <w:basedOn w:val="Standardskriftforavsnitt"/>
    <w:uiPriority w:val="99"/>
    <w:semiHidden/>
    <w:unhideWhenUsed/>
    <w:rsid w:val="00232688"/>
    <w:rPr>
      <w:sz w:val="16"/>
      <w:szCs w:val="16"/>
    </w:rPr>
  </w:style>
  <w:style w:type="paragraph" w:styleId="Kommentaremne">
    <w:name w:val="annotation subject"/>
    <w:basedOn w:val="Merknadstekst"/>
    <w:next w:val="Merknadstekst"/>
    <w:link w:val="KommentaremneTegn"/>
    <w:uiPriority w:val="99"/>
    <w:semiHidden/>
    <w:unhideWhenUsed/>
    <w:rsid w:val="00E92372"/>
    <w:pPr>
      <w:spacing w:after="240"/>
      <w:ind w:firstLine="357"/>
    </w:pPr>
    <w:rPr>
      <w:rFonts w:eastAsiaTheme="minorEastAsia"/>
      <w:b/>
      <w:bCs/>
    </w:rPr>
  </w:style>
  <w:style w:type="character" w:customStyle="1" w:styleId="KommentaremneTegn">
    <w:name w:val="Kommentaremne Tegn"/>
    <w:basedOn w:val="MerknadstekstTegn"/>
    <w:link w:val="Kommentaremne"/>
    <w:uiPriority w:val="99"/>
    <w:semiHidden/>
    <w:rsid w:val="00E92372"/>
    <w:rPr>
      <w:rFonts w:eastAsiaTheme="minorHAnsi"/>
      <w:b/>
      <w:bCs/>
      <w:sz w:val="20"/>
      <w:szCs w:val="20"/>
    </w:rPr>
  </w:style>
  <w:style w:type="paragraph" w:styleId="Rentekst">
    <w:name w:val="Plain Text"/>
    <w:basedOn w:val="Normal"/>
    <w:link w:val="RentekstTegn"/>
    <w:uiPriority w:val="99"/>
    <w:semiHidden/>
    <w:unhideWhenUsed/>
    <w:rsid w:val="00B23C44"/>
    <w:pPr>
      <w:spacing w:line="240" w:lineRule="auto"/>
      <w:ind w:firstLine="0"/>
    </w:pPr>
    <w:rPr>
      <w:rFonts w:ascii="Calibri" w:eastAsiaTheme="minorHAnsi" w:hAnsi="Calibri"/>
      <w:szCs w:val="21"/>
    </w:rPr>
  </w:style>
  <w:style w:type="character" w:customStyle="1" w:styleId="RentekstTegn">
    <w:name w:val="Ren tekst Tegn"/>
    <w:basedOn w:val="Standardskriftforavsnitt"/>
    <w:link w:val="Rentekst"/>
    <w:uiPriority w:val="99"/>
    <w:semiHidden/>
    <w:rsid w:val="00B23C44"/>
    <w:rPr>
      <w:rFonts w:ascii="Calibri" w:eastAsiaTheme="minorHAnsi" w:hAnsi="Calibri"/>
      <w:szCs w:val="21"/>
    </w:rPr>
  </w:style>
  <w:style w:type="paragraph" w:styleId="Topptekst">
    <w:name w:val="header"/>
    <w:basedOn w:val="Normal"/>
    <w:link w:val="TopptekstTegn"/>
    <w:uiPriority w:val="99"/>
    <w:unhideWhenUsed/>
    <w:rsid w:val="002875FA"/>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875FA"/>
  </w:style>
  <w:style w:type="paragraph" w:styleId="Bunntekst">
    <w:name w:val="footer"/>
    <w:basedOn w:val="Normal"/>
    <w:link w:val="BunntekstTegn"/>
    <w:uiPriority w:val="99"/>
    <w:unhideWhenUsed/>
    <w:rsid w:val="002875F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875FA"/>
  </w:style>
  <w:style w:type="character" w:customStyle="1" w:styleId="apple-converted-space">
    <w:name w:val="apple-converted-space"/>
    <w:basedOn w:val="Standardskriftforavsnitt"/>
    <w:rsid w:val="00F82ABB"/>
  </w:style>
  <w:style w:type="paragraph" w:styleId="Revisjon">
    <w:name w:val="Revision"/>
    <w:hidden/>
    <w:uiPriority w:val="99"/>
    <w:semiHidden/>
    <w:rsid w:val="003B1EF4"/>
    <w:pPr>
      <w:spacing w:after="0" w:line="240" w:lineRule="auto"/>
      <w:ind w:firstLine="0"/>
    </w:pPr>
    <w:rPr>
      <w:sz w:val="23"/>
    </w:rPr>
  </w:style>
  <w:style w:type="paragraph" w:styleId="NormalWeb">
    <w:name w:val="Normal (Web)"/>
    <w:basedOn w:val="Normal"/>
    <w:uiPriority w:val="99"/>
    <w:semiHidden/>
    <w:unhideWhenUsed/>
    <w:rsid w:val="00F43A9C"/>
    <w:rPr>
      <w:rFonts w:ascii="Times New Roman" w:hAnsi="Times New Roman" w:cs="Times New Roman"/>
      <w:sz w:val="24"/>
      <w:szCs w:val="24"/>
    </w:rPr>
  </w:style>
  <w:style w:type="character" w:styleId="Hyperkobling">
    <w:name w:val="Hyperlink"/>
    <w:basedOn w:val="Standardskriftforavsnitt"/>
    <w:uiPriority w:val="99"/>
    <w:unhideWhenUsed/>
    <w:rsid w:val="00E94150"/>
    <w:rPr>
      <w:color w:val="0000FF" w:themeColor="hyperlink"/>
      <w:u w:val="single"/>
    </w:rPr>
  </w:style>
  <w:style w:type="paragraph" w:customStyle="1" w:styleId="Kildehenvisning">
    <w:name w:val="Kildehenvisning"/>
    <w:basedOn w:val="Normal"/>
    <w:next w:val="Normal"/>
    <w:autoRedefine/>
    <w:rsid w:val="00E3736A"/>
    <w:pPr>
      <w:spacing w:line="240" w:lineRule="auto"/>
      <w:ind w:left="709" w:hanging="709"/>
    </w:pPr>
    <w:rPr>
      <w:rFonts w:ascii="Calibri" w:eastAsia="SimSun" w:hAnsi="Calibri" w:cs="Times New Roman"/>
      <w:szCs w:val="24"/>
      <w:lang w:val="nn-NO" w:eastAsia="ko-KR"/>
    </w:rPr>
  </w:style>
  <w:style w:type="character" w:customStyle="1" w:styleId="CharAttribute11">
    <w:name w:val="CharAttribute11"/>
    <w:rsid w:val="00132EE5"/>
    <w:rPr>
      <w:rFonts w:ascii="Calibri" w:eastAsia="Times New Roman"/>
      <w:sz w:val="23"/>
    </w:rPr>
  </w:style>
  <w:style w:type="character" w:customStyle="1" w:styleId="CharAttribute106">
    <w:name w:val="CharAttribute106"/>
    <w:rsid w:val="001F1FDA"/>
    <w:rPr>
      <w:rFonts w:ascii="Calibri" w:eastAsia="Times New Roman"/>
      <w:sz w:val="23"/>
    </w:rPr>
  </w:style>
  <w:style w:type="character" w:customStyle="1" w:styleId="CharAttribute108">
    <w:name w:val="CharAttribute108"/>
    <w:rsid w:val="001F1FDA"/>
    <w:rPr>
      <w:rFonts w:ascii="Calibri" w:eastAsia="Times New Roman"/>
      <w:sz w:val="23"/>
    </w:rPr>
  </w:style>
  <w:style w:type="character" w:customStyle="1" w:styleId="CharAttribute117">
    <w:name w:val="CharAttribute117"/>
    <w:rsid w:val="001F1FDA"/>
    <w:rPr>
      <w:rFonts w:ascii="Calibri" w:eastAsia="Times New Roman"/>
      <w:sz w:val="23"/>
    </w:rPr>
  </w:style>
  <w:style w:type="character" w:customStyle="1" w:styleId="CharAttribute195">
    <w:name w:val="CharAttribute195"/>
    <w:rsid w:val="001F1FDA"/>
    <w:rPr>
      <w:rFonts w:ascii="Calibri" w:eastAsia="Times New Roman"/>
      <w:color w:val="FF0000"/>
      <w:sz w:val="22"/>
    </w:rPr>
  </w:style>
  <w:style w:type="paragraph" w:customStyle="1" w:styleId="ParaAttribute6">
    <w:name w:val="ParaAttribute6"/>
    <w:rsid w:val="001F1FDA"/>
    <w:pPr>
      <w:keepNext/>
      <w:keepLines/>
      <w:spacing w:before="340" w:after="0" w:line="240" w:lineRule="auto"/>
      <w:ind w:hanging="432"/>
    </w:pPr>
    <w:rPr>
      <w:rFonts w:ascii="Times New Roman" w:eastAsia="Batang" w:hAnsi="Times New Roman" w:cs="Times New Roman"/>
      <w:sz w:val="20"/>
      <w:szCs w:val="20"/>
      <w:lang w:eastAsia="nb-NO"/>
    </w:rPr>
  </w:style>
  <w:style w:type="character" w:customStyle="1" w:styleId="CharAttribute129">
    <w:name w:val="CharAttribute129"/>
    <w:rsid w:val="001F1FDA"/>
    <w:rPr>
      <w:rFonts w:ascii="Calibri" w:eastAsia="Calibri"/>
      <w:b/>
      <w:sz w:val="30"/>
    </w:rPr>
  </w:style>
  <w:style w:type="paragraph" w:customStyle="1" w:styleId="ParaAttribute20">
    <w:name w:val="ParaAttribute20"/>
    <w:rsid w:val="001F1FDA"/>
    <w:pPr>
      <w:spacing w:after="0" w:line="240" w:lineRule="auto"/>
      <w:ind w:hanging="357"/>
    </w:pPr>
    <w:rPr>
      <w:rFonts w:ascii="Times New Roman" w:eastAsia="Batang" w:hAnsi="Times New Roman" w:cs="Times New Roman"/>
      <w:sz w:val="20"/>
      <w:szCs w:val="20"/>
      <w:lang w:eastAsia="nb-NO"/>
    </w:rPr>
  </w:style>
  <w:style w:type="character" w:customStyle="1" w:styleId="CharAttribute113">
    <w:name w:val="CharAttribute113"/>
    <w:rsid w:val="001F1FDA"/>
    <w:rPr>
      <w:rFonts w:ascii="Calibri" w:eastAsia="Calibri"/>
      <w:sz w:val="23"/>
    </w:rPr>
  </w:style>
  <w:style w:type="character" w:customStyle="1" w:styleId="CharAttribute133">
    <w:name w:val="CharAttribute133"/>
    <w:rsid w:val="003E0954"/>
    <w:rPr>
      <w:rFonts w:ascii="Calibri" w:eastAsia="Calibri"/>
      <w:sz w:val="23"/>
    </w:rPr>
  </w:style>
  <w:style w:type="character" w:customStyle="1" w:styleId="CharAttribute141">
    <w:name w:val="CharAttribute141"/>
    <w:rsid w:val="003E0954"/>
    <w:rPr>
      <w:rFonts w:ascii="Calibri" w:eastAsia="Calibri"/>
      <w:sz w:val="23"/>
    </w:rPr>
  </w:style>
  <w:style w:type="character" w:customStyle="1" w:styleId="CharAttribute155">
    <w:name w:val="CharAttribute155"/>
    <w:rsid w:val="003E0954"/>
    <w:rPr>
      <w:rFonts w:ascii="Calibri" w:eastAsia="Calibr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61"/>
    <w:pPr>
      <w:spacing w:after="0" w:line="288" w:lineRule="auto"/>
      <w:ind w:firstLine="397"/>
    </w:pPr>
    <w:rPr>
      <w:sz w:val="23"/>
    </w:rPr>
  </w:style>
  <w:style w:type="paragraph" w:styleId="Overskrift1">
    <w:name w:val="heading 1"/>
    <w:basedOn w:val="Normal"/>
    <w:next w:val="Normal"/>
    <w:link w:val="Overskrift1Tegn"/>
    <w:uiPriority w:val="9"/>
    <w:qFormat/>
    <w:rsid w:val="00F251D1"/>
    <w:pPr>
      <w:keepNext/>
      <w:keepLines/>
      <w:numPr>
        <w:numId w:val="2"/>
      </w:numPr>
      <w:spacing w:before="340" w:line="240" w:lineRule="auto"/>
      <w:outlineLvl w:val="0"/>
    </w:pPr>
    <w:rPr>
      <w:rFonts w:eastAsiaTheme="majorEastAsia" w:cstheme="majorBidi"/>
      <w:b/>
      <w:bCs/>
      <w:iCs/>
      <w:sz w:val="30"/>
      <w:szCs w:val="32"/>
    </w:rPr>
  </w:style>
  <w:style w:type="paragraph" w:styleId="Overskrift2">
    <w:name w:val="heading 2"/>
    <w:basedOn w:val="Normal"/>
    <w:next w:val="Normal"/>
    <w:link w:val="Overskrift2Tegn"/>
    <w:uiPriority w:val="9"/>
    <w:unhideWhenUsed/>
    <w:qFormat/>
    <w:rsid w:val="0012695D"/>
    <w:pPr>
      <w:keepNext/>
      <w:keepLines/>
      <w:numPr>
        <w:ilvl w:val="1"/>
        <w:numId w:val="2"/>
      </w:numPr>
      <w:spacing w:before="320" w:line="240" w:lineRule="auto"/>
      <w:outlineLvl w:val="1"/>
    </w:pPr>
    <w:rPr>
      <w:rFonts w:eastAsiaTheme="majorEastAsia" w:cstheme="majorBidi"/>
      <w:b/>
      <w:bCs/>
      <w:iCs/>
      <w:sz w:val="24"/>
      <w:szCs w:val="28"/>
    </w:rPr>
  </w:style>
  <w:style w:type="paragraph" w:styleId="Overskrift3">
    <w:name w:val="heading 3"/>
    <w:basedOn w:val="Normal"/>
    <w:next w:val="Normal"/>
    <w:link w:val="Overskrift3Tegn"/>
    <w:uiPriority w:val="9"/>
    <w:unhideWhenUsed/>
    <w:qFormat/>
    <w:rsid w:val="00694011"/>
    <w:pPr>
      <w:keepNext/>
      <w:keepLines/>
      <w:numPr>
        <w:ilvl w:val="2"/>
        <w:numId w:val="2"/>
      </w:numPr>
      <w:spacing w:before="320"/>
      <w:outlineLvl w:val="2"/>
    </w:pPr>
    <w:rPr>
      <w:rFonts w:eastAsiaTheme="majorEastAsia" w:cstheme="majorBidi"/>
      <w:b/>
      <w:bCs/>
      <w:iCs/>
      <w:sz w:val="24"/>
      <w:szCs w:val="26"/>
    </w:rPr>
  </w:style>
  <w:style w:type="paragraph" w:styleId="Overskrift4">
    <w:name w:val="heading 4"/>
    <w:basedOn w:val="Normal"/>
    <w:next w:val="Normal"/>
    <w:link w:val="Overskrift4Tegn"/>
    <w:uiPriority w:val="9"/>
    <w:semiHidden/>
    <w:unhideWhenUsed/>
    <w:qFormat/>
    <w:rsid w:val="00A844E4"/>
    <w:pPr>
      <w:numPr>
        <w:ilvl w:val="3"/>
        <w:numId w:val="2"/>
      </w:numPr>
      <w:spacing w:before="280"/>
      <w:outlineLvl w:val="3"/>
    </w:pPr>
    <w:rPr>
      <w:rFonts w:asciiTheme="majorHAnsi" w:eastAsiaTheme="majorEastAsia" w:hAnsiTheme="majorHAnsi" w:cstheme="majorBidi"/>
      <w:b/>
      <w:bCs/>
      <w:i/>
      <w:iCs/>
      <w:szCs w:val="24"/>
    </w:rPr>
  </w:style>
  <w:style w:type="paragraph" w:styleId="Overskrift5">
    <w:name w:val="heading 5"/>
    <w:basedOn w:val="Normal"/>
    <w:next w:val="Normal"/>
    <w:link w:val="Overskrift5Tegn"/>
    <w:uiPriority w:val="9"/>
    <w:semiHidden/>
    <w:unhideWhenUsed/>
    <w:qFormat/>
    <w:rsid w:val="00A844E4"/>
    <w:pPr>
      <w:numPr>
        <w:ilvl w:val="4"/>
        <w:numId w:val="2"/>
      </w:numPr>
      <w:spacing w:before="280"/>
      <w:outlineLvl w:val="4"/>
    </w:pPr>
    <w:rPr>
      <w:rFonts w:asciiTheme="majorHAnsi" w:eastAsiaTheme="majorEastAsia" w:hAnsiTheme="majorHAnsi" w:cstheme="majorBidi"/>
      <w:b/>
      <w:bCs/>
      <w:i/>
      <w:iCs/>
    </w:rPr>
  </w:style>
  <w:style w:type="paragraph" w:styleId="Overskrift6">
    <w:name w:val="heading 6"/>
    <w:basedOn w:val="Normal"/>
    <w:next w:val="Normal"/>
    <w:link w:val="Overskrift6Tegn"/>
    <w:uiPriority w:val="9"/>
    <w:semiHidden/>
    <w:unhideWhenUsed/>
    <w:qFormat/>
    <w:rsid w:val="00A844E4"/>
    <w:pPr>
      <w:numPr>
        <w:ilvl w:val="5"/>
        <w:numId w:val="2"/>
      </w:numPr>
      <w:spacing w:before="280" w:after="8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A844E4"/>
    <w:pPr>
      <w:numPr>
        <w:ilvl w:val="6"/>
        <w:numId w:val="2"/>
      </w:numPr>
      <w:spacing w:before="280"/>
      <w:outlineLvl w:val="6"/>
    </w:pPr>
    <w:rPr>
      <w:rFonts w:asciiTheme="majorHAnsi" w:eastAsiaTheme="majorEastAsia" w:hAnsiTheme="majorHAnsi" w:cstheme="majorBidi"/>
      <w:b/>
      <w:bCs/>
      <w:i/>
      <w:iCs/>
      <w:sz w:val="20"/>
      <w:szCs w:val="20"/>
    </w:rPr>
  </w:style>
  <w:style w:type="paragraph" w:styleId="Overskrift8">
    <w:name w:val="heading 8"/>
    <w:basedOn w:val="Normal"/>
    <w:next w:val="Normal"/>
    <w:link w:val="Overskrift8Tegn"/>
    <w:uiPriority w:val="9"/>
    <w:semiHidden/>
    <w:unhideWhenUsed/>
    <w:qFormat/>
    <w:rsid w:val="00A844E4"/>
    <w:pPr>
      <w:numPr>
        <w:ilvl w:val="7"/>
        <w:numId w:val="2"/>
      </w:numPr>
      <w:spacing w:before="280"/>
      <w:outlineLvl w:val="7"/>
    </w:pPr>
    <w:rPr>
      <w:rFonts w:asciiTheme="majorHAnsi" w:eastAsiaTheme="majorEastAsia" w:hAnsiTheme="majorHAnsi" w:cstheme="majorBidi"/>
      <w:b/>
      <w:bCs/>
      <w:i/>
      <w:iCs/>
      <w:sz w:val="18"/>
      <w:szCs w:val="18"/>
    </w:rPr>
  </w:style>
  <w:style w:type="paragraph" w:styleId="Overskrift9">
    <w:name w:val="heading 9"/>
    <w:basedOn w:val="Normal"/>
    <w:next w:val="Normal"/>
    <w:link w:val="Overskrift9Tegn"/>
    <w:uiPriority w:val="9"/>
    <w:semiHidden/>
    <w:unhideWhenUsed/>
    <w:qFormat/>
    <w:rsid w:val="00A844E4"/>
    <w:pPr>
      <w:numPr>
        <w:ilvl w:val="8"/>
        <w:numId w:val="2"/>
      </w:numPr>
      <w:spacing w:before="280"/>
      <w:outlineLvl w:val="8"/>
    </w:pPr>
    <w:rPr>
      <w:rFonts w:asciiTheme="majorHAnsi" w:eastAsiaTheme="majorEastAsia" w:hAnsiTheme="majorHAnsi" w:cstheme="majorBidi"/>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44E4"/>
    <w:pPr>
      <w:ind w:left="720"/>
      <w:contextualSpacing/>
    </w:pPr>
  </w:style>
  <w:style w:type="paragraph" w:styleId="Fotnotetekst">
    <w:name w:val="footnote text"/>
    <w:basedOn w:val="Normal"/>
    <w:link w:val="FotnotetekstTegn"/>
    <w:uiPriority w:val="99"/>
    <w:unhideWhenUsed/>
    <w:rsid w:val="007161F0"/>
    <w:pPr>
      <w:spacing w:line="240" w:lineRule="auto"/>
      <w:ind w:firstLine="0"/>
    </w:pPr>
    <w:rPr>
      <w:sz w:val="18"/>
      <w:szCs w:val="20"/>
    </w:rPr>
  </w:style>
  <w:style w:type="character" w:customStyle="1" w:styleId="FotnotetekstTegn">
    <w:name w:val="Fotnotetekst Tegn"/>
    <w:basedOn w:val="Standardskriftforavsnitt"/>
    <w:link w:val="Fotnotetekst"/>
    <w:uiPriority w:val="99"/>
    <w:rsid w:val="007161F0"/>
    <w:rPr>
      <w:sz w:val="18"/>
      <w:szCs w:val="20"/>
    </w:rPr>
  </w:style>
  <w:style w:type="character" w:styleId="Fotnotereferanse">
    <w:name w:val="footnote reference"/>
    <w:basedOn w:val="Standardskriftforavsnitt"/>
    <w:uiPriority w:val="99"/>
    <w:unhideWhenUsed/>
    <w:rsid w:val="00DB756A"/>
    <w:rPr>
      <w:vertAlign w:val="superscript"/>
    </w:rPr>
  </w:style>
  <w:style w:type="character" w:customStyle="1" w:styleId="Overskrift1Tegn">
    <w:name w:val="Overskrift 1 Tegn"/>
    <w:basedOn w:val="Standardskriftforavsnitt"/>
    <w:link w:val="Overskrift1"/>
    <w:uiPriority w:val="9"/>
    <w:rsid w:val="00F251D1"/>
    <w:rPr>
      <w:rFonts w:eastAsiaTheme="majorEastAsia" w:cstheme="majorBidi"/>
      <w:b/>
      <w:bCs/>
      <w:iCs/>
      <w:sz w:val="30"/>
      <w:szCs w:val="32"/>
    </w:rPr>
  </w:style>
  <w:style w:type="character" w:customStyle="1" w:styleId="Overskrift2Tegn">
    <w:name w:val="Overskrift 2 Tegn"/>
    <w:basedOn w:val="Standardskriftforavsnitt"/>
    <w:link w:val="Overskrift2"/>
    <w:uiPriority w:val="9"/>
    <w:rsid w:val="0012695D"/>
    <w:rPr>
      <w:rFonts w:eastAsiaTheme="majorEastAsia" w:cstheme="majorBidi"/>
      <w:b/>
      <w:bCs/>
      <w:iCs/>
      <w:sz w:val="24"/>
      <w:szCs w:val="28"/>
    </w:rPr>
  </w:style>
  <w:style w:type="character" w:customStyle="1" w:styleId="Overskrift3Tegn">
    <w:name w:val="Overskrift 3 Tegn"/>
    <w:basedOn w:val="Standardskriftforavsnitt"/>
    <w:link w:val="Overskrift3"/>
    <w:uiPriority w:val="9"/>
    <w:rsid w:val="00694011"/>
    <w:rPr>
      <w:rFonts w:eastAsiaTheme="majorEastAsia" w:cstheme="majorBidi"/>
      <w:b/>
      <w:bCs/>
      <w:iCs/>
      <w:sz w:val="24"/>
      <w:szCs w:val="26"/>
    </w:rPr>
  </w:style>
  <w:style w:type="character" w:customStyle="1" w:styleId="Overskrift4Tegn">
    <w:name w:val="Overskrift 4 Tegn"/>
    <w:basedOn w:val="Standardskriftforavsnitt"/>
    <w:link w:val="Overskrift4"/>
    <w:uiPriority w:val="9"/>
    <w:semiHidden/>
    <w:rsid w:val="00A844E4"/>
    <w:rPr>
      <w:rFonts w:asciiTheme="majorHAnsi" w:eastAsiaTheme="majorEastAsia" w:hAnsiTheme="majorHAnsi" w:cstheme="majorBidi"/>
      <w:b/>
      <w:bCs/>
      <w:i/>
      <w:iCs/>
      <w:sz w:val="23"/>
      <w:szCs w:val="24"/>
    </w:rPr>
  </w:style>
  <w:style w:type="character" w:customStyle="1" w:styleId="Overskrift5Tegn">
    <w:name w:val="Overskrift 5 Tegn"/>
    <w:basedOn w:val="Standardskriftforavsnitt"/>
    <w:link w:val="Overskrift5"/>
    <w:uiPriority w:val="9"/>
    <w:semiHidden/>
    <w:rsid w:val="00A844E4"/>
    <w:rPr>
      <w:rFonts w:asciiTheme="majorHAnsi" w:eastAsiaTheme="majorEastAsia" w:hAnsiTheme="majorHAnsi" w:cstheme="majorBidi"/>
      <w:b/>
      <w:bCs/>
      <w:i/>
      <w:iCs/>
      <w:sz w:val="23"/>
    </w:rPr>
  </w:style>
  <w:style w:type="character" w:customStyle="1" w:styleId="Overskrift6Tegn">
    <w:name w:val="Overskrift 6 Tegn"/>
    <w:basedOn w:val="Standardskriftforavsnitt"/>
    <w:link w:val="Overskrift6"/>
    <w:uiPriority w:val="9"/>
    <w:semiHidden/>
    <w:rsid w:val="00A844E4"/>
    <w:rPr>
      <w:rFonts w:asciiTheme="majorHAnsi" w:eastAsiaTheme="majorEastAsia" w:hAnsiTheme="majorHAnsi" w:cstheme="majorBidi"/>
      <w:b/>
      <w:bCs/>
      <w:i/>
      <w:iCs/>
      <w:sz w:val="23"/>
    </w:rPr>
  </w:style>
  <w:style w:type="character" w:customStyle="1" w:styleId="Overskrift7Tegn">
    <w:name w:val="Overskrift 7 Tegn"/>
    <w:basedOn w:val="Standardskriftforavsnitt"/>
    <w:link w:val="Overskrift7"/>
    <w:uiPriority w:val="9"/>
    <w:semiHidden/>
    <w:rsid w:val="00A844E4"/>
    <w:rPr>
      <w:rFonts w:asciiTheme="majorHAnsi" w:eastAsiaTheme="majorEastAsia" w:hAnsiTheme="majorHAnsi" w:cstheme="majorBidi"/>
      <w:b/>
      <w:bCs/>
      <w:i/>
      <w:iCs/>
      <w:sz w:val="20"/>
      <w:szCs w:val="20"/>
    </w:rPr>
  </w:style>
  <w:style w:type="character" w:customStyle="1" w:styleId="Overskrift8Tegn">
    <w:name w:val="Overskrift 8 Tegn"/>
    <w:basedOn w:val="Standardskriftforavsnitt"/>
    <w:link w:val="Overskrift8"/>
    <w:uiPriority w:val="9"/>
    <w:semiHidden/>
    <w:rsid w:val="00A844E4"/>
    <w:rPr>
      <w:rFonts w:asciiTheme="majorHAnsi" w:eastAsiaTheme="majorEastAsia" w:hAnsiTheme="majorHAnsi" w:cstheme="majorBidi"/>
      <w:b/>
      <w:bCs/>
      <w:i/>
      <w:iCs/>
      <w:sz w:val="18"/>
      <w:szCs w:val="18"/>
    </w:rPr>
  </w:style>
  <w:style w:type="character" w:customStyle="1" w:styleId="Overskrift9Tegn">
    <w:name w:val="Overskrift 9 Tegn"/>
    <w:basedOn w:val="Standardskriftforavsnitt"/>
    <w:link w:val="Overskrift9"/>
    <w:uiPriority w:val="9"/>
    <w:semiHidden/>
    <w:rsid w:val="00A844E4"/>
    <w:rPr>
      <w:rFonts w:asciiTheme="majorHAnsi" w:eastAsiaTheme="majorEastAsia" w:hAnsiTheme="majorHAnsi" w:cstheme="majorBidi"/>
      <w:i/>
      <w:iCs/>
      <w:sz w:val="18"/>
      <w:szCs w:val="18"/>
    </w:rPr>
  </w:style>
  <w:style w:type="paragraph" w:styleId="Bildetekst">
    <w:name w:val="caption"/>
    <w:basedOn w:val="Normal"/>
    <w:next w:val="Normal"/>
    <w:uiPriority w:val="35"/>
    <w:unhideWhenUsed/>
    <w:qFormat/>
    <w:rsid w:val="00A844E4"/>
    <w:rPr>
      <w:b/>
      <w:bCs/>
      <w:sz w:val="18"/>
      <w:szCs w:val="18"/>
    </w:rPr>
  </w:style>
  <w:style w:type="paragraph" w:styleId="Tittel">
    <w:name w:val="Title"/>
    <w:basedOn w:val="Normal"/>
    <w:next w:val="Normal"/>
    <w:link w:val="TittelTegn"/>
    <w:uiPriority w:val="10"/>
    <w:qFormat/>
    <w:rsid w:val="00A844E4"/>
    <w:pPr>
      <w:spacing w:line="240" w:lineRule="auto"/>
      <w:ind w:firstLine="0"/>
    </w:pPr>
    <w:rPr>
      <w:rFonts w:asciiTheme="majorHAnsi" w:eastAsiaTheme="majorEastAsia" w:hAnsiTheme="majorHAnsi" w:cstheme="majorBidi"/>
      <w:b/>
      <w:bCs/>
      <w:i/>
      <w:iCs/>
      <w:spacing w:val="10"/>
      <w:sz w:val="60"/>
      <w:szCs w:val="60"/>
    </w:rPr>
  </w:style>
  <w:style w:type="character" w:customStyle="1" w:styleId="TittelTegn">
    <w:name w:val="Tittel Tegn"/>
    <w:basedOn w:val="Standardskriftforavsnitt"/>
    <w:link w:val="Tittel"/>
    <w:uiPriority w:val="10"/>
    <w:rsid w:val="00A844E4"/>
    <w:rPr>
      <w:rFonts w:asciiTheme="majorHAnsi" w:eastAsiaTheme="majorEastAsia" w:hAnsiTheme="majorHAnsi" w:cstheme="majorBidi"/>
      <w:b/>
      <w:bCs/>
      <w:i/>
      <w:iCs/>
      <w:spacing w:val="10"/>
      <w:sz w:val="60"/>
      <w:szCs w:val="60"/>
    </w:rPr>
  </w:style>
  <w:style w:type="paragraph" w:styleId="Undertittel">
    <w:name w:val="Subtitle"/>
    <w:basedOn w:val="Normal"/>
    <w:next w:val="Normal"/>
    <w:link w:val="UndertittelTegn"/>
    <w:uiPriority w:val="11"/>
    <w:qFormat/>
    <w:rsid w:val="00A844E4"/>
    <w:pPr>
      <w:spacing w:after="320"/>
      <w:jc w:val="right"/>
    </w:pPr>
    <w:rPr>
      <w:i/>
      <w:iCs/>
      <w:color w:val="808080" w:themeColor="text1" w:themeTint="7F"/>
      <w:spacing w:val="10"/>
      <w:szCs w:val="24"/>
    </w:rPr>
  </w:style>
  <w:style w:type="character" w:customStyle="1" w:styleId="UndertittelTegn">
    <w:name w:val="Undertittel Tegn"/>
    <w:basedOn w:val="Standardskriftforavsnitt"/>
    <w:link w:val="Undertittel"/>
    <w:uiPriority w:val="11"/>
    <w:rsid w:val="00A844E4"/>
    <w:rPr>
      <w:i/>
      <w:iCs/>
      <w:color w:val="808080" w:themeColor="text1" w:themeTint="7F"/>
      <w:spacing w:val="10"/>
      <w:sz w:val="24"/>
      <w:szCs w:val="24"/>
    </w:rPr>
  </w:style>
  <w:style w:type="character" w:styleId="Sterk">
    <w:name w:val="Strong"/>
    <w:basedOn w:val="Standardskriftforavsnitt"/>
    <w:uiPriority w:val="22"/>
    <w:qFormat/>
    <w:rsid w:val="00A844E4"/>
    <w:rPr>
      <w:b/>
      <w:bCs/>
      <w:spacing w:val="0"/>
    </w:rPr>
  </w:style>
  <w:style w:type="character" w:styleId="Utheving">
    <w:name w:val="Emphasis"/>
    <w:uiPriority w:val="20"/>
    <w:qFormat/>
    <w:rsid w:val="00A844E4"/>
    <w:rPr>
      <w:b/>
      <w:bCs/>
      <w:i/>
      <w:iCs/>
      <w:color w:val="auto"/>
    </w:rPr>
  </w:style>
  <w:style w:type="paragraph" w:styleId="Ingenmellomrom">
    <w:name w:val="No Spacing"/>
    <w:basedOn w:val="Normal"/>
    <w:uiPriority w:val="1"/>
    <w:qFormat/>
    <w:rsid w:val="00A844E4"/>
    <w:pPr>
      <w:spacing w:line="240" w:lineRule="auto"/>
      <w:ind w:firstLine="0"/>
    </w:pPr>
  </w:style>
  <w:style w:type="paragraph" w:styleId="Sitat">
    <w:name w:val="Quote"/>
    <w:basedOn w:val="Normal"/>
    <w:next w:val="Normal"/>
    <w:link w:val="SitatTegn"/>
    <w:autoRedefine/>
    <w:uiPriority w:val="29"/>
    <w:qFormat/>
    <w:rsid w:val="005B2BA8"/>
    <w:pPr>
      <w:spacing w:after="240" w:line="240" w:lineRule="auto"/>
      <w:ind w:left="397" w:firstLine="0"/>
    </w:pPr>
    <w:rPr>
      <w:i/>
      <w:sz w:val="22"/>
      <w:lang w:val="en-US"/>
    </w:rPr>
  </w:style>
  <w:style w:type="character" w:customStyle="1" w:styleId="SitatTegn">
    <w:name w:val="Sitat Tegn"/>
    <w:basedOn w:val="Standardskriftforavsnitt"/>
    <w:link w:val="Sitat"/>
    <w:uiPriority w:val="29"/>
    <w:rsid w:val="005B2BA8"/>
    <w:rPr>
      <w:i/>
      <w:lang w:val="en-US"/>
    </w:rPr>
  </w:style>
  <w:style w:type="paragraph" w:styleId="Sterktsitat">
    <w:name w:val="Intense Quote"/>
    <w:basedOn w:val="Normal"/>
    <w:next w:val="Normal"/>
    <w:link w:val="SterktsitatTegn"/>
    <w:uiPriority w:val="30"/>
    <w:qFormat/>
    <w:rsid w:val="00A844E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erktsitatTegn">
    <w:name w:val="Sterkt sitat Tegn"/>
    <w:basedOn w:val="Standardskriftforavsnitt"/>
    <w:link w:val="Sterktsitat"/>
    <w:uiPriority w:val="30"/>
    <w:rsid w:val="00A844E4"/>
    <w:rPr>
      <w:rFonts w:asciiTheme="majorHAnsi" w:eastAsiaTheme="majorEastAsia" w:hAnsiTheme="majorHAnsi" w:cstheme="majorBidi"/>
      <w:i/>
      <w:iCs/>
      <w:sz w:val="20"/>
      <w:szCs w:val="20"/>
    </w:rPr>
  </w:style>
  <w:style w:type="character" w:styleId="Svakutheving">
    <w:name w:val="Subtle Emphasis"/>
    <w:uiPriority w:val="19"/>
    <w:qFormat/>
    <w:rsid w:val="00A844E4"/>
    <w:rPr>
      <w:i/>
      <w:iCs/>
      <w:color w:val="5A5A5A" w:themeColor="text1" w:themeTint="A5"/>
    </w:rPr>
  </w:style>
  <w:style w:type="character" w:styleId="Sterkutheving">
    <w:name w:val="Intense Emphasis"/>
    <w:uiPriority w:val="21"/>
    <w:qFormat/>
    <w:rsid w:val="00A844E4"/>
    <w:rPr>
      <w:b/>
      <w:bCs/>
      <w:i/>
      <w:iCs/>
      <w:color w:val="auto"/>
      <w:u w:val="single"/>
    </w:rPr>
  </w:style>
  <w:style w:type="character" w:styleId="Svakreferanse">
    <w:name w:val="Subtle Reference"/>
    <w:uiPriority w:val="31"/>
    <w:qFormat/>
    <w:rsid w:val="00A844E4"/>
    <w:rPr>
      <w:smallCaps/>
    </w:rPr>
  </w:style>
  <w:style w:type="character" w:styleId="Sterkreferanse">
    <w:name w:val="Intense Reference"/>
    <w:uiPriority w:val="32"/>
    <w:qFormat/>
    <w:rsid w:val="00A844E4"/>
    <w:rPr>
      <w:b/>
      <w:bCs/>
      <w:smallCaps/>
      <w:color w:val="auto"/>
    </w:rPr>
  </w:style>
  <w:style w:type="character" w:styleId="Boktittel">
    <w:name w:val="Book Title"/>
    <w:uiPriority w:val="33"/>
    <w:qFormat/>
    <w:rsid w:val="00A844E4"/>
    <w:rPr>
      <w:rFonts w:asciiTheme="majorHAnsi" w:eastAsiaTheme="majorEastAsia" w:hAnsiTheme="majorHAnsi" w:cstheme="majorBidi"/>
      <w:b/>
      <w:bCs/>
      <w:smallCaps/>
      <w:color w:val="auto"/>
      <w:u w:val="single"/>
    </w:rPr>
  </w:style>
  <w:style w:type="paragraph" w:styleId="Overskriftforinnholdsfortegnelse">
    <w:name w:val="TOC Heading"/>
    <w:basedOn w:val="Overskrift1"/>
    <w:next w:val="Normal"/>
    <w:uiPriority w:val="39"/>
    <w:semiHidden/>
    <w:unhideWhenUsed/>
    <w:qFormat/>
    <w:rsid w:val="00A844E4"/>
    <w:pPr>
      <w:outlineLvl w:val="9"/>
    </w:pPr>
    <w:rPr>
      <w:lang w:bidi="en-US"/>
    </w:rPr>
  </w:style>
  <w:style w:type="paragraph" w:customStyle="1" w:styleId="Referanseliste">
    <w:name w:val="Referanseliste"/>
    <w:basedOn w:val="Normal"/>
    <w:link w:val="ReferanselisteTegn"/>
    <w:qFormat/>
    <w:rsid w:val="00A844E4"/>
    <w:pPr>
      <w:ind w:left="357" w:hanging="357"/>
    </w:pPr>
    <w:rPr>
      <w:lang w:val="en-US"/>
    </w:rPr>
  </w:style>
  <w:style w:type="character" w:customStyle="1" w:styleId="ReferanselisteTegn">
    <w:name w:val="Referanseliste Tegn"/>
    <w:basedOn w:val="Standardskriftforavsnitt"/>
    <w:link w:val="Referanseliste"/>
    <w:rsid w:val="00A844E4"/>
    <w:rPr>
      <w:lang w:val="en-US"/>
    </w:rPr>
  </w:style>
  <w:style w:type="table" w:styleId="Tabellrutenett">
    <w:name w:val="Table Grid"/>
    <w:basedOn w:val="Vanligtabell"/>
    <w:rsid w:val="0049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611B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11B7"/>
    <w:rPr>
      <w:rFonts w:ascii="Tahoma" w:hAnsi="Tahoma" w:cs="Tahoma"/>
      <w:sz w:val="16"/>
      <w:szCs w:val="16"/>
    </w:rPr>
  </w:style>
  <w:style w:type="paragraph" w:styleId="Merknadstekst">
    <w:name w:val="annotation text"/>
    <w:basedOn w:val="Normal"/>
    <w:link w:val="MerknadstekstTegn"/>
    <w:uiPriority w:val="99"/>
    <w:semiHidden/>
    <w:unhideWhenUsed/>
    <w:rsid w:val="00232688"/>
    <w:pPr>
      <w:spacing w:after="200" w:line="240" w:lineRule="auto"/>
      <w:ind w:firstLine="0"/>
    </w:pPr>
    <w:rPr>
      <w:rFonts w:eastAsiaTheme="minorHAnsi"/>
      <w:sz w:val="20"/>
      <w:szCs w:val="20"/>
    </w:rPr>
  </w:style>
  <w:style w:type="character" w:customStyle="1" w:styleId="MerknadstekstTegn">
    <w:name w:val="Merknadstekst Tegn"/>
    <w:basedOn w:val="Standardskriftforavsnitt"/>
    <w:link w:val="Merknadstekst"/>
    <w:uiPriority w:val="99"/>
    <w:semiHidden/>
    <w:rsid w:val="00232688"/>
    <w:rPr>
      <w:rFonts w:eastAsiaTheme="minorHAnsi"/>
      <w:sz w:val="20"/>
      <w:szCs w:val="20"/>
    </w:rPr>
  </w:style>
  <w:style w:type="character" w:styleId="Merknadsreferanse">
    <w:name w:val="annotation reference"/>
    <w:basedOn w:val="Standardskriftforavsnitt"/>
    <w:uiPriority w:val="99"/>
    <w:semiHidden/>
    <w:unhideWhenUsed/>
    <w:rsid w:val="00232688"/>
    <w:rPr>
      <w:sz w:val="16"/>
      <w:szCs w:val="16"/>
    </w:rPr>
  </w:style>
  <w:style w:type="paragraph" w:styleId="Kommentaremne">
    <w:name w:val="annotation subject"/>
    <w:basedOn w:val="Merknadstekst"/>
    <w:next w:val="Merknadstekst"/>
    <w:link w:val="KommentaremneTegn"/>
    <w:uiPriority w:val="99"/>
    <w:semiHidden/>
    <w:unhideWhenUsed/>
    <w:rsid w:val="00E92372"/>
    <w:pPr>
      <w:spacing w:after="240"/>
      <w:ind w:firstLine="357"/>
    </w:pPr>
    <w:rPr>
      <w:rFonts w:eastAsiaTheme="minorEastAsia"/>
      <w:b/>
      <w:bCs/>
    </w:rPr>
  </w:style>
  <w:style w:type="character" w:customStyle="1" w:styleId="KommentaremneTegn">
    <w:name w:val="Kommentaremne Tegn"/>
    <w:basedOn w:val="MerknadstekstTegn"/>
    <w:link w:val="Kommentaremne"/>
    <w:uiPriority w:val="99"/>
    <w:semiHidden/>
    <w:rsid w:val="00E92372"/>
    <w:rPr>
      <w:rFonts w:eastAsiaTheme="minorHAnsi"/>
      <w:b/>
      <w:bCs/>
      <w:sz w:val="20"/>
      <w:szCs w:val="20"/>
    </w:rPr>
  </w:style>
  <w:style w:type="paragraph" w:styleId="Rentekst">
    <w:name w:val="Plain Text"/>
    <w:basedOn w:val="Normal"/>
    <w:link w:val="RentekstTegn"/>
    <w:uiPriority w:val="99"/>
    <w:semiHidden/>
    <w:unhideWhenUsed/>
    <w:rsid w:val="00B23C44"/>
    <w:pPr>
      <w:spacing w:line="240" w:lineRule="auto"/>
      <w:ind w:firstLine="0"/>
    </w:pPr>
    <w:rPr>
      <w:rFonts w:ascii="Calibri" w:eastAsiaTheme="minorHAnsi" w:hAnsi="Calibri"/>
      <w:szCs w:val="21"/>
    </w:rPr>
  </w:style>
  <w:style w:type="character" w:customStyle="1" w:styleId="RentekstTegn">
    <w:name w:val="Ren tekst Tegn"/>
    <w:basedOn w:val="Standardskriftforavsnitt"/>
    <w:link w:val="Rentekst"/>
    <w:uiPriority w:val="99"/>
    <w:semiHidden/>
    <w:rsid w:val="00B23C44"/>
    <w:rPr>
      <w:rFonts w:ascii="Calibri" w:eastAsiaTheme="minorHAnsi" w:hAnsi="Calibri"/>
      <w:szCs w:val="21"/>
    </w:rPr>
  </w:style>
  <w:style w:type="paragraph" w:styleId="Topptekst">
    <w:name w:val="header"/>
    <w:basedOn w:val="Normal"/>
    <w:link w:val="TopptekstTegn"/>
    <w:uiPriority w:val="99"/>
    <w:unhideWhenUsed/>
    <w:rsid w:val="002875FA"/>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875FA"/>
  </w:style>
  <w:style w:type="paragraph" w:styleId="Bunntekst">
    <w:name w:val="footer"/>
    <w:basedOn w:val="Normal"/>
    <w:link w:val="BunntekstTegn"/>
    <w:uiPriority w:val="99"/>
    <w:unhideWhenUsed/>
    <w:rsid w:val="002875F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875FA"/>
  </w:style>
  <w:style w:type="character" w:customStyle="1" w:styleId="apple-converted-space">
    <w:name w:val="apple-converted-space"/>
    <w:basedOn w:val="Standardskriftforavsnitt"/>
    <w:rsid w:val="00F82ABB"/>
  </w:style>
  <w:style w:type="paragraph" w:styleId="Revisjon">
    <w:name w:val="Revision"/>
    <w:hidden/>
    <w:uiPriority w:val="99"/>
    <w:semiHidden/>
    <w:rsid w:val="003B1EF4"/>
    <w:pPr>
      <w:spacing w:after="0" w:line="240" w:lineRule="auto"/>
      <w:ind w:firstLine="0"/>
    </w:pPr>
    <w:rPr>
      <w:sz w:val="23"/>
    </w:rPr>
  </w:style>
  <w:style w:type="paragraph" w:styleId="NormalWeb">
    <w:name w:val="Normal (Web)"/>
    <w:basedOn w:val="Normal"/>
    <w:uiPriority w:val="99"/>
    <w:semiHidden/>
    <w:unhideWhenUsed/>
    <w:rsid w:val="00F43A9C"/>
    <w:rPr>
      <w:rFonts w:ascii="Times New Roman" w:hAnsi="Times New Roman" w:cs="Times New Roman"/>
      <w:sz w:val="24"/>
      <w:szCs w:val="24"/>
    </w:rPr>
  </w:style>
  <w:style w:type="character" w:styleId="Hyperkobling">
    <w:name w:val="Hyperlink"/>
    <w:basedOn w:val="Standardskriftforavsnitt"/>
    <w:uiPriority w:val="99"/>
    <w:unhideWhenUsed/>
    <w:rsid w:val="00E94150"/>
    <w:rPr>
      <w:color w:val="0000FF" w:themeColor="hyperlink"/>
      <w:u w:val="single"/>
    </w:rPr>
  </w:style>
  <w:style w:type="paragraph" w:customStyle="1" w:styleId="Kildehenvisning">
    <w:name w:val="Kildehenvisning"/>
    <w:basedOn w:val="Normal"/>
    <w:next w:val="Normal"/>
    <w:autoRedefine/>
    <w:rsid w:val="00E3736A"/>
    <w:pPr>
      <w:spacing w:line="240" w:lineRule="auto"/>
      <w:ind w:left="709" w:hanging="709"/>
    </w:pPr>
    <w:rPr>
      <w:rFonts w:ascii="Calibri" w:eastAsia="SimSun" w:hAnsi="Calibri" w:cs="Times New Roman"/>
      <w:szCs w:val="24"/>
      <w:lang w:val="nn-NO" w:eastAsia="ko-KR"/>
    </w:rPr>
  </w:style>
  <w:style w:type="character" w:customStyle="1" w:styleId="CharAttribute11">
    <w:name w:val="CharAttribute11"/>
    <w:rsid w:val="00132EE5"/>
    <w:rPr>
      <w:rFonts w:ascii="Calibri" w:eastAsia="Times New Roman"/>
      <w:sz w:val="23"/>
    </w:rPr>
  </w:style>
  <w:style w:type="character" w:customStyle="1" w:styleId="CharAttribute106">
    <w:name w:val="CharAttribute106"/>
    <w:rsid w:val="001F1FDA"/>
    <w:rPr>
      <w:rFonts w:ascii="Calibri" w:eastAsia="Times New Roman"/>
      <w:sz w:val="23"/>
    </w:rPr>
  </w:style>
  <w:style w:type="character" w:customStyle="1" w:styleId="CharAttribute108">
    <w:name w:val="CharAttribute108"/>
    <w:rsid w:val="001F1FDA"/>
    <w:rPr>
      <w:rFonts w:ascii="Calibri" w:eastAsia="Times New Roman"/>
      <w:sz w:val="23"/>
    </w:rPr>
  </w:style>
  <w:style w:type="character" w:customStyle="1" w:styleId="CharAttribute117">
    <w:name w:val="CharAttribute117"/>
    <w:rsid w:val="001F1FDA"/>
    <w:rPr>
      <w:rFonts w:ascii="Calibri" w:eastAsia="Times New Roman"/>
      <w:sz w:val="23"/>
    </w:rPr>
  </w:style>
  <w:style w:type="character" w:customStyle="1" w:styleId="CharAttribute195">
    <w:name w:val="CharAttribute195"/>
    <w:rsid w:val="001F1FDA"/>
    <w:rPr>
      <w:rFonts w:ascii="Calibri" w:eastAsia="Times New Roman"/>
      <w:color w:val="FF0000"/>
      <w:sz w:val="22"/>
    </w:rPr>
  </w:style>
  <w:style w:type="paragraph" w:customStyle="1" w:styleId="ParaAttribute6">
    <w:name w:val="ParaAttribute6"/>
    <w:rsid w:val="001F1FDA"/>
    <w:pPr>
      <w:keepNext/>
      <w:keepLines/>
      <w:spacing w:before="340" w:after="0" w:line="240" w:lineRule="auto"/>
      <w:ind w:hanging="432"/>
    </w:pPr>
    <w:rPr>
      <w:rFonts w:ascii="Times New Roman" w:eastAsia="Batang" w:hAnsi="Times New Roman" w:cs="Times New Roman"/>
      <w:sz w:val="20"/>
      <w:szCs w:val="20"/>
      <w:lang w:eastAsia="nb-NO"/>
    </w:rPr>
  </w:style>
  <w:style w:type="character" w:customStyle="1" w:styleId="CharAttribute129">
    <w:name w:val="CharAttribute129"/>
    <w:rsid w:val="001F1FDA"/>
    <w:rPr>
      <w:rFonts w:ascii="Calibri" w:eastAsia="Calibri"/>
      <w:b/>
      <w:sz w:val="30"/>
    </w:rPr>
  </w:style>
  <w:style w:type="paragraph" w:customStyle="1" w:styleId="ParaAttribute20">
    <w:name w:val="ParaAttribute20"/>
    <w:rsid w:val="001F1FDA"/>
    <w:pPr>
      <w:spacing w:after="0" w:line="240" w:lineRule="auto"/>
      <w:ind w:hanging="357"/>
    </w:pPr>
    <w:rPr>
      <w:rFonts w:ascii="Times New Roman" w:eastAsia="Batang" w:hAnsi="Times New Roman" w:cs="Times New Roman"/>
      <w:sz w:val="20"/>
      <w:szCs w:val="20"/>
      <w:lang w:eastAsia="nb-NO"/>
    </w:rPr>
  </w:style>
  <w:style w:type="character" w:customStyle="1" w:styleId="CharAttribute113">
    <w:name w:val="CharAttribute113"/>
    <w:rsid w:val="001F1FDA"/>
    <w:rPr>
      <w:rFonts w:ascii="Calibri" w:eastAsia="Calibri"/>
      <w:sz w:val="23"/>
    </w:rPr>
  </w:style>
  <w:style w:type="character" w:customStyle="1" w:styleId="CharAttribute133">
    <w:name w:val="CharAttribute133"/>
    <w:rsid w:val="003E0954"/>
    <w:rPr>
      <w:rFonts w:ascii="Calibri" w:eastAsia="Calibri"/>
      <w:sz w:val="23"/>
    </w:rPr>
  </w:style>
  <w:style w:type="character" w:customStyle="1" w:styleId="CharAttribute141">
    <w:name w:val="CharAttribute141"/>
    <w:rsid w:val="003E0954"/>
    <w:rPr>
      <w:rFonts w:ascii="Calibri" w:eastAsia="Calibri"/>
      <w:sz w:val="23"/>
    </w:rPr>
  </w:style>
  <w:style w:type="character" w:customStyle="1" w:styleId="CharAttribute155">
    <w:name w:val="CharAttribute155"/>
    <w:rsid w:val="003E0954"/>
    <w:rPr>
      <w:rFonts w:ascii="Calibri" w:eastAsia="Calibr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25">
      <w:bodyDiv w:val="1"/>
      <w:marLeft w:val="0"/>
      <w:marRight w:val="0"/>
      <w:marTop w:val="0"/>
      <w:marBottom w:val="0"/>
      <w:divBdr>
        <w:top w:val="none" w:sz="0" w:space="0" w:color="auto"/>
        <w:left w:val="none" w:sz="0" w:space="0" w:color="auto"/>
        <w:bottom w:val="none" w:sz="0" w:space="0" w:color="auto"/>
        <w:right w:val="none" w:sz="0" w:space="0" w:color="auto"/>
      </w:divBdr>
    </w:div>
    <w:div w:id="56712996">
      <w:bodyDiv w:val="1"/>
      <w:marLeft w:val="0"/>
      <w:marRight w:val="0"/>
      <w:marTop w:val="0"/>
      <w:marBottom w:val="0"/>
      <w:divBdr>
        <w:top w:val="none" w:sz="0" w:space="0" w:color="auto"/>
        <w:left w:val="none" w:sz="0" w:space="0" w:color="auto"/>
        <w:bottom w:val="none" w:sz="0" w:space="0" w:color="auto"/>
        <w:right w:val="none" w:sz="0" w:space="0" w:color="auto"/>
      </w:divBdr>
    </w:div>
    <w:div w:id="56827709">
      <w:bodyDiv w:val="1"/>
      <w:marLeft w:val="0"/>
      <w:marRight w:val="0"/>
      <w:marTop w:val="0"/>
      <w:marBottom w:val="0"/>
      <w:divBdr>
        <w:top w:val="none" w:sz="0" w:space="0" w:color="auto"/>
        <w:left w:val="none" w:sz="0" w:space="0" w:color="auto"/>
        <w:bottom w:val="none" w:sz="0" w:space="0" w:color="auto"/>
        <w:right w:val="none" w:sz="0" w:space="0" w:color="auto"/>
      </w:divBdr>
    </w:div>
    <w:div w:id="142351526">
      <w:bodyDiv w:val="1"/>
      <w:marLeft w:val="0"/>
      <w:marRight w:val="0"/>
      <w:marTop w:val="0"/>
      <w:marBottom w:val="0"/>
      <w:divBdr>
        <w:top w:val="none" w:sz="0" w:space="0" w:color="auto"/>
        <w:left w:val="none" w:sz="0" w:space="0" w:color="auto"/>
        <w:bottom w:val="none" w:sz="0" w:space="0" w:color="auto"/>
        <w:right w:val="none" w:sz="0" w:space="0" w:color="auto"/>
      </w:divBdr>
    </w:div>
    <w:div w:id="179666474">
      <w:bodyDiv w:val="1"/>
      <w:marLeft w:val="0"/>
      <w:marRight w:val="0"/>
      <w:marTop w:val="0"/>
      <w:marBottom w:val="0"/>
      <w:divBdr>
        <w:top w:val="none" w:sz="0" w:space="0" w:color="auto"/>
        <w:left w:val="none" w:sz="0" w:space="0" w:color="auto"/>
        <w:bottom w:val="none" w:sz="0" w:space="0" w:color="auto"/>
        <w:right w:val="none" w:sz="0" w:space="0" w:color="auto"/>
      </w:divBdr>
    </w:div>
    <w:div w:id="261959111">
      <w:bodyDiv w:val="1"/>
      <w:marLeft w:val="0"/>
      <w:marRight w:val="0"/>
      <w:marTop w:val="0"/>
      <w:marBottom w:val="0"/>
      <w:divBdr>
        <w:top w:val="none" w:sz="0" w:space="0" w:color="auto"/>
        <w:left w:val="none" w:sz="0" w:space="0" w:color="auto"/>
        <w:bottom w:val="none" w:sz="0" w:space="0" w:color="auto"/>
        <w:right w:val="none" w:sz="0" w:space="0" w:color="auto"/>
      </w:divBdr>
    </w:div>
    <w:div w:id="457801302">
      <w:bodyDiv w:val="1"/>
      <w:marLeft w:val="0"/>
      <w:marRight w:val="0"/>
      <w:marTop w:val="0"/>
      <w:marBottom w:val="0"/>
      <w:divBdr>
        <w:top w:val="none" w:sz="0" w:space="0" w:color="auto"/>
        <w:left w:val="none" w:sz="0" w:space="0" w:color="auto"/>
        <w:bottom w:val="none" w:sz="0" w:space="0" w:color="auto"/>
        <w:right w:val="none" w:sz="0" w:space="0" w:color="auto"/>
      </w:divBdr>
    </w:div>
    <w:div w:id="555507133">
      <w:bodyDiv w:val="1"/>
      <w:marLeft w:val="0"/>
      <w:marRight w:val="0"/>
      <w:marTop w:val="0"/>
      <w:marBottom w:val="0"/>
      <w:divBdr>
        <w:top w:val="none" w:sz="0" w:space="0" w:color="auto"/>
        <w:left w:val="none" w:sz="0" w:space="0" w:color="auto"/>
        <w:bottom w:val="none" w:sz="0" w:space="0" w:color="auto"/>
        <w:right w:val="none" w:sz="0" w:space="0" w:color="auto"/>
      </w:divBdr>
    </w:div>
    <w:div w:id="664745159">
      <w:bodyDiv w:val="1"/>
      <w:marLeft w:val="0"/>
      <w:marRight w:val="0"/>
      <w:marTop w:val="0"/>
      <w:marBottom w:val="0"/>
      <w:divBdr>
        <w:top w:val="none" w:sz="0" w:space="0" w:color="auto"/>
        <w:left w:val="none" w:sz="0" w:space="0" w:color="auto"/>
        <w:bottom w:val="none" w:sz="0" w:space="0" w:color="auto"/>
        <w:right w:val="none" w:sz="0" w:space="0" w:color="auto"/>
      </w:divBdr>
    </w:div>
    <w:div w:id="692609531">
      <w:bodyDiv w:val="1"/>
      <w:marLeft w:val="0"/>
      <w:marRight w:val="0"/>
      <w:marTop w:val="0"/>
      <w:marBottom w:val="0"/>
      <w:divBdr>
        <w:top w:val="none" w:sz="0" w:space="0" w:color="auto"/>
        <w:left w:val="none" w:sz="0" w:space="0" w:color="auto"/>
        <w:bottom w:val="none" w:sz="0" w:space="0" w:color="auto"/>
        <w:right w:val="none" w:sz="0" w:space="0" w:color="auto"/>
      </w:divBdr>
    </w:div>
    <w:div w:id="740250577">
      <w:bodyDiv w:val="1"/>
      <w:marLeft w:val="0"/>
      <w:marRight w:val="0"/>
      <w:marTop w:val="0"/>
      <w:marBottom w:val="0"/>
      <w:divBdr>
        <w:top w:val="none" w:sz="0" w:space="0" w:color="auto"/>
        <w:left w:val="none" w:sz="0" w:space="0" w:color="auto"/>
        <w:bottom w:val="none" w:sz="0" w:space="0" w:color="auto"/>
        <w:right w:val="none" w:sz="0" w:space="0" w:color="auto"/>
      </w:divBdr>
    </w:div>
    <w:div w:id="831675986">
      <w:bodyDiv w:val="1"/>
      <w:marLeft w:val="0"/>
      <w:marRight w:val="0"/>
      <w:marTop w:val="0"/>
      <w:marBottom w:val="0"/>
      <w:divBdr>
        <w:top w:val="none" w:sz="0" w:space="0" w:color="auto"/>
        <w:left w:val="none" w:sz="0" w:space="0" w:color="auto"/>
        <w:bottom w:val="none" w:sz="0" w:space="0" w:color="auto"/>
        <w:right w:val="none" w:sz="0" w:space="0" w:color="auto"/>
      </w:divBdr>
    </w:div>
    <w:div w:id="928466968">
      <w:bodyDiv w:val="1"/>
      <w:marLeft w:val="0"/>
      <w:marRight w:val="0"/>
      <w:marTop w:val="0"/>
      <w:marBottom w:val="0"/>
      <w:divBdr>
        <w:top w:val="none" w:sz="0" w:space="0" w:color="auto"/>
        <w:left w:val="none" w:sz="0" w:space="0" w:color="auto"/>
        <w:bottom w:val="none" w:sz="0" w:space="0" w:color="auto"/>
        <w:right w:val="none" w:sz="0" w:space="0" w:color="auto"/>
      </w:divBdr>
    </w:div>
    <w:div w:id="1363703315">
      <w:bodyDiv w:val="1"/>
      <w:marLeft w:val="0"/>
      <w:marRight w:val="0"/>
      <w:marTop w:val="0"/>
      <w:marBottom w:val="0"/>
      <w:divBdr>
        <w:top w:val="none" w:sz="0" w:space="0" w:color="auto"/>
        <w:left w:val="none" w:sz="0" w:space="0" w:color="auto"/>
        <w:bottom w:val="none" w:sz="0" w:space="0" w:color="auto"/>
        <w:right w:val="none" w:sz="0" w:space="0" w:color="auto"/>
      </w:divBdr>
    </w:div>
    <w:div w:id="1365859611">
      <w:bodyDiv w:val="1"/>
      <w:marLeft w:val="0"/>
      <w:marRight w:val="0"/>
      <w:marTop w:val="0"/>
      <w:marBottom w:val="0"/>
      <w:divBdr>
        <w:top w:val="none" w:sz="0" w:space="0" w:color="auto"/>
        <w:left w:val="none" w:sz="0" w:space="0" w:color="auto"/>
        <w:bottom w:val="none" w:sz="0" w:space="0" w:color="auto"/>
        <w:right w:val="none" w:sz="0" w:space="0" w:color="auto"/>
      </w:divBdr>
    </w:div>
    <w:div w:id="136802432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531531398">
      <w:bodyDiv w:val="1"/>
      <w:marLeft w:val="0"/>
      <w:marRight w:val="0"/>
      <w:marTop w:val="0"/>
      <w:marBottom w:val="0"/>
      <w:divBdr>
        <w:top w:val="none" w:sz="0" w:space="0" w:color="auto"/>
        <w:left w:val="none" w:sz="0" w:space="0" w:color="auto"/>
        <w:bottom w:val="none" w:sz="0" w:space="0" w:color="auto"/>
        <w:right w:val="none" w:sz="0" w:space="0" w:color="auto"/>
      </w:divBdr>
    </w:div>
    <w:div w:id="1567565007">
      <w:bodyDiv w:val="1"/>
      <w:marLeft w:val="0"/>
      <w:marRight w:val="0"/>
      <w:marTop w:val="0"/>
      <w:marBottom w:val="0"/>
      <w:divBdr>
        <w:top w:val="none" w:sz="0" w:space="0" w:color="auto"/>
        <w:left w:val="none" w:sz="0" w:space="0" w:color="auto"/>
        <w:bottom w:val="none" w:sz="0" w:space="0" w:color="auto"/>
        <w:right w:val="none" w:sz="0" w:space="0" w:color="auto"/>
      </w:divBdr>
    </w:div>
    <w:div w:id="1584605631">
      <w:bodyDiv w:val="1"/>
      <w:marLeft w:val="0"/>
      <w:marRight w:val="0"/>
      <w:marTop w:val="0"/>
      <w:marBottom w:val="0"/>
      <w:divBdr>
        <w:top w:val="none" w:sz="0" w:space="0" w:color="auto"/>
        <w:left w:val="none" w:sz="0" w:space="0" w:color="auto"/>
        <w:bottom w:val="none" w:sz="0" w:space="0" w:color="auto"/>
        <w:right w:val="none" w:sz="0" w:space="0" w:color="auto"/>
      </w:divBdr>
    </w:div>
    <w:div w:id="1629048151">
      <w:bodyDiv w:val="1"/>
      <w:marLeft w:val="0"/>
      <w:marRight w:val="0"/>
      <w:marTop w:val="0"/>
      <w:marBottom w:val="0"/>
      <w:divBdr>
        <w:top w:val="none" w:sz="0" w:space="0" w:color="auto"/>
        <w:left w:val="none" w:sz="0" w:space="0" w:color="auto"/>
        <w:bottom w:val="none" w:sz="0" w:space="0" w:color="auto"/>
        <w:right w:val="none" w:sz="0" w:space="0" w:color="auto"/>
      </w:divBdr>
    </w:div>
    <w:div w:id="1654216494">
      <w:bodyDiv w:val="1"/>
      <w:marLeft w:val="0"/>
      <w:marRight w:val="0"/>
      <w:marTop w:val="0"/>
      <w:marBottom w:val="0"/>
      <w:divBdr>
        <w:top w:val="none" w:sz="0" w:space="0" w:color="auto"/>
        <w:left w:val="none" w:sz="0" w:space="0" w:color="auto"/>
        <w:bottom w:val="none" w:sz="0" w:space="0" w:color="auto"/>
        <w:right w:val="none" w:sz="0" w:space="0" w:color="auto"/>
      </w:divBdr>
    </w:div>
    <w:div w:id="1754281715">
      <w:bodyDiv w:val="1"/>
      <w:marLeft w:val="0"/>
      <w:marRight w:val="0"/>
      <w:marTop w:val="0"/>
      <w:marBottom w:val="0"/>
      <w:divBdr>
        <w:top w:val="none" w:sz="0" w:space="0" w:color="auto"/>
        <w:left w:val="none" w:sz="0" w:space="0" w:color="auto"/>
        <w:bottom w:val="none" w:sz="0" w:space="0" w:color="auto"/>
        <w:right w:val="none" w:sz="0" w:space="0" w:color="auto"/>
      </w:divBdr>
    </w:div>
    <w:div w:id="1809086074">
      <w:bodyDiv w:val="1"/>
      <w:marLeft w:val="0"/>
      <w:marRight w:val="0"/>
      <w:marTop w:val="0"/>
      <w:marBottom w:val="0"/>
      <w:divBdr>
        <w:top w:val="none" w:sz="0" w:space="0" w:color="auto"/>
        <w:left w:val="none" w:sz="0" w:space="0" w:color="auto"/>
        <w:bottom w:val="none" w:sz="0" w:space="0" w:color="auto"/>
        <w:right w:val="none" w:sz="0" w:space="0" w:color="auto"/>
      </w:divBdr>
    </w:div>
    <w:div w:id="1891990870">
      <w:bodyDiv w:val="1"/>
      <w:marLeft w:val="0"/>
      <w:marRight w:val="0"/>
      <w:marTop w:val="0"/>
      <w:marBottom w:val="0"/>
      <w:divBdr>
        <w:top w:val="none" w:sz="0" w:space="0" w:color="auto"/>
        <w:left w:val="none" w:sz="0" w:space="0" w:color="auto"/>
        <w:bottom w:val="none" w:sz="0" w:space="0" w:color="auto"/>
        <w:right w:val="none" w:sz="0" w:space="0" w:color="auto"/>
      </w:divBdr>
    </w:div>
    <w:div w:id="1930846224">
      <w:bodyDiv w:val="1"/>
      <w:marLeft w:val="0"/>
      <w:marRight w:val="0"/>
      <w:marTop w:val="0"/>
      <w:marBottom w:val="0"/>
      <w:divBdr>
        <w:top w:val="none" w:sz="0" w:space="0" w:color="auto"/>
        <w:left w:val="none" w:sz="0" w:space="0" w:color="auto"/>
        <w:bottom w:val="none" w:sz="0" w:space="0" w:color="auto"/>
        <w:right w:val="none" w:sz="0" w:space="0" w:color="auto"/>
      </w:divBdr>
    </w:div>
    <w:div w:id="1986816984">
      <w:bodyDiv w:val="1"/>
      <w:marLeft w:val="0"/>
      <w:marRight w:val="0"/>
      <w:marTop w:val="0"/>
      <w:marBottom w:val="0"/>
      <w:divBdr>
        <w:top w:val="none" w:sz="0" w:space="0" w:color="auto"/>
        <w:left w:val="none" w:sz="0" w:space="0" w:color="auto"/>
        <w:bottom w:val="none" w:sz="0" w:space="0" w:color="auto"/>
        <w:right w:val="none" w:sz="0" w:space="0" w:color="auto"/>
      </w:divBdr>
    </w:div>
    <w:div w:id="20941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b.no/english/subjects/10/12/stranslag_en/tab-2012-11-05-01-en.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journals.elsevier.com/safety-sci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jeringen.no/Rpub/NOU/20002000/030/PDFA/NOU200020000030000DDDPDFA.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link.springer.com/bookseries/888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tera\Dropbox\1%20JOBB\doil\Nytt%20manuskript%20Pet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2431-D29E-4FE0-9679-9CB27043A236}">
  <ds:schemaRefs>
    <ds:schemaRef ds:uri="http://schemas.openxmlformats.org/officeDocument/2006/bibliography"/>
  </ds:schemaRefs>
</ds:datastoreItem>
</file>

<file path=customXml/itemProps2.xml><?xml version="1.0" encoding="utf-8"?>
<ds:datastoreItem xmlns:ds="http://schemas.openxmlformats.org/officeDocument/2006/customXml" ds:itemID="{39227B37-B6F4-4B32-99EE-A7EE965A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Nytt manuskript Petter</Template>
  <TotalTime>2</TotalTime>
  <Pages>27</Pages>
  <Words>13023</Words>
  <Characters>69024</Characters>
  <Application>Microsoft Office Word</Application>
  <DocSecurity>0</DocSecurity>
  <Lines>575</Lines>
  <Paragraphs>163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81884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Almklov</dc:creator>
  <cp:lastModifiedBy>Kristine Vedal Størkersen</cp:lastModifiedBy>
  <cp:revision>3</cp:revision>
  <cp:lastPrinted>2012-12-07T13:54:00Z</cp:lastPrinted>
  <dcterms:created xsi:type="dcterms:W3CDTF">2014-02-19T11:46:00Z</dcterms:created>
  <dcterms:modified xsi:type="dcterms:W3CDTF">2014-02-19T11:47:00Z</dcterms:modified>
</cp:coreProperties>
</file>