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9579D" w14:textId="06C78A3E" w:rsidR="009F32CD" w:rsidRPr="00935D38" w:rsidRDefault="00BB6D16" w:rsidP="009F32CD">
      <w:pPr>
        <w:jc w:val="both"/>
        <w:rPr>
          <w:rFonts w:cs="Times New Roman"/>
          <w:b/>
          <w:lang w:val="en-US"/>
        </w:rPr>
      </w:pPr>
      <w:bookmarkStart w:id="0" w:name="_GoBack"/>
      <w:bookmarkEnd w:id="0"/>
      <w:r w:rsidRPr="00935D38">
        <w:rPr>
          <w:rFonts w:cs="Times New Roman"/>
          <w:b/>
          <w:lang w:val="en-US"/>
        </w:rPr>
        <w:t>Title:</w:t>
      </w:r>
      <w:r w:rsidR="00FC7F15" w:rsidRPr="00935D38">
        <w:rPr>
          <w:rFonts w:cs="Times New Roman"/>
          <w:b/>
          <w:lang w:val="en-US"/>
        </w:rPr>
        <w:t xml:space="preserve">  </w:t>
      </w:r>
      <w:r w:rsidR="00682694" w:rsidRPr="00935D38">
        <w:rPr>
          <w:lang w:val="en-US"/>
        </w:rPr>
        <w:t>On the stability of community tolerance for aircraft noise</w:t>
      </w:r>
    </w:p>
    <w:p w14:paraId="1263052B" w14:textId="77777777" w:rsidR="003E5D41" w:rsidRPr="00935D38" w:rsidRDefault="003E5D41" w:rsidP="00EF6899">
      <w:pPr>
        <w:spacing w:before="1560"/>
        <w:jc w:val="both"/>
        <w:rPr>
          <w:rFonts w:cs="Times New Roman"/>
          <w:b/>
          <w:lang w:val="en-US"/>
        </w:rPr>
      </w:pPr>
      <w:r w:rsidRPr="00935D38">
        <w:rPr>
          <w:rFonts w:cs="Times New Roman"/>
          <w:b/>
          <w:lang w:val="en-US"/>
        </w:rPr>
        <w:t>Authors</w:t>
      </w:r>
      <w:r w:rsidR="00EC1793" w:rsidRPr="00935D38">
        <w:rPr>
          <w:rFonts w:cs="Times New Roman"/>
          <w:b/>
          <w:lang w:val="en-US"/>
        </w:rPr>
        <w:t>:</w:t>
      </w:r>
    </w:p>
    <w:p w14:paraId="61DDB608" w14:textId="77777777" w:rsidR="006C4CE3" w:rsidRPr="00935D38" w:rsidRDefault="00187415" w:rsidP="00187415">
      <w:pPr>
        <w:ind w:firstLine="708"/>
        <w:jc w:val="both"/>
        <w:rPr>
          <w:rFonts w:cs="Times New Roman"/>
          <w:lang w:val="en-US"/>
        </w:rPr>
      </w:pPr>
      <w:r w:rsidRPr="00935D38">
        <w:rPr>
          <w:rFonts w:cs="Times New Roman"/>
          <w:lang w:val="en-US"/>
        </w:rPr>
        <w:t>Femke B. Gelderblom</w:t>
      </w:r>
    </w:p>
    <w:p w14:paraId="69C9D34B" w14:textId="5533473C" w:rsidR="006C4CE3" w:rsidRPr="00935D38" w:rsidRDefault="006C4CE3" w:rsidP="006C4CE3">
      <w:pPr>
        <w:ind w:firstLine="708"/>
        <w:jc w:val="both"/>
        <w:rPr>
          <w:rFonts w:cs="Times New Roman"/>
          <w:lang w:val="en-US"/>
        </w:rPr>
      </w:pPr>
      <w:r w:rsidRPr="00935D38">
        <w:rPr>
          <w:rFonts w:cs="Times New Roman"/>
          <w:lang w:val="en-US"/>
        </w:rPr>
        <w:t>SINTEF ICT</w:t>
      </w:r>
      <w:r w:rsidR="006F6F72" w:rsidRPr="00935D38">
        <w:rPr>
          <w:rFonts w:cs="Times New Roman"/>
          <w:lang w:val="en-US"/>
        </w:rPr>
        <w:t>.</w:t>
      </w:r>
      <w:r w:rsidRPr="00935D38">
        <w:rPr>
          <w:rFonts w:cs="Times New Roman"/>
          <w:lang w:val="en-US"/>
        </w:rPr>
        <w:t xml:space="preserve"> Postboks 4760 Sluppen, 7465 Trondheim, Norway</w:t>
      </w:r>
      <w:r w:rsidRPr="00935D38">
        <w:rPr>
          <w:rFonts w:cs="Times New Roman"/>
          <w:lang w:val="en-US"/>
        </w:rPr>
        <w:tab/>
      </w:r>
    </w:p>
    <w:p w14:paraId="7BCA0202" w14:textId="119D2B7F" w:rsidR="00187415" w:rsidRPr="00935D38" w:rsidRDefault="00BB6D16" w:rsidP="00187415">
      <w:pPr>
        <w:ind w:firstLine="708"/>
        <w:jc w:val="both"/>
        <w:rPr>
          <w:rFonts w:cs="Times New Roman"/>
          <w:lang w:val="en-US"/>
        </w:rPr>
      </w:pPr>
      <w:r w:rsidRPr="00935D38">
        <w:rPr>
          <w:rFonts w:cs="Times New Roman"/>
          <w:lang w:val="en-US"/>
        </w:rPr>
        <w:tab/>
      </w:r>
    </w:p>
    <w:p w14:paraId="0FBBFA32" w14:textId="77777777" w:rsidR="00585007" w:rsidRPr="00935D38" w:rsidRDefault="00585007" w:rsidP="00187415">
      <w:pPr>
        <w:ind w:firstLine="708"/>
        <w:jc w:val="both"/>
        <w:rPr>
          <w:rFonts w:cs="Times New Roman"/>
          <w:lang w:val="en-US"/>
        </w:rPr>
      </w:pPr>
      <w:r w:rsidRPr="00935D38">
        <w:rPr>
          <w:rFonts w:cs="Times New Roman"/>
          <w:lang w:val="en-US"/>
        </w:rPr>
        <w:t>Truls Gjestland</w:t>
      </w:r>
    </w:p>
    <w:p w14:paraId="6C22CCA1" w14:textId="0C5A3CD0" w:rsidR="006C4CE3" w:rsidRPr="00935D38" w:rsidRDefault="006C4CE3" w:rsidP="006C4CE3">
      <w:pPr>
        <w:ind w:firstLine="708"/>
        <w:jc w:val="both"/>
        <w:rPr>
          <w:rFonts w:cs="Times New Roman"/>
          <w:lang w:val="en-US"/>
        </w:rPr>
      </w:pPr>
      <w:r w:rsidRPr="00935D38">
        <w:rPr>
          <w:rFonts w:cs="Times New Roman"/>
          <w:lang w:val="en-US"/>
        </w:rPr>
        <w:t>SINTEF ICT</w:t>
      </w:r>
      <w:r w:rsidR="006F6F72" w:rsidRPr="00935D38">
        <w:rPr>
          <w:rFonts w:cs="Times New Roman"/>
          <w:lang w:val="en-US"/>
        </w:rPr>
        <w:t>.</w:t>
      </w:r>
      <w:r w:rsidRPr="00935D38">
        <w:rPr>
          <w:rFonts w:cs="Times New Roman"/>
          <w:lang w:val="en-US"/>
        </w:rPr>
        <w:t xml:space="preserve"> Postboks 4760 Sluppen, 7465 Trondheim, Norway</w:t>
      </w:r>
      <w:r w:rsidRPr="00935D38">
        <w:rPr>
          <w:rFonts w:cs="Times New Roman"/>
          <w:lang w:val="en-US"/>
        </w:rPr>
        <w:tab/>
      </w:r>
    </w:p>
    <w:p w14:paraId="18664234" w14:textId="77777777" w:rsidR="00585007" w:rsidRPr="00935D38" w:rsidRDefault="00BB6D16" w:rsidP="00FD2FC8">
      <w:pPr>
        <w:jc w:val="both"/>
        <w:rPr>
          <w:rFonts w:cs="Times New Roman"/>
          <w:lang w:val="en-US"/>
        </w:rPr>
      </w:pPr>
      <w:r w:rsidRPr="00935D38">
        <w:rPr>
          <w:rFonts w:cs="Times New Roman"/>
          <w:lang w:val="en-US"/>
        </w:rPr>
        <w:tab/>
      </w:r>
    </w:p>
    <w:p w14:paraId="260675AC" w14:textId="77777777" w:rsidR="00585007" w:rsidRPr="00935D38" w:rsidRDefault="00585007" w:rsidP="00585007">
      <w:pPr>
        <w:ind w:firstLine="708"/>
        <w:jc w:val="both"/>
        <w:rPr>
          <w:rFonts w:cs="Times New Roman"/>
          <w:lang w:val="en-US"/>
        </w:rPr>
      </w:pPr>
      <w:r w:rsidRPr="00935D38">
        <w:rPr>
          <w:rFonts w:cs="Times New Roman"/>
          <w:lang w:val="en-US"/>
        </w:rPr>
        <w:t>Sanford Fidell</w:t>
      </w:r>
    </w:p>
    <w:p w14:paraId="1A01909E" w14:textId="73DA8893" w:rsidR="00585007" w:rsidRPr="00935D38" w:rsidRDefault="00682694" w:rsidP="00585007">
      <w:pPr>
        <w:ind w:firstLine="708"/>
        <w:jc w:val="both"/>
        <w:rPr>
          <w:rFonts w:cs="Times New Roman"/>
          <w:lang w:val="en-US"/>
        </w:rPr>
      </w:pPr>
      <w:r w:rsidRPr="00935D38">
        <w:rPr>
          <w:rFonts w:cs="Times New Roman"/>
          <w:lang w:val="en-US"/>
        </w:rPr>
        <w:t>Fidell Associates Inc</w:t>
      </w:r>
      <w:r w:rsidR="006F6F72" w:rsidRPr="00935D38">
        <w:rPr>
          <w:rFonts w:cs="Times New Roman"/>
          <w:lang w:val="en-US"/>
        </w:rPr>
        <w:t>.</w:t>
      </w:r>
      <w:r w:rsidRPr="00935D38">
        <w:rPr>
          <w:rFonts w:cs="Times New Roman"/>
          <w:lang w:val="en-US"/>
        </w:rPr>
        <w:t xml:space="preserve"> 23139 Erwin St, Woodland Hills, CA 91367, US</w:t>
      </w:r>
      <w:r w:rsidR="002609CC" w:rsidRPr="00935D38">
        <w:rPr>
          <w:rFonts w:cs="Times New Roman"/>
          <w:lang w:val="en-US"/>
        </w:rPr>
        <w:t>A</w:t>
      </w:r>
    </w:p>
    <w:p w14:paraId="1D33E412" w14:textId="77777777" w:rsidR="006C4CE3" w:rsidRPr="00935D38" w:rsidRDefault="006C4CE3" w:rsidP="00FB2489">
      <w:pPr>
        <w:jc w:val="both"/>
        <w:rPr>
          <w:rFonts w:cs="Times New Roman"/>
          <w:lang w:val="en-US"/>
        </w:rPr>
      </w:pPr>
    </w:p>
    <w:p w14:paraId="4915BE23" w14:textId="77777777" w:rsidR="00585007" w:rsidRPr="00935D38" w:rsidRDefault="00BB6D16" w:rsidP="00FB2489">
      <w:pPr>
        <w:jc w:val="both"/>
        <w:rPr>
          <w:rFonts w:cs="Times New Roman"/>
          <w:lang w:val="en-US"/>
        </w:rPr>
      </w:pPr>
      <w:r w:rsidRPr="00935D38">
        <w:rPr>
          <w:rFonts w:cs="Times New Roman"/>
          <w:lang w:val="en-US"/>
        </w:rPr>
        <w:tab/>
      </w:r>
      <w:r w:rsidR="003E5D41" w:rsidRPr="00935D38">
        <w:rPr>
          <w:rFonts w:cs="Times New Roman"/>
          <w:lang w:val="en-US"/>
        </w:rPr>
        <w:t>B</w:t>
      </w:r>
      <w:r w:rsidR="00585007" w:rsidRPr="00935D38">
        <w:rPr>
          <w:rFonts w:cs="Times New Roman"/>
          <w:lang w:val="en-US"/>
        </w:rPr>
        <w:t>ernard Berry</w:t>
      </w:r>
    </w:p>
    <w:p w14:paraId="7BBB0A00" w14:textId="3A1E86EB" w:rsidR="00682694" w:rsidRPr="00935D38" w:rsidRDefault="006F6F72" w:rsidP="006F6F72">
      <w:pPr>
        <w:ind w:firstLine="708"/>
        <w:rPr>
          <w:rFonts w:cs="Times New Roman"/>
          <w:lang w:val="en-US"/>
        </w:rPr>
      </w:pPr>
      <w:r w:rsidRPr="00935D38">
        <w:rPr>
          <w:rFonts w:eastAsia="Times New Roman"/>
          <w:lang w:val="en-US"/>
        </w:rPr>
        <w:t>Berry Environmental Ltd</w:t>
      </w:r>
      <w:r w:rsidRPr="00935D38">
        <w:rPr>
          <w:rFonts w:cs="Times New Roman"/>
          <w:lang w:val="en-US"/>
        </w:rPr>
        <w:t>.</w:t>
      </w:r>
      <w:r w:rsidR="00682694" w:rsidRPr="00935D38">
        <w:rPr>
          <w:rFonts w:cs="Times New Roman"/>
          <w:lang w:val="en-US"/>
        </w:rPr>
        <w:t xml:space="preserve"> 49 Squires Bridge Road Shepperton, Surrey TW17 OJZ, UK</w:t>
      </w:r>
    </w:p>
    <w:p w14:paraId="51410365" w14:textId="61C7C21B" w:rsidR="00FB2489" w:rsidRPr="00935D38" w:rsidRDefault="00585007" w:rsidP="00EF6899">
      <w:pPr>
        <w:spacing w:before="1560"/>
        <w:jc w:val="both"/>
        <w:rPr>
          <w:rFonts w:cs="Times New Roman"/>
          <w:b/>
          <w:lang w:val="en-US"/>
        </w:rPr>
      </w:pPr>
      <w:r w:rsidRPr="00935D38">
        <w:rPr>
          <w:rFonts w:cs="Times New Roman"/>
          <w:b/>
          <w:lang w:val="en-US"/>
        </w:rPr>
        <w:t xml:space="preserve">Running Title:  </w:t>
      </w:r>
      <w:r w:rsidR="00001EE9" w:rsidRPr="00001EE9">
        <w:rPr>
          <w:lang w:val="en-GB"/>
        </w:rPr>
        <w:t>Stability of community response to aircraft</w:t>
      </w:r>
      <w:r w:rsidR="00FB2489" w:rsidRPr="00935D38">
        <w:rPr>
          <w:lang w:val="en-US"/>
        </w:rPr>
        <w:br w:type="page"/>
      </w:r>
    </w:p>
    <w:p w14:paraId="462C23DD" w14:textId="16D10F86" w:rsidR="00CA6739" w:rsidRPr="00935D38" w:rsidRDefault="00215C24" w:rsidP="00EF6899">
      <w:pPr>
        <w:pStyle w:val="Heading1"/>
        <w:numPr>
          <w:ilvl w:val="0"/>
          <w:numId w:val="0"/>
        </w:numPr>
        <w:jc w:val="center"/>
        <w:rPr>
          <w:lang w:val="en-US"/>
        </w:rPr>
      </w:pPr>
      <w:r>
        <w:rPr>
          <w:lang w:val="en-US"/>
        </w:rPr>
        <w:lastRenderedPageBreak/>
        <w:t>Abstract</w:t>
      </w:r>
    </w:p>
    <w:p w14:paraId="2668BDE3" w14:textId="6A0F4BBA" w:rsidR="00F53A2B" w:rsidRPr="00935D38" w:rsidRDefault="006443BE" w:rsidP="00C460EF">
      <w:pPr>
        <w:jc w:val="both"/>
        <w:rPr>
          <w:rFonts w:cs="Times New Roman"/>
          <w:lang w:val="en-US"/>
        </w:rPr>
      </w:pPr>
      <w:r w:rsidRPr="00935D38">
        <w:rPr>
          <w:rFonts w:cs="Times New Roman"/>
          <w:lang w:val="en-US"/>
        </w:rPr>
        <w:tab/>
      </w:r>
      <w:r w:rsidR="00056329" w:rsidRPr="00935D38">
        <w:rPr>
          <w:rFonts w:cs="Times New Roman"/>
          <w:lang w:val="en-US"/>
        </w:rPr>
        <w:t>A</w:t>
      </w:r>
      <w:r w:rsidR="00295749" w:rsidRPr="00935D38">
        <w:rPr>
          <w:rFonts w:cs="Times New Roman"/>
          <w:lang w:val="en-US"/>
        </w:rPr>
        <w:t xml:space="preserve">lthough </w:t>
      </w:r>
      <w:r w:rsidR="00C33D84" w:rsidRPr="00935D38">
        <w:rPr>
          <w:rFonts w:cs="Times New Roman"/>
          <w:lang w:val="en-US"/>
        </w:rPr>
        <w:t xml:space="preserve">aircraft noise-induced </w:t>
      </w:r>
      <w:r w:rsidR="00295749" w:rsidRPr="00935D38">
        <w:rPr>
          <w:rFonts w:cs="Times New Roman"/>
          <w:lang w:val="en-US"/>
        </w:rPr>
        <w:t xml:space="preserve">annoyance prevalence rates </w:t>
      </w:r>
      <w:r w:rsidR="005967C4" w:rsidRPr="00935D38">
        <w:rPr>
          <w:rFonts w:cs="Times New Roman"/>
          <w:lang w:val="en-US"/>
        </w:rPr>
        <w:t>vary greatly for similar noise exposure levels in</w:t>
      </w:r>
      <w:r w:rsidR="00C33D84" w:rsidRPr="00935D38">
        <w:rPr>
          <w:rFonts w:cs="Times New Roman"/>
          <w:lang w:val="en-US"/>
        </w:rPr>
        <w:t xml:space="preserve"> different times </w:t>
      </w:r>
      <w:r w:rsidR="005967C4" w:rsidRPr="00935D38">
        <w:rPr>
          <w:rFonts w:cs="Times New Roman"/>
          <w:lang w:val="en-US"/>
        </w:rPr>
        <w:t>and plac</w:t>
      </w:r>
      <w:r w:rsidR="00295749" w:rsidRPr="00935D38">
        <w:rPr>
          <w:rFonts w:cs="Times New Roman"/>
          <w:lang w:val="en-US"/>
        </w:rPr>
        <w:t xml:space="preserve">es, </w:t>
      </w:r>
      <w:r w:rsidR="00C33D84" w:rsidRPr="00935D38">
        <w:rPr>
          <w:rFonts w:cs="Times New Roman"/>
          <w:lang w:val="en-US"/>
        </w:rPr>
        <w:t xml:space="preserve">some suggest that </w:t>
      </w:r>
      <w:r w:rsidR="00910004" w:rsidRPr="00935D38">
        <w:rPr>
          <w:rFonts w:cs="Times New Roman"/>
          <w:lang w:val="en-US"/>
        </w:rPr>
        <w:t xml:space="preserve">communities </w:t>
      </w:r>
      <w:r w:rsidR="009B61FA" w:rsidRPr="00935D38">
        <w:rPr>
          <w:rFonts w:cs="Times New Roman"/>
          <w:lang w:val="en-US"/>
        </w:rPr>
        <w:t xml:space="preserve">have recently </w:t>
      </w:r>
      <w:r w:rsidR="00596D18" w:rsidRPr="00935D38">
        <w:rPr>
          <w:rFonts w:cs="Times New Roman"/>
          <w:lang w:val="en-US"/>
        </w:rPr>
        <w:t>react</w:t>
      </w:r>
      <w:r w:rsidR="005967C4" w:rsidRPr="00935D38">
        <w:rPr>
          <w:rFonts w:cs="Times New Roman"/>
          <w:lang w:val="en-US"/>
        </w:rPr>
        <w:t>ed</w:t>
      </w:r>
      <w:r w:rsidR="00596D18" w:rsidRPr="00935D38">
        <w:rPr>
          <w:rFonts w:cs="Times New Roman"/>
          <w:lang w:val="en-US"/>
        </w:rPr>
        <w:t xml:space="preserve"> more strongly to aircraft noise</w:t>
      </w:r>
      <w:r w:rsidR="00213BD8" w:rsidRPr="00935D38">
        <w:rPr>
          <w:rFonts w:cs="Times New Roman"/>
          <w:lang w:val="en-US"/>
        </w:rPr>
        <w:t xml:space="preserve"> than in the past</w:t>
      </w:r>
      <w:r w:rsidR="00C33D84" w:rsidRPr="00935D38">
        <w:rPr>
          <w:rFonts w:cs="Times New Roman"/>
          <w:lang w:val="en-US"/>
        </w:rPr>
        <w:t>.  Ot</w:t>
      </w:r>
      <w:r w:rsidR="00596D18" w:rsidRPr="00935D38">
        <w:rPr>
          <w:rFonts w:cs="Times New Roman"/>
          <w:lang w:val="en-US"/>
        </w:rPr>
        <w:t>her</w:t>
      </w:r>
      <w:r w:rsidR="00AA1966" w:rsidRPr="00935D38">
        <w:rPr>
          <w:rFonts w:cs="Times New Roman"/>
          <w:lang w:val="en-US"/>
        </w:rPr>
        <w:t>s</w:t>
      </w:r>
      <w:r w:rsidR="000C5CE4" w:rsidRPr="00935D38">
        <w:rPr>
          <w:rFonts w:cs="Times New Roman"/>
          <w:lang w:val="en-US"/>
        </w:rPr>
        <w:t xml:space="preserve"> </w:t>
      </w:r>
      <w:r w:rsidR="00C33D84" w:rsidRPr="00935D38">
        <w:rPr>
          <w:rFonts w:cs="Times New Roman"/>
          <w:lang w:val="en-US"/>
        </w:rPr>
        <w:t xml:space="preserve">regard </w:t>
      </w:r>
      <w:r w:rsidR="007454E3" w:rsidRPr="00935D38">
        <w:rPr>
          <w:rFonts w:cs="Times New Roman"/>
          <w:lang w:val="en-US"/>
        </w:rPr>
        <w:t>claims</w:t>
      </w:r>
      <w:r w:rsidR="00C33D84" w:rsidRPr="00935D38">
        <w:rPr>
          <w:rFonts w:cs="Times New Roman"/>
          <w:lang w:val="en-US"/>
        </w:rPr>
        <w:t xml:space="preserve"> of </w:t>
      </w:r>
      <w:r w:rsidR="005967C4" w:rsidRPr="00935D38">
        <w:rPr>
          <w:rFonts w:cs="Times New Roman"/>
          <w:lang w:val="en-US"/>
        </w:rPr>
        <w:t>greater annoyance over time at similar exposure levels</w:t>
      </w:r>
      <w:r w:rsidR="00C33D84" w:rsidRPr="00935D38">
        <w:rPr>
          <w:rFonts w:cs="Times New Roman"/>
          <w:lang w:val="en-US"/>
        </w:rPr>
        <w:t xml:space="preserve"> </w:t>
      </w:r>
      <w:r w:rsidR="003A7119" w:rsidRPr="00935D38">
        <w:rPr>
          <w:rFonts w:cs="Times New Roman"/>
          <w:lang w:val="en-US"/>
        </w:rPr>
        <w:t>as</w:t>
      </w:r>
      <w:r w:rsidR="00AA1966" w:rsidRPr="00935D38">
        <w:rPr>
          <w:rFonts w:cs="Times New Roman"/>
          <w:lang w:val="en-US"/>
        </w:rPr>
        <w:t xml:space="preserve"> inconclusive</w:t>
      </w:r>
      <w:r w:rsidR="00001EE9">
        <w:rPr>
          <w:rFonts w:cs="Times New Roman"/>
          <w:lang w:val="en-US"/>
        </w:rPr>
        <w:t>.</w:t>
      </w:r>
      <w:r w:rsidR="002A402C" w:rsidRPr="00935D38">
        <w:rPr>
          <w:rFonts w:cs="Times New Roman"/>
          <w:lang w:val="en-US"/>
        </w:rPr>
        <w:t xml:space="preserve"> </w:t>
      </w:r>
      <w:r w:rsidR="007454E3" w:rsidRPr="00935D38">
        <w:rPr>
          <w:rFonts w:cs="Times New Roman"/>
          <w:lang w:val="en-US"/>
        </w:rPr>
        <w:t>The current study examined Community Tolerance Level (CTL) values for aircraft noise annoyance studies for temporal trends in 62 studies conducted between 1961 and 2015.</w:t>
      </w:r>
      <w:r w:rsidR="00524CBE" w:rsidRPr="00935D38">
        <w:rPr>
          <w:rFonts w:cs="Times New Roman"/>
          <w:lang w:val="en-US"/>
        </w:rPr>
        <w:t xml:space="preserve">  </w:t>
      </w:r>
      <w:r w:rsidR="00071039" w:rsidRPr="00935D38">
        <w:rPr>
          <w:rFonts w:cs="Times New Roman"/>
          <w:lang w:val="en-US"/>
        </w:rPr>
        <w:t>The airports studie</w:t>
      </w:r>
      <w:r w:rsidR="00524CBE" w:rsidRPr="00935D38">
        <w:rPr>
          <w:rFonts w:cs="Times New Roman"/>
          <w:lang w:val="en-US"/>
        </w:rPr>
        <w:t>d</w:t>
      </w:r>
      <w:r w:rsidR="000C5CE4" w:rsidRPr="00935D38">
        <w:rPr>
          <w:rFonts w:cs="Times New Roman"/>
          <w:lang w:val="en-US"/>
        </w:rPr>
        <w:t xml:space="preserve"> </w:t>
      </w:r>
      <w:r w:rsidR="009A2480" w:rsidRPr="00935D38">
        <w:rPr>
          <w:rFonts w:cs="Times New Roman"/>
          <w:lang w:val="en-US"/>
        </w:rPr>
        <w:t>were</w:t>
      </w:r>
      <w:r w:rsidR="00E74811" w:rsidRPr="00935D38">
        <w:rPr>
          <w:rFonts w:cs="Times New Roman"/>
          <w:lang w:val="en-US"/>
        </w:rPr>
        <w:t xml:space="preserve"> </w:t>
      </w:r>
      <w:r w:rsidR="00524CBE" w:rsidRPr="00935D38">
        <w:rPr>
          <w:rFonts w:cs="Times New Roman"/>
          <w:lang w:val="en-US"/>
        </w:rPr>
        <w:t xml:space="preserve">classified as </w:t>
      </w:r>
      <w:r w:rsidR="007A4929" w:rsidRPr="00935D38">
        <w:rPr>
          <w:rFonts w:cs="Times New Roman"/>
          <w:lang w:val="en-US"/>
        </w:rPr>
        <w:t xml:space="preserve">"high-rate-of-change" (HRC) </w:t>
      </w:r>
      <w:r w:rsidR="00071039" w:rsidRPr="00935D38">
        <w:rPr>
          <w:rFonts w:cs="Times New Roman"/>
          <w:lang w:val="en-US"/>
        </w:rPr>
        <w:t xml:space="preserve">and "low-rate-of-change" (LRC) airports. HRC airports </w:t>
      </w:r>
      <w:r w:rsidR="00524CBE" w:rsidRPr="00935D38">
        <w:rPr>
          <w:rFonts w:cs="Times New Roman"/>
          <w:lang w:val="en-US"/>
        </w:rPr>
        <w:t xml:space="preserve">experienced </w:t>
      </w:r>
      <w:r w:rsidR="00071039" w:rsidRPr="00935D38">
        <w:rPr>
          <w:rFonts w:cs="Times New Roman"/>
          <w:lang w:val="en-US"/>
        </w:rPr>
        <w:t xml:space="preserve">large changes </w:t>
      </w:r>
      <w:r w:rsidR="00071039" w:rsidRPr="00935D38">
        <w:rPr>
          <w:lang w:val="en-US"/>
        </w:rPr>
        <w:t>in the</w:t>
      </w:r>
      <w:r w:rsidR="00D8547E" w:rsidRPr="00935D38">
        <w:rPr>
          <w:lang w:val="en-US"/>
        </w:rPr>
        <w:t>ir</w:t>
      </w:r>
      <w:r w:rsidR="00071039" w:rsidRPr="00935D38">
        <w:rPr>
          <w:lang w:val="en-US"/>
        </w:rPr>
        <w:t xml:space="preserve"> operational</w:t>
      </w:r>
      <w:r w:rsidR="00071039" w:rsidRPr="00935D38">
        <w:rPr>
          <w:rFonts w:cs="Times New Roman"/>
          <w:lang w:val="en-US"/>
        </w:rPr>
        <w:t xml:space="preserve"> pattern</w:t>
      </w:r>
      <w:r w:rsidR="00524CBE" w:rsidRPr="00935D38">
        <w:rPr>
          <w:rFonts w:cs="Times New Roman"/>
          <w:lang w:val="en-US"/>
        </w:rPr>
        <w:t>s</w:t>
      </w:r>
      <w:r w:rsidR="00071039" w:rsidRPr="00935D38">
        <w:rPr>
          <w:rFonts w:cs="Times New Roman"/>
          <w:lang w:val="en-US"/>
        </w:rPr>
        <w:t xml:space="preserve"> within three years prior to </w:t>
      </w:r>
      <w:r w:rsidR="00524CBE" w:rsidRPr="00935D38">
        <w:rPr>
          <w:rFonts w:cs="Times New Roman"/>
          <w:lang w:val="en-US"/>
        </w:rPr>
        <w:t>interviewing</w:t>
      </w:r>
      <w:r w:rsidR="009A3D87" w:rsidRPr="00935D38">
        <w:rPr>
          <w:rFonts w:cs="Times New Roman"/>
          <w:lang w:val="en-US"/>
        </w:rPr>
        <w:t xml:space="preserve">, </w:t>
      </w:r>
      <w:r w:rsidR="007454E3" w:rsidRPr="00935D38">
        <w:rPr>
          <w:rFonts w:cs="Times New Roman"/>
          <w:lang w:val="en-US"/>
        </w:rPr>
        <w:t xml:space="preserve">or </w:t>
      </w:r>
      <w:r w:rsidR="009A3D87" w:rsidRPr="00935D38">
        <w:rPr>
          <w:rFonts w:cs="Times New Roman"/>
          <w:lang w:val="en-US"/>
        </w:rPr>
        <w:t>announcement of controversial</w:t>
      </w:r>
      <w:r w:rsidR="000A4DEA" w:rsidRPr="00935D38">
        <w:rPr>
          <w:rFonts w:cs="Times New Roman"/>
          <w:lang w:val="en-US"/>
        </w:rPr>
        <w:t xml:space="preserve"> plans for major changes</w:t>
      </w:r>
      <w:r w:rsidR="009A3D87" w:rsidRPr="00935D38">
        <w:rPr>
          <w:rFonts w:cs="Times New Roman"/>
          <w:lang w:val="en-US"/>
        </w:rPr>
        <w:t xml:space="preserve">, and/or </w:t>
      </w:r>
      <w:r w:rsidR="00F4545D" w:rsidRPr="00935D38">
        <w:rPr>
          <w:rFonts w:cs="Times New Roman"/>
          <w:lang w:val="en-US"/>
        </w:rPr>
        <w:t xml:space="preserve">extensive </w:t>
      </w:r>
      <w:r w:rsidR="000A4DEA" w:rsidRPr="00935D38">
        <w:rPr>
          <w:rFonts w:cs="Times New Roman"/>
          <w:lang w:val="en-US"/>
        </w:rPr>
        <w:t xml:space="preserve">public </w:t>
      </w:r>
      <w:r w:rsidR="00DF403D" w:rsidRPr="00935D38">
        <w:rPr>
          <w:rFonts w:cs="Times New Roman"/>
          <w:lang w:val="en-US"/>
        </w:rPr>
        <w:t>discussions</w:t>
      </w:r>
      <w:r w:rsidR="000A4DEA" w:rsidRPr="00935D38">
        <w:rPr>
          <w:rFonts w:cs="Times New Roman"/>
          <w:lang w:val="en-US"/>
        </w:rPr>
        <w:t xml:space="preserve"> and media focus on </w:t>
      </w:r>
      <w:r w:rsidR="00DF403D" w:rsidRPr="00935D38">
        <w:rPr>
          <w:rFonts w:cs="Times New Roman"/>
          <w:lang w:val="en-US"/>
        </w:rPr>
        <w:t>operational</w:t>
      </w:r>
      <w:r w:rsidR="000A4DEA" w:rsidRPr="00935D38">
        <w:rPr>
          <w:rFonts w:cs="Times New Roman"/>
          <w:lang w:val="en-US"/>
        </w:rPr>
        <w:t xml:space="preserve"> issues.</w:t>
      </w:r>
      <w:r w:rsidR="00B75637" w:rsidRPr="00935D38">
        <w:rPr>
          <w:rFonts w:cs="Times New Roman"/>
          <w:lang w:val="en-US"/>
        </w:rPr>
        <w:t xml:space="preserve"> LRC airports</w:t>
      </w:r>
      <w:r w:rsidR="009A3D87" w:rsidRPr="00935D38">
        <w:rPr>
          <w:rFonts w:cs="Times New Roman"/>
          <w:lang w:val="en-US"/>
        </w:rPr>
        <w:t xml:space="preserve"> experienced only minor</w:t>
      </w:r>
      <w:r w:rsidR="00B75637" w:rsidRPr="00935D38">
        <w:rPr>
          <w:rFonts w:cs="Times New Roman"/>
          <w:lang w:val="en-US"/>
        </w:rPr>
        <w:t xml:space="preserve"> changes </w:t>
      </w:r>
      <w:r w:rsidR="009A3D87" w:rsidRPr="00935D38">
        <w:rPr>
          <w:rFonts w:cs="Times New Roman"/>
          <w:lang w:val="en-US"/>
        </w:rPr>
        <w:t xml:space="preserve">in operations and </w:t>
      </w:r>
      <w:r w:rsidR="00A86C02">
        <w:rPr>
          <w:rFonts w:cs="Times New Roman"/>
          <w:lang w:val="en-US"/>
        </w:rPr>
        <w:t xml:space="preserve">no major </w:t>
      </w:r>
      <w:r w:rsidR="009A3D87" w:rsidRPr="00935D38">
        <w:rPr>
          <w:rFonts w:cs="Times New Roman"/>
          <w:lang w:val="en-US"/>
        </w:rPr>
        <w:t>noise-related controversies</w:t>
      </w:r>
      <w:r w:rsidR="00B75637" w:rsidRPr="00935D38">
        <w:rPr>
          <w:rFonts w:cs="Times New Roman"/>
          <w:lang w:val="en-US"/>
        </w:rPr>
        <w:t xml:space="preserve">. </w:t>
      </w:r>
      <w:r w:rsidR="009A3D87" w:rsidRPr="00935D38">
        <w:rPr>
          <w:rFonts w:cs="Times New Roman"/>
          <w:lang w:val="en-US"/>
        </w:rPr>
        <w:t>N</w:t>
      </w:r>
      <w:r w:rsidR="00743EE5" w:rsidRPr="00935D38">
        <w:rPr>
          <w:rFonts w:cs="Times New Roman"/>
          <w:lang w:val="en-US"/>
        </w:rPr>
        <w:t>o significant temporal trend in CTL values was observed</w:t>
      </w:r>
      <w:r w:rsidR="00B75637" w:rsidRPr="00935D38">
        <w:rPr>
          <w:rFonts w:cs="Times New Roman"/>
          <w:lang w:val="en-US"/>
        </w:rPr>
        <w:t xml:space="preserve"> over the past 50 years</w:t>
      </w:r>
      <w:r w:rsidR="00743EE5" w:rsidRPr="00935D38">
        <w:rPr>
          <w:rFonts w:cs="Times New Roman"/>
          <w:lang w:val="en-US"/>
        </w:rPr>
        <w:t>.</w:t>
      </w:r>
      <w:r w:rsidR="00E47872" w:rsidRPr="00935D38">
        <w:rPr>
          <w:rFonts w:cs="Times New Roman"/>
          <w:lang w:val="en-US"/>
        </w:rPr>
        <w:t xml:space="preserve"> </w:t>
      </w:r>
      <w:r w:rsidR="00743EE5" w:rsidRPr="00935D38">
        <w:rPr>
          <w:rFonts w:cs="Times New Roman"/>
          <w:lang w:val="en-US"/>
        </w:rPr>
        <w:t xml:space="preserve"> </w:t>
      </w:r>
      <w:r w:rsidR="00B75637" w:rsidRPr="00935D38">
        <w:rPr>
          <w:rFonts w:cs="Times New Roman"/>
          <w:lang w:val="en-US"/>
        </w:rPr>
        <w:t>However, l</w:t>
      </w:r>
      <w:r w:rsidR="000C5CE4" w:rsidRPr="00935D38">
        <w:rPr>
          <w:rFonts w:cs="Times New Roman"/>
          <w:lang w:val="en-US"/>
        </w:rPr>
        <w:t>ower</w:t>
      </w:r>
      <w:r w:rsidR="00506E01" w:rsidRPr="00935D38">
        <w:rPr>
          <w:rFonts w:cs="Times New Roman"/>
          <w:lang w:val="en-US"/>
        </w:rPr>
        <w:t xml:space="preserve"> tolerance for noise</w:t>
      </w:r>
      <w:r w:rsidR="000C5CE4" w:rsidRPr="00935D38">
        <w:rPr>
          <w:rFonts w:cs="Times New Roman"/>
          <w:lang w:val="en-US"/>
        </w:rPr>
        <w:t xml:space="preserve"> </w:t>
      </w:r>
      <w:r w:rsidR="002D0CF2" w:rsidRPr="00935D38">
        <w:rPr>
          <w:rFonts w:cs="Times New Roman"/>
          <w:lang w:val="en-US"/>
        </w:rPr>
        <w:t>w</w:t>
      </w:r>
      <w:r w:rsidR="00743EE5" w:rsidRPr="00935D38">
        <w:rPr>
          <w:rFonts w:cs="Times New Roman"/>
          <w:lang w:val="en-US"/>
        </w:rPr>
        <w:t>as</w:t>
      </w:r>
      <w:r w:rsidR="002D0CF2" w:rsidRPr="00935D38">
        <w:rPr>
          <w:rFonts w:cs="Times New Roman"/>
          <w:lang w:val="en-US"/>
        </w:rPr>
        <w:t xml:space="preserve"> observed in communities </w:t>
      </w:r>
      <w:r w:rsidR="00B75637" w:rsidRPr="00935D38">
        <w:rPr>
          <w:rFonts w:cs="Times New Roman"/>
          <w:lang w:val="en-US"/>
        </w:rPr>
        <w:t xml:space="preserve">around HRC airports </w:t>
      </w:r>
      <w:r w:rsidR="002D0CF2" w:rsidRPr="00935D38">
        <w:rPr>
          <w:rFonts w:cs="Times New Roman"/>
          <w:lang w:val="en-US"/>
        </w:rPr>
        <w:t xml:space="preserve">than in </w:t>
      </w:r>
      <w:r w:rsidR="000C5CE4" w:rsidRPr="00935D38">
        <w:rPr>
          <w:rFonts w:cs="Times New Roman"/>
          <w:lang w:val="en-US"/>
        </w:rPr>
        <w:t xml:space="preserve">communities </w:t>
      </w:r>
      <w:r w:rsidR="00B75637" w:rsidRPr="00935D38">
        <w:rPr>
          <w:rFonts w:cs="Times New Roman"/>
          <w:lang w:val="en-US"/>
        </w:rPr>
        <w:t>around LRC airports</w:t>
      </w:r>
      <w:r w:rsidR="000C5CE4" w:rsidRPr="00935D38">
        <w:rPr>
          <w:rFonts w:cs="Times New Roman"/>
          <w:lang w:val="en-US"/>
        </w:rPr>
        <w:t xml:space="preserve">.  </w:t>
      </w:r>
      <w:r w:rsidR="00E33E9C" w:rsidRPr="00935D38">
        <w:rPr>
          <w:rFonts w:cs="Times New Roman"/>
          <w:lang w:val="en-US"/>
        </w:rPr>
        <w:t>Greater</w:t>
      </w:r>
      <w:r w:rsidR="00ED1AC3" w:rsidRPr="00935D38">
        <w:rPr>
          <w:rFonts w:cs="Times New Roman"/>
          <w:lang w:val="en-US"/>
        </w:rPr>
        <w:t xml:space="preserve"> </w:t>
      </w:r>
      <w:r w:rsidR="00E2300F" w:rsidRPr="00935D38">
        <w:rPr>
          <w:rFonts w:cs="Times New Roman"/>
          <w:lang w:val="en-US"/>
        </w:rPr>
        <w:t>number</w:t>
      </w:r>
      <w:r w:rsidR="00E33E9C" w:rsidRPr="00935D38">
        <w:rPr>
          <w:rFonts w:cs="Times New Roman"/>
          <w:lang w:val="en-US"/>
        </w:rPr>
        <w:t>s</w:t>
      </w:r>
      <w:r w:rsidR="00E2300F" w:rsidRPr="00935D38">
        <w:rPr>
          <w:rFonts w:cs="Times New Roman"/>
          <w:lang w:val="en-US"/>
        </w:rPr>
        <w:t xml:space="preserve"> of</w:t>
      </w:r>
      <w:r w:rsidR="00AA1966" w:rsidRPr="00935D38">
        <w:rPr>
          <w:rFonts w:cs="Times New Roman"/>
          <w:lang w:val="en-US"/>
        </w:rPr>
        <w:t xml:space="preserve"> </w:t>
      </w:r>
      <w:r w:rsidR="000D79D0">
        <w:rPr>
          <w:rFonts w:cs="Times New Roman"/>
          <w:lang w:val="en-US"/>
        </w:rPr>
        <w:t>surveys</w:t>
      </w:r>
      <w:r w:rsidR="000D79D0" w:rsidRPr="00935D38">
        <w:rPr>
          <w:rFonts w:cs="Times New Roman"/>
          <w:lang w:val="en-US"/>
        </w:rPr>
        <w:t xml:space="preserve"> </w:t>
      </w:r>
      <w:r w:rsidR="001F2274" w:rsidRPr="00935D38">
        <w:rPr>
          <w:rFonts w:cs="Times New Roman"/>
          <w:lang w:val="en-US"/>
        </w:rPr>
        <w:t>of annoyance at</w:t>
      </w:r>
      <w:r w:rsidR="00E2300F" w:rsidRPr="00935D38">
        <w:rPr>
          <w:rFonts w:cs="Times New Roman"/>
          <w:lang w:val="en-US"/>
        </w:rPr>
        <w:t xml:space="preserve"> </w:t>
      </w:r>
      <w:r w:rsidR="00B75637" w:rsidRPr="00935D38">
        <w:rPr>
          <w:rFonts w:cs="Times New Roman"/>
          <w:lang w:val="en-US"/>
        </w:rPr>
        <w:t>HRC airports</w:t>
      </w:r>
      <w:r w:rsidR="00E2300F" w:rsidRPr="00935D38">
        <w:rPr>
          <w:rFonts w:cs="Times New Roman"/>
          <w:lang w:val="en-US"/>
        </w:rPr>
        <w:t xml:space="preserve"> </w:t>
      </w:r>
      <w:r w:rsidR="001F2274" w:rsidRPr="00935D38">
        <w:rPr>
          <w:rFonts w:cs="Times New Roman"/>
          <w:lang w:val="en-US"/>
        </w:rPr>
        <w:t xml:space="preserve">in recent years </w:t>
      </w:r>
      <w:r w:rsidR="00D65284" w:rsidRPr="00935D38">
        <w:rPr>
          <w:rFonts w:cs="Times New Roman"/>
          <w:lang w:val="en-US"/>
        </w:rPr>
        <w:t xml:space="preserve">confound </w:t>
      </w:r>
      <w:r w:rsidR="00ED1AC3" w:rsidRPr="00935D38">
        <w:rPr>
          <w:rFonts w:cs="Times New Roman"/>
          <w:lang w:val="en-US"/>
        </w:rPr>
        <w:t xml:space="preserve">differences in </w:t>
      </w:r>
      <w:r w:rsidR="00D65284" w:rsidRPr="00935D38">
        <w:rPr>
          <w:rFonts w:cs="Times New Roman"/>
          <w:lang w:val="en-US"/>
        </w:rPr>
        <w:t>CTL val</w:t>
      </w:r>
      <w:r w:rsidR="00A02E85" w:rsidRPr="00935D38">
        <w:rPr>
          <w:rFonts w:cs="Times New Roman"/>
          <w:lang w:val="en-US"/>
        </w:rPr>
        <w:t>ues with recency of assessment.</w:t>
      </w:r>
    </w:p>
    <w:p w14:paraId="1B4976D2" w14:textId="55FDD68F" w:rsidR="00FB2489" w:rsidRPr="00935D38" w:rsidRDefault="005801D3" w:rsidP="008A4350">
      <w:pPr>
        <w:spacing w:before="1080"/>
        <w:jc w:val="both"/>
        <w:rPr>
          <w:rFonts w:cs="Times New Roman"/>
          <w:color w:val="FF0000"/>
          <w:lang w:val="en-US"/>
        </w:rPr>
      </w:pPr>
      <w:r w:rsidRPr="00935D38">
        <w:rPr>
          <w:rFonts w:cs="Times New Roman"/>
          <w:lang w:val="en-US"/>
        </w:rPr>
        <w:t>PAC</w:t>
      </w:r>
      <w:r w:rsidR="008A4350" w:rsidRPr="00935D38">
        <w:rPr>
          <w:rFonts w:cs="Times New Roman"/>
          <w:lang w:val="en-US"/>
        </w:rPr>
        <w:t>S</w:t>
      </w:r>
      <w:r w:rsidR="00FB2489" w:rsidRPr="00935D38">
        <w:rPr>
          <w:rFonts w:cs="Times New Roman"/>
          <w:lang w:val="en-US"/>
        </w:rPr>
        <w:t xml:space="preserve"> numbers</w:t>
      </w:r>
      <w:r w:rsidR="00A57E03" w:rsidRPr="00935D38">
        <w:rPr>
          <w:lang w:val="en-US"/>
        </w:rPr>
        <w:t>: 43.50.Qp, 43.50.r</w:t>
      </w:r>
      <w:r w:rsidR="00740D96">
        <w:rPr>
          <w:lang w:val="en-US"/>
        </w:rPr>
        <w:t>q</w:t>
      </w:r>
      <w:r w:rsidR="00FB2489" w:rsidRPr="00935D38">
        <w:rPr>
          <w:lang w:val="en-US"/>
        </w:rPr>
        <w:br w:type="page"/>
      </w:r>
    </w:p>
    <w:p w14:paraId="6C602975" w14:textId="77777777" w:rsidR="003E5D41" w:rsidRPr="00935D38" w:rsidRDefault="003E5D41" w:rsidP="00C460EF">
      <w:pPr>
        <w:pStyle w:val="Heading1"/>
        <w:jc w:val="both"/>
        <w:rPr>
          <w:lang w:val="en-US"/>
        </w:rPr>
      </w:pPr>
      <w:r w:rsidRPr="00935D38">
        <w:rPr>
          <w:lang w:val="en-US"/>
        </w:rPr>
        <w:lastRenderedPageBreak/>
        <w:t>Introduction</w:t>
      </w:r>
    </w:p>
    <w:p w14:paraId="40235F2C" w14:textId="77777777" w:rsidR="00847636" w:rsidRPr="00935D38" w:rsidRDefault="00E907D7" w:rsidP="007F4ADB">
      <w:pPr>
        <w:ind w:firstLine="708"/>
        <w:jc w:val="both"/>
        <w:rPr>
          <w:lang w:val="en-US"/>
        </w:rPr>
      </w:pPr>
      <w:r w:rsidRPr="00935D38">
        <w:rPr>
          <w:color w:val="000000" w:themeColor="text1"/>
          <w:lang w:val="en-US"/>
        </w:rPr>
        <w:t xml:space="preserve">Annoyance prevalence rates in communities exposed to aircraft noise may increase over time either because </w:t>
      </w:r>
      <w:r w:rsidR="007E4FFB" w:rsidRPr="00935D38">
        <w:rPr>
          <w:color w:val="000000" w:themeColor="text1"/>
          <w:lang w:val="en-US"/>
        </w:rPr>
        <w:t>exposed</w:t>
      </w:r>
      <w:r w:rsidR="00745ADF" w:rsidRPr="00935D38">
        <w:rPr>
          <w:color w:val="000000" w:themeColor="text1"/>
          <w:lang w:val="en-US"/>
        </w:rPr>
        <w:t xml:space="preserve"> population</w:t>
      </w:r>
      <w:r w:rsidR="007E4FFB" w:rsidRPr="00935D38">
        <w:rPr>
          <w:color w:val="000000" w:themeColor="text1"/>
          <w:lang w:val="en-US"/>
        </w:rPr>
        <w:t>s</w:t>
      </w:r>
      <w:r w:rsidRPr="00935D38">
        <w:rPr>
          <w:color w:val="000000" w:themeColor="text1"/>
          <w:lang w:val="en-US"/>
        </w:rPr>
        <w:t xml:space="preserve"> experience </w:t>
      </w:r>
      <w:r w:rsidR="007E4FFB" w:rsidRPr="00935D38">
        <w:rPr>
          <w:color w:val="000000" w:themeColor="text1"/>
          <w:lang w:val="en-US"/>
        </w:rPr>
        <w:t>more noise</w:t>
      </w:r>
      <w:r w:rsidRPr="00935D38">
        <w:rPr>
          <w:color w:val="000000" w:themeColor="text1"/>
          <w:lang w:val="en-US"/>
        </w:rPr>
        <w:t xml:space="preserve">, or because </w:t>
      </w:r>
      <w:r w:rsidR="0014014B" w:rsidRPr="00935D38">
        <w:rPr>
          <w:color w:val="000000" w:themeColor="text1"/>
          <w:lang w:val="en-US"/>
        </w:rPr>
        <w:t xml:space="preserve">community </w:t>
      </w:r>
      <w:r w:rsidRPr="00935D38">
        <w:rPr>
          <w:color w:val="000000" w:themeColor="text1"/>
          <w:lang w:val="en-US"/>
        </w:rPr>
        <w:t>tolerances for aircraft noise have dec</w:t>
      </w:r>
      <w:r w:rsidR="0014014B" w:rsidRPr="00935D38">
        <w:rPr>
          <w:color w:val="000000" w:themeColor="text1"/>
          <w:lang w:val="en-US"/>
        </w:rPr>
        <w:t>reas</w:t>
      </w:r>
      <w:r w:rsidRPr="00935D38">
        <w:rPr>
          <w:color w:val="000000" w:themeColor="text1"/>
          <w:lang w:val="en-US"/>
        </w:rPr>
        <w:t xml:space="preserve">ed over time.  </w:t>
      </w:r>
      <w:r w:rsidR="007E4FFB" w:rsidRPr="00935D38">
        <w:rPr>
          <w:color w:val="000000" w:themeColor="text1"/>
          <w:lang w:val="en-US"/>
        </w:rPr>
        <w:t>Ideally, t</w:t>
      </w:r>
      <w:r w:rsidR="00847636" w:rsidRPr="00935D38">
        <w:rPr>
          <w:color w:val="000000" w:themeColor="text1"/>
          <w:lang w:val="en-US"/>
        </w:rPr>
        <w:t>emporal t</w:t>
      </w:r>
      <w:r w:rsidR="00E40166" w:rsidRPr="00935D38">
        <w:rPr>
          <w:lang w:val="en-US"/>
        </w:rPr>
        <w:t xml:space="preserve">rends </w:t>
      </w:r>
      <w:r w:rsidR="00C460EF" w:rsidRPr="00935D38">
        <w:rPr>
          <w:lang w:val="en-US"/>
        </w:rPr>
        <w:t xml:space="preserve">in annoyance prevalence rates </w:t>
      </w:r>
      <w:r w:rsidR="0014014B" w:rsidRPr="00935D38">
        <w:rPr>
          <w:lang w:val="en-US"/>
        </w:rPr>
        <w:t>w</w:t>
      </w:r>
      <w:r w:rsidR="00C460EF" w:rsidRPr="00935D38">
        <w:rPr>
          <w:lang w:val="en-US"/>
        </w:rPr>
        <w:t>o</w:t>
      </w:r>
      <w:r w:rsidR="00D92D3F" w:rsidRPr="00935D38">
        <w:rPr>
          <w:lang w:val="en-US"/>
        </w:rPr>
        <w:t xml:space="preserve">uld be investigated </w:t>
      </w:r>
      <w:r w:rsidR="0068577D" w:rsidRPr="00935D38">
        <w:rPr>
          <w:lang w:val="en-US"/>
        </w:rPr>
        <w:t>via</w:t>
      </w:r>
      <w:r w:rsidR="00D92D3F" w:rsidRPr="00935D38">
        <w:rPr>
          <w:lang w:val="en-US"/>
        </w:rPr>
        <w:t xml:space="preserve"> l</w:t>
      </w:r>
      <w:r w:rsidR="00FB1C01" w:rsidRPr="00935D38">
        <w:rPr>
          <w:lang w:val="en-US"/>
        </w:rPr>
        <w:t xml:space="preserve">ongitudinal studies </w:t>
      </w:r>
      <w:r w:rsidR="00D92D3F" w:rsidRPr="00935D38">
        <w:rPr>
          <w:lang w:val="en-US"/>
        </w:rPr>
        <w:t xml:space="preserve">of </w:t>
      </w:r>
      <w:r w:rsidR="0068577D" w:rsidRPr="00935D38">
        <w:rPr>
          <w:lang w:val="en-US"/>
        </w:rPr>
        <w:t>consistent</w:t>
      </w:r>
      <w:r w:rsidR="00D92D3F" w:rsidRPr="00935D38">
        <w:rPr>
          <w:lang w:val="en-US"/>
        </w:rPr>
        <w:t xml:space="preserve"> design</w:t>
      </w:r>
      <w:r w:rsidR="007E4FFB" w:rsidRPr="00935D38">
        <w:rPr>
          <w:lang w:val="en-US"/>
        </w:rPr>
        <w:t>,</w:t>
      </w:r>
      <w:r w:rsidR="00D92D3F" w:rsidRPr="00935D38">
        <w:rPr>
          <w:lang w:val="en-US"/>
        </w:rPr>
        <w:t xml:space="preserve"> in communities with </w:t>
      </w:r>
      <w:r w:rsidR="00E40166" w:rsidRPr="00935D38">
        <w:rPr>
          <w:lang w:val="en-US"/>
        </w:rPr>
        <w:t>stable</w:t>
      </w:r>
      <w:r w:rsidR="00FB1C01" w:rsidRPr="00935D38">
        <w:rPr>
          <w:lang w:val="en-US"/>
        </w:rPr>
        <w:t xml:space="preserve"> noise</w:t>
      </w:r>
      <w:r w:rsidR="00E40166" w:rsidRPr="00935D38">
        <w:rPr>
          <w:lang w:val="en-US"/>
        </w:rPr>
        <w:t xml:space="preserve"> </w:t>
      </w:r>
      <w:r w:rsidR="00D92D3F" w:rsidRPr="00935D38">
        <w:rPr>
          <w:lang w:val="en-US"/>
        </w:rPr>
        <w:t>exposure</w:t>
      </w:r>
      <w:r w:rsidR="00DD6576" w:rsidRPr="00935D38">
        <w:rPr>
          <w:lang w:val="en-US"/>
        </w:rPr>
        <w:t>.</w:t>
      </w:r>
      <w:r w:rsidR="00847636" w:rsidRPr="00935D38">
        <w:rPr>
          <w:lang w:val="en-US"/>
        </w:rPr>
        <w:t xml:space="preserve">  C</w:t>
      </w:r>
      <w:r w:rsidR="00A13E43" w:rsidRPr="00935D38">
        <w:rPr>
          <w:color w:val="000000" w:themeColor="text1"/>
          <w:lang w:val="en-US"/>
        </w:rPr>
        <w:t xml:space="preserve">hanges in </w:t>
      </w:r>
      <w:r w:rsidR="00847636" w:rsidRPr="00935D38">
        <w:rPr>
          <w:color w:val="000000" w:themeColor="text1"/>
          <w:lang w:val="en-US"/>
        </w:rPr>
        <w:t xml:space="preserve">airport communities’ </w:t>
      </w:r>
      <w:r w:rsidR="00A13E43" w:rsidRPr="00935D38">
        <w:rPr>
          <w:color w:val="000000" w:themeColor="text1"/>
          <w:lang w:val="en-US"/>
        </w:rPr>
        <w:t xml:space="preserve">tolerance for noise exposure and changes in exposure </w:t>
      </w:r>
      <w:r w:rsidR="0014014B" w:rsidRPr="00935D38">
        <w:rPr>
          <w:color w:val="000000" w:themeColor="text1"/>
          <w:lang w:val="en-US"/>
        </w:rPr>
        <w:t>levels</w:t>
      </w:r>
      <w:r w:rsidR="005B5D18" w:rsidRPr="00935D38">
        <w:rPr>
          <w:color w:val="000000" w:themeColor="text1"/>
          <w:lang w:val="en-US"/>
        </w:rPr>
        <w:t>, however,</w:t>
      </w:r>
      <w:r w:rsidR="0014014B" w:rsidRPr="00935D38">
        <w:rPr>
          <w:color w:val="000000" w:themeColor="text1"/>
          <w:lang w:val="en-US"/>
        </w:rPr>
        <w:t xml:space="preserve"> </w:t>
      </w:r>
      <w:r w:rsidR="00A13E43" w:rsidRPr="00935D38">
        <w:rPr>
          <w:color w:val="000000" w:themeColor="text1"/>
          <w:lang w:val="en-US"/>
        </w:rPr>
        <w:t xml:space="preserve">are more often than not confounded </w:t>
      </w:r>
      <w:r w:rsidR="005B5D18" w:rsidRPr="00935D38">
        <w:rPr>
          <w:color w:val="000000" w:themeColor="text1"/>
          <w:lang w:val="en-US"/>
        </w:rPr>
        <w:t>with other factors</w:t>
      </w:r>
      <w:r w:rsidR="00A13E43" w:rsidRPr="00935D38">
        <w:rPr>
          <w:color w:val="000000" w:themeColor="text1"/>
          <w:lang w:val="en-US"/>
        </w:rPr>
        <w:t xml:space="preserve">.  </w:t>
      </w:r>
      <w:r w:rsidR="00585007" w:rsidRPr="00935D38">
        <w:rPr>
          <w:color w:val="000000" w:themeColor="text1"/>
          <w:lang w:val="en-US"/>
        </w:rPr>
        <w:t>L</w:t>
      </w:r>
      <w:r w:rsidR="0014014B" w:rsidRPr="00935D38">
        <w:rPr>
          <w:lang w:val="en-US"/>
        </w:rPr>
        <w:t>ong-term changes in community exposure to aircraft noise may be</w:t>
      </w:r>
      <w:r w:rsidR="00847636" w:rsidRPr="00935D38">
        <w:rPr>
          <w:lang w:val="en-US"/>
        </w:rPr>
        <w:t xml:space="preserve"> </w:t>
      </w:r>
      <w:r w:rsidR="0014014B" w:rsidRPr="00935D38">
        <w:rPr>
          <w:lang w:val="en-US"/>
        </w:rPr>
        <w:t>either incremental or abrupt, and</w:t>
      </w:r>
      <w:r w:rsidR="0014014B" w:rsidRPr="00935D38">
        <w:rPr>
          <w:color w:val="000000" w:themeColor="text1"/>
          <w:lang w:val="en-US"/>
        </w:rPr>
        <w:t xml:space="preserve"> </w:t>
      </w:r>
      <w:r w:rsidR="00A13E43" w:rsidRPr="00935D38">
        <w:rPr>
          <w:color w:val="000000" w:themeColor="text1"/>
          <w:lang w:val="en-US"/>
        </w:rPr>
        <w:t xml:space="preserve">the accuracy and precision of </w:t>
      </w:r>
      <w:r w:rsidR="00DD6576" w:rsidRPr="00935D38">
        <w:rPr>
          <w:lang w:val="en-US"/>
        </w:rPr>
        <w:t>survey and noise</w:t>
      </w:r>
      <w:r w:rsidR="00FA4C82" w:rsidRPr="00935D38">
        <w:rPr>
          <w:lang w:val="en-US"/>
        </w:rPr>
        <w:t xml:space="preserve"> </w:t>
      </w:r>
      <w:r w:rsidR="00847636" w:rsidRPr="00935D38">
        <w:rPr>
          <w:lang w:val="en-US"/>
        </w:rPr>
        <w:t>assessment methods have generally improved over time.</w:t>
      </w:r>
    </w:p>
    <w:p w14:paraId="2806E397" w14:textId="77777777" w:rsidR="00FB2489" w:rsidRPr="00935D38" w:rsidRDefault="00D86303" w:rsidP="007F4ADB">
      <w:pPr>
        <w:ind w:firstLine="708"/>
        <w:jc w:val="both"/>
        <w:rPr>
          <w:lang w:val="en-US"/>
        </w:rPr>
      </w:pPr>
      <w:r w:rsidRPr="00935D38">
        <w:rPr>
          <w:lang w:val="en-US"/>
        </w:rPr>
        <w:t>Guski</w:t>
      </w:r>
      <w:r w:rsidR="00377E8F" w:rsidRPr="00935D38">
        <w:rPr>
          <w:lang w:val="en-US"/>
        </w:rPr>
        <w:t xml:space="preserve"> </w:t>
      </w:r>
      <w:r w:rsidR="00377E8F" w:rsidRPr="00935D38">
        <w:rPr>
          <w:lang w:val="en-US"/>
        </w:rPr>
        <w:fldChar w:fldCharType="begin" w:fldLock="1"/>
      </w:r>
      <w:r w:rsidR="008D4E72" w:rsidRPr="00935D38">
        <w:rPr>
          <w:lang w:val="en-US"/>
        </w:rPr>
        <w:instrText>ADDIN CSL_CITATION { "citationItems" : [ { "id" : "ITEM-1", "itemData" : { "ISSN" : "1463-1741", "PMID" : "15070530", "abstract" : "When planning the development or reduction of large traffic facilities, acoustic calculation procedures are used to forecast the noise load in the affected residential areas. Then, existing dose/response relationships for steady state situations are used to predict noise effects in future years. Planners often assume that (1) noise annoyance reactions of residents do not change over the years, and (2) annoyance is not affected by the change itself. Both of these assumptions are questioned in this paper, and a procedure for estimating future annoyance in changed noise situations is proposed. This includes the analysis of possible statistical trends of the annoyance reactions over the years - even for steady-state noise loads, and with changing state situations, the effects of the change should also be accounted for.", "author" : [ { "dropping-particle" : "", "family" : "Guski", "given" : "Rainer", "non-dropping-particle" : "", "parse-names" : false, "suffix" : "" } ], "container-title" : "Noise &amp; Health", "id" : "ITEM-1", "issue" : "22", "issued" : { "date-parts" : [ [ "2004" ] ] }, "page" : "59-64", "title" : "How to forecast community annoyance in planning noisy facilities", "type" : "article-journal", "volume" : "6" }, "suppress-author" : 1, "uris" : [ "http://www.mendeley.com/documents/?uuid=a70c9b14-e50d-4562-95fd-b8d80f139dc3" ] } ], "mendeley" : { "formattedCitation" : "(2004)", "plainTextFormattedCitation" : "(2004)", "previouslyFormattedCitation" : "(2004)" }, "properties" : { "noteIndex" : 0 }, "schema" : "https://github.com/citation-style-language/schema/raw/master/csl-citation.json" }</w:instrText>
      </w:r>
      <w:r w:rsidR="00377E8F" w:rsidRPr="00935D38">
        <w:rPr>
          <w:lang w:val="en-US"/>
        </w:rPr>
        <w:fldChar w:fldCharType="separate"/>
      </w:r>
      <w:r w:rsidR="004D1559" w:rsidRPr="00935D38">
        <w:rPr>
          <w:noProof/>
          <w:lang w:val="en-US"/>
        </w:rPr>
        <w:t>(2004)</w:t>
      </w:r>
      <w:r w:rsidR="00377E8F" w:rsidRPr="00935D38">
        <w:rPr>
          <w:lang w:val="en-US"/>
        </w:rPr>
        <w:fldChar w:fldCharType="end"/>
      </w:r>
      <w:r w:rsidRPr="00935D38">
        <w:rPr>
          <w:lang w:val="en-US"/>
        </w:rPr>
        <w:t xml:space="preserve"> interpret</w:t>
      </w:r>
      <w:r w:rsidR="00CA6739" w:rsidRPr="00935D38">
        <w:rPr>
          <w:lang w:val="en-US"/>
        </w:rPr>
        <w:t>ed</w:t>
      </w:r>
      <w:r w:rsidRPr="00935D38">
        <w:rPr>
          <w:lang w:val="en-US"/>
        </w:rPr>
        <w:t xml:space="preserve"> the results </w:t>
      </w:r>
      <w:r w:rsidR="00E33E9C" w:rsidRPr="00935D38">
        <w:rPr>
          <w:lang w:val="en-US"/>
        </w:rPr>
        <w:t>of</w:t>
      </w:r>
      <w:r w:rsidRPr="00935D38">
        <w:rPr>
          <w:lang w:val="en-US"/>
        </w:rPr>
        <w:t xml:space="preserve"> a repeated Swiss study on aircraft noise reported by Oliva</w:t>
      </w:r>
      <w:r w:rsidR="00377E8F" w:rsidRPr="00935D38">
        <w:rPr>
          <w:lang w:val="en-US"/>
        </w:rPr>
        <w:t xml:space="preserve"> </w:t>
      </w:r>
      <w:r w:rsidR="00377E8F" w:rsidRPr="00935D38">
        <w:rPr>
          <w:lang w:val="en-US"/>
        </w:rPr>
        <w:fldChar w:fldCharType="begin" w:fldLock="1"/>
      </w:r>
      <w:r w:rsidR="00E97255" w:rsidRPr="00935D38">
        <w:rPr>
          <w:lang w:val="en-US"/>
        </w:rPr>
        <w:instrText>ADDIN CSL_CITATION { "citationItems" : [ { "id" : "ITEM-1", "itemData" : { "author" : [ { "dropping-particle" : "", "family" : "Oliva", "given" : "Carl", "non-dropping-particle" : "", "parse-names" : false, "suffix" : "" } ], "id" : "ITEM-1", "issued" : { "date-parts" : [ [ "1998" ] ] }, "language" : "German", "number" : "Berlin", "publisher" : "Duncker &amp; Humbolt", "title" : "\"Belastungen der Bev\u00f6lkerung durch Flug- und Strassenl\u00e4rm\" (\"People\u2019s exposure to aircraft and road traffic noise\")", "type" : "report" }, "suppress-author" : 1, "uris" : [ "http://www.mendeley.com/documents/?uuid=55778dcc-4d9c-4360-ad7d-5d73929148b9" ] } ], "mendeley" : { "formattedCitation" : "(1998)", "plainTextFormattedCitation" : "(1998)", "previouslyFormattedCitation" : "(1998)" }, "properties" : { "noteIndex" : 0 }, "schema" : "https://github.com/citation-style-language/schema/raw/master/csl-citation.json" }</w:instrText>
      </w:r>
      <w:r w:rsidR="00377E8F" w:rsidRPr="00935D38">
        <w:rPr>
          <w:lang w:val="en-US"/>
        </w:rPr>
        <w:fldChar w:fldCharType="separate"/>
      </w:r>
      <w:r w:rsidR="004D1559" w:rsidRPr="00935D38">
        <w:rPr>
          <w:noProof/>
          <w:lang w:val="en-US"/>
        </w:rPr>
        <w:t>(1998)</w:t>
      </w:r>
      <w:r w:rsidR="00377E8F" w:rsidRPr="00935D38">
        <w:rPr>
          <w:lang w:val="en-US"/>
        </w:rPr>
        <w:fldChar w:fldCharType="end"/>
      </w:r>
      <w:r w:rsidRPr="00935D38">
        <w:rPr>
          <w:lang w:val="en-US"/>
        </w:rPr>
        <w:t xml:space="preserve"> </w:t>
      </w:r>
      <w:r w:rsidR="00CA6739" w:rsidRPr="00935D38">
        <w:rPr>
          <w:lang w:val="en-US"/>
        </w:rPr>
        <w:t xml:space="preserve">as </w:t>
      </w:r>
      <w:r w:rsidR="007E4FFB" w:rsidRPr="00935D38">
        <w:rPr>
          <w:lang w:val="en-US"/>
        </w:rPr>
        <w:t>producing no evidence of</w:t>
      </w:r>
      <w:r w:rsidRPr="00935D38">
        <w:rPr>
          <w:lang w:val="en-US"/>
        </w:rPr>
        <w:t xml:space="preserve"> significant differences </w:t>
      </w:r>
      <w:r w:rsidR="00443595" w:rsidRPr="00935D38">
        <w:rPr>
          <w:lang w:val="en-US"/>
        </w:rPr>
        <w:t>in annoyance reactions over the period 1971-1991.</w:t>
      </w:r>
      <w:r w:rsidR="00CA6739" w:rsidRPr="00935D38">
        <w:rPr>
          <w:lang w:val="en-US"/>
        </w:rPr>
        <w:t xml:space="preserve"> Kastka </w:t>
      </w:r>
      <w:r w:rsidR="00CA6739" w:rsidRPr="00935D38">
        <w:rPr>
          <w:i/>
          <w:lang w:val="en-US"/>
        </w:rPr>
        <w:t>et al.</w:t>
      </w:r>
      <w:r w:rsidR="00CA6739" w:rsidRPr="00935D38">
        <w:rPr>
          <w:lang w:val="en-US"/>
        </w:rPr>
        <w:t xml:space="preserve"> </w:t>
      </w:r>
      <w:r w:rsidR="008C520B" w:rsidRPr="00935D38">
        <w:rPr>
          <w:lang w:val="en-US"/>
        </w:rPr>
        <w:fldChar w:fldCharType="begin" w:fldLock="1"/>
      </w:r>
      <w:r w:rsidR="002F2902" w:rsidRPr="00935D38">
        <w:rPr>
          <w:lang w:val="en-US"/>
        </w:rPr>
        <w:instrText>ADDIN CSL_CITATION { "citationItems" : [ { "id" : "ITEM-1", "itemData" : { "author" : [ { "dropping-particle" : "", "family" : "Kastka", "given" : "J", "non-dropping-particle" : "", "parse-names" : false, "suffix" : "" }, { "dropping-particle" : "", "family" : "Borsch-Galetke", "given" : "E", "non-dropping-particle" : "", "parse-names" : false, "suffix" : "" }, { "dropping-particle" : "", "family" : "Guski", "given" : "Rainer", "non-dropping-particle" : "", "parse-names" : false, "suffix" : "" }, { "dropping-particle" : "", "family" : "Krauth", "given" : "J", "non-dropping-particle" : "", "parse-names" : false, "suffix" : "" }, { "dropping-particle" : "", "family" : "Paulsen", "given" : "R", "non-dropping-particle" : "", "parse-names" : false, "suffix" : "" }, { "dropping-particle" : "", "family" : "Sch\u00fcmer", "given" : "R", "non-dropping-particle" : "", "parse-names" : false, "suffix" : "" }, { "dropping-particle" : "", "family" : "Oliva", "given" : "C", "non-dropping-particle" : "", "parse-names" : false, "suffix" : "" } ], "container-title" : "Proceedings of the 15th International Congress on Acoustics, ICA 1995", "id" : "ITEM-1", "issued" : { "date-parts" : [ [ "1995" ] ] }, "page" : "447-451", "publisher" : "Trondheim, Norway", "publisher-place" : "Trondheim, Norway", "title" : "Longitudinal study on aircraft noise effects at D\u00fcsseldorf airport 1981-1993", "type" : "paper-conference" }, "suppress-author" : 1, "uris" : [ "http://www.mendeley.com/documents/?uuid=522a22db-69cb-4dd5-8a01-03344f914c75" ] } ], "mendeley" : { "formattedCitation" : "(1995)", "plainTextFormattedCitation" : "(1995)", "previouslyFormattedCitation" : "(1995)" }, "properties" : { "noteIndex" : 0 }, "schema" : "https://github.com/citation-style-language/schema/raw/master/csl-citation.json" }</w:instrText>
      </w:r>
      <w:r w:rsidR="008C520B" w:rsidRPr="00935D38">
        <w:rPr>
          <w:lang w:val="en-US"/>
        </w:rPr>
        <w:fldChar w:fldCharType="separate"/>
      </w:r>
      <w:r w:rsidR="004D1559" w:rsidRPr="00935D38">
        <w:rPr>
          <w:noProof/>
          <w:lang w:val="en-US"/>
        </w:rPr>
        <w:t>(1995)</w:t>
      </w:r>
      <w:r w:rsidR="008C520B" w:rsidRPr="00935D38">
        <w:rPr>
          <w:lang w:val="en-US"/>
        </w:rPr>
        <w:fldChar w:fldCharType="end"/>
      </w:r>
      <w:r w:rsidR="008C520B" w:rsidRPr="00935D38">
        <w:rPr>
          <w:lang w:val="en-US"/>
        </w:rPr>
        <w:t xml:space="preserve"> </w:t>
      </w:r>
      <w:r w:rsidR="005503C2" w:rsidRPr="00935D38">
        <w:rPr>
          <w:lang w:val="en-US"/>
        </w:rPr>
        <w:t>reported a</w:t>
      </w:r>
      <w:r w:rsidR="008A2112" w:rsidRPr="00935D38">
        <w:rPr>
          <w:lang w:val="en-US"/>
        </w:rPr>
        <w:t xml:space="preserve"> </w:t>
      </w:r>
      <w:r w:rsidR="001C6700" w:rsidRPr="00935D38">
        <w:rPr>
          <w:lang w:val="en-US"/>
        </w:rPr>
        <w:t xml:space="preserve">large increase in annoyance </w:t>
      </w:r>
      <w:r w:rsidR="0014014B" w:rsidRPr="00935D38">
        <w:rPr>
          <w:lang w:val="en-US"/>
        </w:rPr>
        <w:t>prevalence rates</w:t>
      </w:r>
      <w:r w:rsidR="001C6700" w:rsidRPr="00935D38">
        <w:rPr>
          <w:lang w:val="en-US"/>
        </w:rPr>
        <w:t xml:space="preserve"> </w:t>
      </w:r>
      <w:r w:rsidR="00411815" w:rsidRPr="00935D38">
        <w:rPr>
          <w:lang w:val="en-US"/>
        </w:rPr>
        <w:t xml:space="preserve">between studies </w:t>
      </w:r>
      <w:r w:rsidR="005503C2" w:rsidRPr="00935D38">
        <w:rPr>
          <w:lang w:val="en-US"/>
        </w:rPr>
        <w:t xml:space="preserve">conducted in </w:t>
      </w:r>
      <w:r w:rsidR="001C6700" w:rsidRPr="00935D38">
        <w:rPr>
          <w:lang w:val="en-US"/>
        </w:rPr>
        <w:t>1987 to 1995</w:t>
      </w:r>
      <w:r w:rsidR="005503C2" w:rsidRPr="00935D38">
        <w:rPr>
          <w:lang w:val="en-US"/>
        </w:rPr>
        <w:t xml:space="preserve"> at Düsseldorf Airport</w:t>
      </w:r>
      <w:r w:rsidR="001C6700" w:rsidRPr="00935D38">
        <w:rPr>
          <w:lang w:val="en-US"/>
        </w:rPr>
        <w:t xml:space="preserve">. </w:t>
      </w:r>
      <w:r w:rsidR="005503C2" w:rsidRPr="00935D38">
        <w:rPr>
          <w:lang w:val="en-US"/>
        </w:rPr>
        <w:t xml:space="preserve"> </w:t>
      </w:r>
      <w:r w:rsidR="00411815" w:rsidRPr="00935D38">
        <w:rPr>
          <w:lang w:val="en-US"/>
        </w:rPr>
        <w:t xml:space="preserve">Results of the 1995 study may </w:t>
      </w:r>
      <w:r w:rsidR="005503C2" w:rsidRPr="00935D38">
        <w:rPr>
          <w:lang w:val="en-US"/>
        </w:rPr>
        <w:t>have been influenced</w:t>
      </w:r>
      <w:r w:rsidR="00411815" w:rsidRPr="00935D38">
        <w:rPr>
          <w:lang w:val="en-US"/>
        </w:rPr>
        <w:t xml:space="preserve"> by fear</w:t>
      </w:r>
      <w:r w:rsidR="005503C2" w:rsidRPr="00935D38">
        <w:rPr>
          <w:lang w:val="en-US"/>
        </w:rPr>
        <w:t xml:space="preserve">s that a </w:t>
      </w:r>
      <w:r w:rsidR="00411815" w:rsidRPr="00935D38">
        <w:rPr>
          <w:lang w:val="en-US"/>
        </w:rPr>
        <w:t xml:space="preserve">newly built replacement for the main runway </w:t>
      </w:r>
      <w:r w:rsidR="005503C2" w:rsidRPr="00935D38">
        <w:rPr>
          <w:lang w:val="en-US"/>
        </w:rPr>
        <w:t xml:space="preserve">would attract additional </w:t>
      </w:r>
      <w:r w:rsidR="00411815" w:rsidRPr="00935D38">
        <w:rPr>
          <w:lang w:val="en-US"/>
        </w:rPr>
        <w:t xml:space="preserve">air </w:t>
      </w:r>
      <w:r w:rsidR="007765FE" w:rsidRPr="00935D38">
        <w:rPr>
          <w:lang w:val="en-US"/>
        </w:rPr>
        <w:t>traffic</w:t>
      </w:r>
      <w:r w:rsidR="00411815" w:rsidRPr="00935D38">
        <w:rPr>
          <w:lang w:val="en-US"/>
        </w:rPr>
        <w:t xml:space="preserve">. </w:t>
      </w:r>
      <w:r w:rsidR="00847636" w:rsidRPr="00935D38">
        <w:rPr>
          <w:lang w:val="en-US"/>
        </w:rPr>
        <w:t xml:space="preserve"> </w:t>
      </w:r>
    </w:p>
    <w:p w14:paraId="2B55F212" w14:textId="77777777" w:rsidR="007765FE" w:rsidRPr="00935D38" w:rsidRDefault="007765FE" w:rsidP="007F4ADB">
      <w:pPr>
        <w:ind w:firstLine="708"/>
        <w:jc w:val="both"/>
        <w:rPr>
          <w:lang w:val="en-US"/>
        </w:rPr>
      </w:pPr>
      <w:r w:rsidRPr="00020A95">
        <w:t xml:space="preserve">Gelderblom </w:t>
      </w:r>
      <w:r w:rsidRPr="00020A95">
        <w:rPr>
          <w:i/>
        </w:rPr>
        <w:t>et al.</w:t>
      </w:r>
      <w:r w:rsidRPr="00020A95">
        <w:t xml:space="preserve"> </w:t>
      </w:r>
      <w:r w:rsidR="008C520B" w:rsidRPr="00935D38">
        <w:rPr>
          <w:lang w:val="en-US"/>
        </w:rPr>
        <w:fldChar w:fldCharType="begin" w:fldLock="1"/>
      </w:r>
      <w:r w:rsidR="00A00ECD" w:rsidRPr="00020A95">
        <w:instrText>ADDIN CSL_CITATION { "citationItems" : [ { "id" : "ITEM-1", "itemData" : { "author" : [ { "dropping-particle" : "", "family" : "Gelderblom", "given" : "Femke B", "non-dropping-particle" : "", "parse-names" : false, "suffix" : "" }, { "dropping-particle" : "", "family" : "Gjestland", "given" : "Truls", "non-dropping-particle" : "", "parse-names" : false, "suffix" : "" }, { "dropping-particle" : "", "family" : "Gran\u00f8ien", "given" : "Idar L N", "non-dropping-particle" : "", "parse-names" : false, "suffix" : "" }, { "dropping-particle" : "", "family" : "Taraldsen", "given" : "Gunnar", "non-dropping-particle" : "", "parse-names" : false, "suffix" : "" } ], "container-title" : "43rd International Congress and Exposition on Noise Control Engineering (InterNoise 2014)", "id" : "ITEM-1", "issued" : { "date-parts" : [ [ "2014" ] ] }, "page" : "1-10", "publisher-place" : "Melbourne, Australia", "title" : "The impact of civil versus military aircraft noise on noise annoyance", "type" : "paper-conference" }, "suppress-author" : 1, "uris" : [ "http://www.mendeley.com/documents/?uuid=94887a4c-baa9-4f7d-9f61-84d64545d453" ] } ], "mendeley" : { "formattedCitation" : "(2014)", "plainTextFormattedCitation" : "(2014)", "previouslyFormattedCitation" : "(2014)" }, "properties" : { "noteIndex" : 0 }, "schema" : "https://github.com/citation-style-language/schema/raw/master/csl-citation.json" }</w:instrText>
      </w:r>
      <w:r w:rsidR="008C520B" w:rsidRPr="00935D38">
        <w:rPr>
          <w:lang w:val="en-US"/>
        </w:rPr>
        <w:fldChar w:fldCharType="separate"/>
      </w:r>
      <w:r w:rsidR="004D1559" w:rsidRPr="00020A95">
        <w:rPr>
          <w:noProof/>
        </w:rPr>
        <w:t>(2014)</w:t>
      </w:r>
      <w:r w:rsidR="008C520B" w:rsidRPr="00935D38">
        <w:rPr>
          <w:lang w:val="en-US"/>
        </w:rPr>
        <w:fldChar w:fldCharType="end"/>
      </w:r>
      <w:r w:rsidR="008C520B" w:rsidRPr="00020A95">
        <w:t xml:space="preserve"> </w:t>
      </w:r>
      <w:r w:rsidR="001D2BE8" w:rsidRPr="00020A95">
        <w:t xml:space="preserve">replicated a 1991 </w:t>
      </w:r>
      <w:r w:rsidR="00411815" w:rsidRPr="00020A95">
        <w:t xml:space="preserve">study </w:t>
      </w:r>
      <w:r w:rsidR="001D2BE8" w:rsidRPr="00020A95">
        <w:t xml:space="preserve">(Gjestland </w:t>
      </w:r>
      <w:r w:rsidR="001D2BE8" w:rsidRPr="00020A95">
        <w:rPr>
          <w:i/>
        </w:rPr>
        <w:t xml:space="preserve">et al. </w:t>
      </w:r>
      <w:r w:rsidR="001D2BE8" w:rsidRPr="00935D38">
        <w:rPr>
          <w:lang w:val="en-US"/>
        </w:rPr>
        <w:fldChar w:fldCharType="begin" w:fldLock="1"/>
      </w:r>
      <w:r w:rsidR="001D2BE8" w:rsidRPr="00020A95">
        <w:instrText>ADDIN CSL_CITATION { "citationItems" : [ { "id" : "ITEM-1", "itemData" : { "author" : [ { "dropping-particle" : "", "family" : "Gjestland", "given" : "Truls", "non-dropping-particle" : "", "parse-names" : false, "suffix" : "" }, { "dropping-particle" : "", "family" : "Liasj\u00f8", "given" : "K\u00e5re H", "non-dropping-particle" : "", "parse-names" : false, "suffix" : "" }, { "dropping-particle" : "", "family" : "Gran\u00f8ien", "given" : "Idar L N", "non-dropping-particle" : "", "parse-names" : false, "suffix" : "" } ], "id" : "ITEM-1", "issued" : { "date-parts" : [ [ "1994" ] ] }, "number" : "STF40 A94095", "publisher" : "SINTEF", "publisher-place" : "Trondheim", "title" : "Response to noise around V\u00e6rnes and Bod\u00f8 Airports", "type" : "report" }, "suppress-author" : 1, "uris" : [ "http://www.mendeley.com/documents/?uuid=76b09b31-163a-4efc-8dc2-999242067d14" ] } ], "mendeley" : { "formattedCitation" : "(1994)", "manualFormatting" : "1994", "plainTextFormattedCitation" : "(1994)", "previouslyFormattedCitation" : "(1994)" }, "properties" : { "noteIndex" : 0 }, "schema" : "https://github.com/citation-style-language/schema/raw/master/csl-citation.json" }</w:instrText>
      </w:r>
      <w:r w:rsidR="001D2BE8" w:rsidRPr="00935D38">
        <w:rPr>
          <w:lang w:val="en-US"/>
        </w:rPr>
        <w:fldChar w:fldCharType="separate"/>
      </w:r>
      <w:r w:rsidR="001D2BE8" w:rsidRPr="00935D38">
        <w:rPr>
          <w:noProof/>
          <w:lang w:val="en-US"/>
        </w:rPr>
        <w:t>1994</w:t>
      </w:r>
      <w:r w:rsidR="001D2BE8" w:rsidRPr="00935D38">
        <w:rPr>
          <w:lang w:val="en-US"/>
        </w:rPr>
        <w:fldChar w:fldCharType="end"/>
      </w:r>
      <w:r w:rsidR="001D2BE8" w:rsidRPr="00935D38">
        <w:rPr>
          <w:lang w:val="en-US"/>
        </w:rPr>
        <w:t xml:space="preserve">) </w:t>
      </w:r>
      <w:r w:rsidR="00AF1960" w:rsidRPr="00935D38">
        <w:rPr>
          <w:lang w:val="en-US"/>
        </w:rPr>
        <w:t xml:space="preserve">of aircraft noise-induced annoyance </w:t>
      </w:r>
      <w:r w:rsidR="00411815" w:rsidRPr="00935D38">
        <w:rPr>
          <w:lang w:val="en-US"/>
        </w:rPr>
        <w:t>at two airports in Norway</w:t>
      </w:r>
      <w:r w:rsidRPr="00935D38">
        <w:rPr>
          <w:lang w:val="en-US"/>
        </w:rPr>
        <w:t xml:space="preserve">.  They </w:t>
      </w:r>
      <w:r w:rsidR="001D2BE8" w:rsidRPr="00935D38">
        <w:rPr>
          <w:lang w:val="en-US"/>
        </w:rPr>
        <w:t xml:space="preserve">observed </w:t>
      </w:r>
      <w:r w:rsidR="00411815" w:rsidRPr="00935D38">
        <w:rPr>
          <w:lang w:val="en-US"/>
        </w:rPr>
        <w:t xml:space="preserve">no significant change in annoyance </w:t>
      </w:r>
      <w:r w:rsidR="00AF1960" w:rsidRPr="00935D38">
        <w:rPr>
          <w:lang w:val="en-US"/>
        </w:rPr>
        <w:t>prevalence rates</w:t>
      </w:r>
      <w:r w:rsidR="001D2BE8" w:rsidRPr="00935D38">
        <w:rPr>
          <w:lang w:val="en-US"/>
        </w:rPr>
        <w:t xml:space="preserve"> between 1991 and 2014.</w:t>
      </w:r>
      <w:r w:rsidR="00411815" w:rsidRPr="00935D38">
        <w:rPr>
          <w:lang w:val="en-US"/>
        </w:rPr>
        <w:t xml:space="preserve"> </w:t>
      </w:r>
      <w:r w:rsidR="00B22A96" w:rsidRPr="00935D38">
        <w:rPr>
          <w:lang w:val="en-US"/>
        </w:rPr>
        <w:t xml:space="preserve"> </w:t>
      </w:r>
      <w:r w:rsidR="001D2BE8" w:rsidRPr="00935D38">
        <w:rPr>
          <w:lang w:val="en-US"/>
        </w:rPr>
        <w:t>Although t</w:t>
      </w:r>
      <w:r w:rsidR="00411815" w:rsidRPr="00935D38">
        <w:rPr>
          <w:lang w:val="en-US"/>
        </w:rPr>
        <w:t xml:space="preserve">he </w:t>
      </w:r>
      <w:r w:rsidR="001D2BE8" w:rsidRPr="00935D38">
        <w:rPr>
          <w:lang w:val="en-US"/>
        </w:rPr>
        <w:t>airports</w:t>
      </w:r>
      <w:r w:rsidR="00411815" w:rsidRPr="00935D38">
        <w:rPr>
          <w:lang w:val="en-US"/>
        </w:rPr>
        <w:t xml:space="preserve"> experienced no </w:t>
      </w:r>
      <w:r w:rsidR="00F4545D" w:rsidRPr="00935D38">
        <w:rPr>
          <w:lang w:val="en-US"/>
        </w:rPr>
        <w:t xml:space="preserve">major operational </w:t>
      </w:r>
      <w:r w:rsidR="00A33562" w:rsidRPr="00935D38">
        <w:rPr>
          <w:lang w:val="en-US"/>
        </w:rPr>
        <w:t>changes in the period</w:t>
      </w:r>
      <w:r w:rsidR="00411815" w:rsidRPr="00935D38">
        <w:rPr>
          <w:lang w:val="en-US"/>
        </w:rPr>
        <w:t xml:space="preserve"> between the </w:t>
      </w:r>
      <w:r w:rsidR="00A33562" w:rsidRPr="00935D38">
        <w:rPr>
          <w:lang w:val="en-US"/>
        </w:rPr>
        <w:t xml:space="preserve">studies, study methods differed </w:t>
      </w:r>
      <w:r w:rsidR="00F62B73" w:rsidRPr="00935D38">
        <w:rPr>
          <w:lang w:val="en-US"/>
        </w:rPr>
        <w:t xml:space="preserve">slightly </w:t>
      </w:r>
      <w:r w:rsidR="00A33562" w:rsidRPr="00935D38">
        <w:rPr>
          <w:lang w:val="en-US"/>
        </w:rPr>
        <w:t>with respect to wording of questions, annoyance scales and noise metrics used.</w:t>
      </w:r>
    </w:p>
    <w:p w14:paraId="1B346AB1" w14:textId="16FFA889" w:rsidR="00104CA4" w:rsidRPr="00935D38" w:rsidRDefault="00F51C8F" w:rsidP="00B22A96">
      <w:pPr>
        <w:ind w:firstLine="708"/>
        <w:jc w:val="both"/>
        <w:rPr>
          <w:lang w:val="en-US"/>
        </w:rPr>
      </w:pPr>
      <w:r w:rsidRPr="00020A95">
        <w:t xml:space="preserve">Babisch </w:t>
      </w:r>
      <w:r w:rsidRPr="00020A95">
        <w:rPr>
          <w:i/>
        </w:rPr>
        <w:t>et al</w:t>
      </w:r>
      <w:r w:rsidR="00ED7F72" w:rsidRPr="00020A95">
        <w:rPr>
          <w:i/>
        </w:rPr>
        <w:t>.</w:t>
      </w:r>
      <w:r w:rsidR="00ED7F72" w:rsidRPr="00020A95">
        <w:t xml:space="preserve"> </w:t>
      </w:r>
      <w:r w:rsidR="00ED7F72" w:rsidRPr="00935D38">
        <w:rPr>
          <w:lang w:val="en-US"/>
        </w:rPr>
        <w:fldChar w:fldCharType="begin" w:fldLock="1"/>
      </w:r>
      <w:r w:rsidR="00E97255" w:rsidRPr="00020A95">
        <w:instrText>ADDIN CSL_CITATION { "citationItems" : [ { "id" : "ITEM-1", "itemData" : { "DOI" : "10.1016/j.envint.2009.07.012", "ISSN" : "0160-4120", "author" : [ { "dropping-particle" : "", "family" : "Babisch", "given" : "Wolfgang", "non-dropping-particle" : "", "parse-names" : false, "suffix" : "" }, { "dropping-particle" : "", "family" : "Houthuijs", "given" : "Danny", "non-dropping-particle" : "", "parse-names" : false, "suffix" : "" }, { "dropping-particle" : "", "family" : "Pershagen", "given" : "G\u00f6ran", "non-dropping-particle" : "", "parse-names" : false, "suffix" : "" }, { "dropping-particle" : "", "family" : "Cadum", "given" : "Ennio", "non-dropping-particle" : "", "parse-names" : false, "suffix" : "" }, { "dropping-particle" : "", "family" : "Katsouyanni", "given" : "Klea", "non-dropping-particle" : "", "parse-names" : false, "suffix" : "" }, { "dropping-particle" : "", "family" : "Velonakis", "given" : "Manolis", "non-dropping-particle" : "", "parse-names" : false, "suffix" : "" }, { "dropping-particle" : "", "family" : "Dudley", "given" : "Marie-Louise", "non-dropping-particle" : "", "parse-names" : false, "suffix" : "" }, { "dropping-particle" : "", "family" : "Marohn", "given" : "Heinz-dieter", "non-dropping-particle" : "", "parse-names" : false, "suffix" : "" }, { "dropping-particle" : "", "family" : "Swart", "given" : "Wim", "non-dropping-particle" : "", "parse-names" : false, "suffix" : "" }, { "dropping-particle" : "", "family" : "Breugelmans", "given" : "Oscar R P", "non-dropping-particle" : "", "parse-names" : false, "suffix" : "" }, { "dropping-particle" : "", "family" : "Bluhm", "given" : "G\u00f6sta", "non-dropping-particle" : "", "parse-names" : false, "suffix" : "" }, { "dropping-particle" : "", "family" : "Selander", "given" : "Jenny", "non-dropping-particle" : "", "parse-names" : false, "suffix" : "" }, { "dropping-particle" : "", "family" : "Vigna-taglianti", "given" : "Federica", "non-dropping-particle" : "", "parse-names" : false, "suffix" : "" }, { "dropping-particle" : "", "family" : "Pisani", "given" : "Salvatore", "non-dropping-particle" : "", "parse-names" : false, "suffix" : "" }, { "dropping-particle" : "", "family" : "Haralabidis", "given" : "Alexandros", "non-dropping-particle" : "", "parse-names" : false, "suffix" : "" } ], "container-title" : "Environment International", "id" : "ITEM-1", "issue" : "8", "issued" : { "date-parts" : [ [ "2009" ] ] }, "page" : "1169-1176", "publisher" : "Elsevier Ltd", "title" : "Annoyance due to aircraft noise has increased over the years \u2014 Results of the HYENA study", "type" : "article-journal", "volume" : "35" }, "suppress-author" : 1, "uris" : [ "http://www.mendeley.com/documents/?uuid=8ea47c1a-dff9-455a-b760-77b8545b0cc1" ] } ], "mendeley" : { "formattedCitation" : "(2009)", "plainTextFormattedCitation" : "(2009)", "previouslyFormattedCitation" : "(2009)" }, "properties" : { "noteIndex" : 0 }, "schema" : "https://github.com/citation-style-language/schema/raw/master/csl-citation.json" }</w:instrText>
      </w:r>
      <w:r w:rsidR="00ED7F72" w:rsidRPr="00935D38">
        <w:rPr>
          <w:lang w:val="en-US"/>
        </w:rPr>
        <w:fldChar w:fldCharType="separate"/>
      </w:r>
      <w:r w:rsidR="004D1559" w:rsidRPr="00020A95">
        <w:rPr>
          <w:noProof/>
        </w:rPr>
        <w:t>(2009)</w:t>
      </w:r>
      <w:r w:rsidR="00ED7F72" w:rsidRPr="00935D38">
        <w:rPr>
          <w:lang w:val="en-US"/>
        </w:rPr>
        <w:fldChar w:fldCharType="end"/>
      </w:r>
      <w:r w:rsidR="00ED7F72" w:rsidRPr="00020A95">
        <w:t xml:space="preserve"> </w:t>
      </w:r>
      <w:r w:rsidR="0091269E" w:rsidRPr="00020A95">
        <w:t xml:space="preserve">adopted an indirect </w:t>
      </w:r>
      <w:r w:rsidR="00104CA4" w:rsidRPr="00020A95">
        <w:t xml:space="preserve">approach to </w:t>
      </w:r>
      <w:r w:rsidR="0091269E" w:rsidRPr="00020A95">
        <w:t xml:space="preserve">analyzing temporal trends by comparing </w:t>
      </w:r>
      <w:r w:rsidR="00104CA4" w:rsidRPr="00020A95">
        <w:t>the</w:t>
      </w:r>
      <w:r w:rsidR="00CB06D2" w:rsidRPr="00020A95">
        <w:t xml:space="preserve"> average </w:t>
      </w:r>
      <w:r w:rsidR="00104CA4" w:rsidRPr="00020A95">
        <w:t xml:space="preserve">annoyance </w:t>
      </w:r>
      <w:r w:rsidR="0091269E" w:rsidRPr="00020A95">
        <w:t xml:space="preserve">prevalence rates </w:t>
      </w:r>
      <w:r w:rsidR="00104CA4" w:rsidRPr="00020A95">
        <w:t xml:space="preserve">at </w:t>
      </w:r>
      <w:r w:rsidR="00CB06D2" w:rsidRPr="00020A95">
        <w:t>four</w:t>
      </w:r>
      <w:r w:rsidR="00104CA4" w:rsidRPr="00020A95">
        <w:t xml:space="preserve"> major European ai</w:t>
      </w:r>
      <w:r w:rsidR="00CB06D2" w:rsidRPr="00020A95">
        <w:t xml:space="preserve">rports to the EU </w:t>
      </w:r>
      <w:r w:rsidR="00CB06D2" w:rsidRPr="00020A95">
        <w:lastRenderedPageBreak/>
        <w:t>standard curve</w:t>
      </w:r>
      <w:r w:rsidR="00ED7F72" w:rsidRPr="00020A95">
        <w:t xml:space="preserve"> </w:t>
      </w:r>
      <w:r w:rsidR="00ED7F72" w:rsidRPr="00935D38">
        <w:rPr>
          <w:lang w:val="en-US"/>
        </w:rPr>
        <w:fldChar w:fldCharType="begin" w:fldLock="1"/>
      </w:r>
      <w:r w:rsidR="00B2679D" w:rsidRPr="00020A95">
        <w:instrText xml:space="preserve">ADDIN CSL_CITATION { "citationItems" : [ { "id" : "ITEM-1", "itemData" : { "ISSN" : "0001-4966", "PMID" : "9857505", "abstract" : "This article presents synthesis curves for the relationship between DNL and percentage highly annoyed for three transportation noise sources. The results are based on all 21 datasets examined by Schultz [J. Acoust. Soc. Am. 64, 377-405 (1978)] and Fidell et al. [J. Acoust. Soc. Am. 89, 221-233 (1991)] for which acceptable DNL and percentage highly annoyed measure could be derived, augmented with 34 datasets. Separate, nonidentical curves were found for aircraft, road traffic, and railway noise. A difference between sources was found using data for all studies combined and for only those studies in which respondents evaluated two sources. The latter outcome strengthens the conclusion that the differences between sources cannot be explained by differences in study methodology.", "author" : [ { "dropping-particle" : "", "family" </w:instrText>
      </w:r>
      <w:r w:rsidR="00B2679D" w:rsidRPr="0007427F">
        <w:rPr>
          <w:lang w:val="en-GB"/>
        </w:rPr>
        <w:instrText>: "Miedema", "given" : "Henk M E", "non-dropping-particle" : "", "parse-names" : false, "suffix" : "" }, { "dropping-particle" : "", "family" : "Vos", "given" : "Henk", "non-dropping-particle" : "", "parse-names" : false, "suffix" : "" } ], "container-title" : "Journal of the Acoustical Society of America", "id" : "ITEM-1", "issue" : "6", "issued" : { "</w:instrText>
      </w:r>
      <w:r w:rsidR="00B2679D" w:rsidRPr="00935D38">
        <w:rPr>
          <w:lang w:val="en-US"/>
        </w:rPr>
        <w:instrText>date-parts" : [ [ "1998", "12" ] ] }, "page" : "3432-45", "title" : "Exposure-response relationships for transportation noise.", "type" : "article-journal", "volume" : "104" }, "uris" : [ "http://www.mendeley.com/documents/?uuid=fa6ad682-363b-4427-95ea-f352f78c94d6" ] }, { "id" : "ITEM-2", "itemData" : { "author" : [ { "dropping-particle" : "", "family" : "European Union", "given" : "", "non-dropping-particle" : "", "parse-names" : false, "suffix" : "" } ], "id" : "ITEM-2", "issued" : { "date-parts" : [ [ "2002" ] ] }, "number" : "Directive 2002/49/EC", "title" : "Directive relating to the assessment and management of environmental noise", "type" : "report" }, "uris" : [ "http://www.mendeley.com/documents/?uuid=27260688-93dc-4815-ad14-27412ccbcf6c" ] } ], "mendeley" : { "formattedCitation" : "(European Union, 2002; Miedema and Vos, 1998)", "plainTextFormattedCitation" : "(European Union, 2002; Miedema and Vos, 1998)", "previouslyFormattedCitation" : "(European Union, 2002; Miedema and Vos, 1998)" }, "properties" : { "noteIndex" : 0 }, "schema" : "https://github.com/citation-style-language/schema/raw/master/csl-citation.json" }</w:instrText>
      </w:r>
      <w:r w:rsidR="00ED7F72" w:rsidRPr="00935D38">
        <w:rPr>
          <w:lang w:val="en-US"/>
        </w:rPr>
        <w:fldChar w:fldCharType="separate"/>
      </w:r>
      <w:r w:rsidR="00B2679D" w:rsidRPr="00935D38">
        <w:rPr>
          <w:noProof/>
          <w:lang w:val="en-US"/>
        </w:rPr>
        <w:t>(European Union, 2002; Miedema and Vos, 1998)</w:t>
      </w:r>
      <w:r w:rsidR="00ED7F72" w:rsidRPr="00935D38">
        <w:rPr>
          <w:lang w:val="en-US"/>
        </w:rPr>
        <w:fldChar w:fldCharType="end"/>
      </w:r>
      <w:r w:rsidR="00ED7F72" w:rsidRPr="00935D38">
        <w:rPr>
          <w:lang w:val="en-US"/>
        </w:rPr>
        <w:t>.</w:t>
      </w:r>
      <w:r w:rsidR="00B22A96" w:rsidRPr="00935D38">
        <w:rPr>
          <w:lang w:val="en-US"/>
        </w:rPr>
        <w:t xml:space="preserve">   </w:t>
      </w:r>
      <w:r w:rsidR="00B907AA" w:rsidRPr="00935D38">
        <w:rPr>
          <w:lang w:val="en-US"/>
        </w:rPr>
        <w:t xml:space="preserve">In this </w:t>
      </w:r>
      <w:r w:rsidR="001D2BE8" w:rsidRPr="00935D38">
        <w:rPr>
          <w:lang w:val="en-US"/>
        </w:rPr>
        <w:t>“</w:t>
      </w:r>
      <w:r w:rsidR="00B907AA" w:rsidRPr="00935D38">
        <w:rPr>
          <w:lang w:val="en-US"/>
        </w:rPr>
        <w:t>H</w:t>
      </w:r>
      <w:r w:rsidR="001D2BE8" w:rsidRPr="00935D38">
        <w:rPr>
          <w:lang w:val="en-US"/>
        </w:rPr>
        <w:t>YENA”</w:t>
      </w:r>
      <w:r w:rsidR="00B907AA" w:rsidRPr="00935D38">
        <w:rPr>
          <w:lang w:val="en-US"/>
        </w:rPr>
        <w:t xml:space="preserve"> study, Babisch </w:t>
      </w:r>
      <w:r w:rsidR="00B907AA" w:rsidRPr="00935D38">
        <w:rPr>
          <w:i/>
          <w:lang w:val="en-US"/>
        </w:rPr>
        <w:t xml:space="preserve">et al. </w:t>
      </w:r>
      <w:r w:rsidR="00BA083B" w:rsidRPr="00935D38">
        <w:rPr>
          <w:lang w:val="en-US"/>
        </w:rPr>
        <w:t xml:space="preserve">distinguished </w:t>
      </w:r>
      <w:r w:rsidR="00CB06D2" w:rsidRPr="00935D38">
        <w:rPr>
          <w:lang w:val="en-US"/>
        </w:rPr>
        <w:t xml:space="preserve">between aircraft noise annoyance during the day and night, </w:t>
      </w:r>
      <w:r w:rsidR="00BA083B" w:rsidRPr="00935D38">
        <w:rPr>
          <w:lang w:val="en-US"/>
        </w:rPr>
        <w:t xml:space="preserve">but </w:t>
      </w:r>
      <w:r w:rsidR="005B5D18" w:rsidRPr="00935D38">
        <w:rPr>
          <w:lang w:val="en-US"/>
        </w:rPr>
        <w:t xml:space="preserve">did not ask for </w:t>
      </w:r>
      <w:r w:rsidR="00CB06D2" w:rsidRPr="00935D38">
        <w:rPr>
          <w:lang w:val="en-US"/>
        </w:rPr>
        <w:t>overall annoyan</w:t>
      </w:r>
      <w:r w:rsidR="00BA083B" w:rsidRPr="00935D38">
        <w:rPr>
          <w:lang w:val="en-US"/>
        </w:rPr>
        <w:t xml:space="preserve">ce due to aircraft noise. </w:t>
      </w:r>
      <w:r w:rsidR="00B22A96" w:rsidRPr="00935D38">
        <w:rPr>
          <w:lang w:val="en-US"/>
        </w:rPr>
        <w:t xml:space="preserve"> </w:t>
      </w:r>
      <w:r w:rsidR="00BA083B" w:rsidRPr="00935D38">
        <w:rPr>
          <w:lang w:val="en-US"/>
        </w:rPr>
        <w:t xml:space="preserve"> </w:t>
      </w:r>
      <w:r w:rsidR="00B22A96" w:rsidRPr="00935D38">
        <w:rPr>
          <w:lang w:val="en-US"/>
        </w:rPr>
        <w:t>V</w:t>
      </w:r>
      <w:r w:rsidR="00CB06D2" w:rsidRPr="00935D38">
        <w:rPr>
          <w:lang w:val="en-US"/>
        </w:rPr>
        <w:t>incent</w:t>
      </w:r>
      <w:r w:rsidR="00BA083B" w:rsidRPr="00935D38">
        <w:rPr>
          <w:lang w:val="en-US"/>
        </w:rPr>
        <w:t xml:space="preserve"> </w:t>
      </w:r>
      <w:r w:rsidR="00BA083B" w:rsidRPr="00935D38">
        <w:rPr>
          <w:i/>
          <w:lang w:val="en-US"/>
        </w:rPr>
        <w:t xml:space="preserve">et al. </w:t>
      </w:r>
      <w:r w:rsidR="00ED7F72" w:rsidRPr="00935D38">
        <w:rPr>
          <w:lang w:val="en-US"/>
        </w:rPr>
        <w:fldChar w:fldCharType="begin" w:fldLock="1"/>
      </w:r>
      <w:r w:rsidR="00907616" w:rsidRPr="00935D38">
        <w:rPr>
          <w:lang w:val="en-US"/>
        </w:rPr>
        <w:instrText>ADDIN CSL_CITATION { "citationItems" : [ { "id" : "ITEM-1", "itemData" : { "author" : [ { "dropping-particle" : "", "family" : "Vincent", "given" : "B", "non-dropping-particle" : "", "parse-names" : false, "suffix" : "" }, { "dropping-particle" : "", "family" : "Vallet", "given" : "M", "non-dropping-particle" : "", "parse-names" : false, "suffix" : "" }, { "dropping-particle" : "", "family" : "Olivier", "given" : "D", "non-dropping-particle" : "", "parse-names" : false, "suffix" : "" }, { "dropping-particle" : "", "family" : "Paque", "given" : "G", "non-dropping-particle" : "", "parse-names" : false, "suffix" : "" } ], "container-title" : "29th International Congress and Exposition on Noise Control Engineering (InterNoise 2000)", "id" : "ITEM-1", "issue" : "August", "issued" : { "date-parts" : [ [ "2000" ] ] }, "page" : "1-4", "publisher-place" : "Nice, France", "title" : "Evaluation of variations of the annoyance due to aircraft noise", "type" : "paper-conference" }, "suppress-author" : 1, "uris" : [ "http://www.mendeley.com/documents/?uuid=359fc474-5c40-4856-ab39-1fe82e81b7e5" ] } ], "mendeley" : { "formattedCitation" : "(2000)", "plainTextFormattedCitation" : "(2000)", "previouslyFormattedCitation" : "(2000)" }, "properties" : { "noteIndex" : 0 }, "schema" : "https://github.com/citation-style-language/schema/raw/master/csl-citation.json" }</w:instrText>
      </w:r>
      <w:r w:rsidR="00ED7F72" w:rsidRPr="00935D38">
        <w:rPr>
          <w:lang w:val="en-US"/>
        </w:rPr>
        <w:fldChar w:fldCharType="separate"/>
      </w:r>
      <w:r w:rsidR="004D1559" w:rsidRPr="00935D38">
        <w:rPr>
          <w:noProof/>
          <w:lang w:val="en-US"/>
        </w:rPr>
        <w:t>(2000)</w:t>
      </w:r>
      <w:r w:rsidR="00ED7F72" w:rsidRPr="00935D38">
        <w:rPr>
          <w:lang w:val="en-US"/>
        </w:rPr>
        <w:fldChar w:fldCharType="end"/>
      </w:r>
      <w:r w:rsidR="00BA083B" w:rsidRPr="00935D38">
        <w:rPr>
          <w:i/>
          <w:lang w:val="en-US"/>
        </w:rPr>
        <w:t xml:space="preserve"> </w:t>
      </w:r>
      <w:r w:rsidR="00BA083B" w:rsidRPr="00935D38">
        <w:rPr>
          <w:lang w:val="en-US"/>
        </w:rPr>
        <w:t xml:space="preserve"> have shown that</w:t>
      </w:r>
      <w:r w:rsidR="00CB06D2" w:rsidRPr="00935D38">
        <w:rPr>
          <w:lang w:val="en-US"/>
        </w:rPr>
        <w:t xml:space="preserve"> general annoyance cannot be determined from annoyance </w:t>
      </w:r>
      <w:r w:rsidR="001D68FA" w:rsidRPr="00935D38">
        <w:rPr>
          <w:lang w:val="en-US"/>
        </w:rPr>
        <w:t>reports</w:t>
      </w:r>
      <w:r w:rsidR="00CB06D2" w:rsidRPr="00935D38">
        <w:rPr>
          <w:lang w:val="en-US"/>
        </w:rPr>
        <w:t xml:space="preserve"> for specific periods of the day. </w:t>
      </w:r>
      <w:r w:rsidR="001D68FA" w:rsidRPr="00935D38">
        <w:rPr>
          <w:lang w:val="en-US"/>
        </w:rPr>
        <w:t>Further, t</w:t>
      </w:r>
      <w:r w:rsidR="00647576" w:rsidRPr="00935D38">
        <w:rPr>
          <w:lang w:val="en-US"/>
        </w:rPr>
        <w:t xml:space="preserve">he </w:t>
      </w:r>
      <w:r w:rsidR="00CB06D2" w:rsidRPr="00935D38">
        <w:rPr>
          <w:lang w:val="en-US"/>
        </w:rPr>
        <w:t>sample of four airports</w:t>
      </w:r>
      <w:r w:rsidR="00647576" w:rsidRPr="00935D38">
        <w:rPr>
          <w:lang w:val="en-US"/>
        </w:rPr>
        <w:t xml:space="preserve"> studied by Babisch</w:t>
      </w:r>
      <w:r w:rsidR="004A61D0" w:rsidRPr="00935D38">
        <w:rPr>
          <w:rStyle w:val="EndnoteReference"/>
          <w:lang w:val="en-US"/>
        </w:rPr>
        <w:endnoteReference w:id="1"/>
      </w:r>
      <w:r w:rsidR="00647576" w:rsidRPr="00935D38">
        <w:rPr>
          <w:lang w:val="en-US"/>
        </w:rPr>
        <w:t xml:space="preserve"> </w:t>
      </w:r>
      <w:r w:rsidR="00647576" w:rsidRPr="00935D38">
        <w:rPr>
          <w:i/>
          <w:lang w:val="en-US"/>
        </w:rPr>
        <w:t>et al.</w:t>
      </w:r>
      <w:r w:rsidR="00647576" w:rsidRPr="00935D38">
        <w:rPr>
          <w:lang w:val="en-US"/>
        </w:rPr>
        <w:t xml:space="preserve"> </w:t>
      </w:r>
      <w:r w:rsidR="001973AC" w:rsidRPr="00935D38">
        <w:rPr>
          <w:lang w:val="en-US"/>
        </w:rPr>
        <w:t xml:space="preserve">is </w:t>
      </w:r>
      <w:r w:rsidR="001D68FA" w:rsidRPr="00935D38">
        <w:rPr>
          <w:lang w:val="en-US"/>
        </w:rPr>
        <w:t xml:space="preserve">also </w:t>
      </w:r>
      <w:r w:rsidR="001973AC" w:rsidRPr="00935D38">
        <w:rPr>
          <w:lang w:val="en-US"/>
        </w:rPr>
        <w:t>less</w:t>
      </w:r>
      <w:r w:rsidR="001D68FA" w:rsidRPr="00935D38">
        <w:rPr>
          <w:lang w:val="en-US"/>
        </w:rPr>
        <w:t xml:space="preserve"> </w:t>
      </w:r>
      <w:r w:rsidR="001973AC" w:rsidRPr="00935D38">
        <w:rPr>
          <w:lang w:val="en-US"/>
        </w:rPr>
        <w:t>diverse than the s</w:t>
      </w:r>
      <w:r w:rsidR="001D68FA" w:rsidRPr="00935D38">
        <w:rPr>
          <w:lang w:val="en-US"/>
        </w:rPr>
        <w:t>et</w:t>
      </w:r>
      <w:r w:rsidR="001973AC" w:rsidRPr="00935D38">
        <w:rPr>
          <w:lang w:val="en-US"/>
        </w:rPr>
        <w:t xml:space="preserve"> of studies used to construct the EU curve</w:t>
      </w:r>
      <w:r w:rsidR="00647576" w:rsidRPr="00935D38">
        <w:rPr>
          <w:lang w:val="en-US"/>
        </w:rPr>
        <w:t>.</w:t>
      </w:r>
      <w:r w:rsidR="00B907AA" w:rsidRPr="00935D38">
        <w:rPr>
          <w:lang w:val="en-US"/>
        </w:rPr>
        <w:t xml:space="preserve"> </w:t>
      </w:r>
      <w:r w:rsidR="001D68FA" w:rsidRPr="00935D38">
        <w:rPr>
          <w:lang w:val="en-US"/>
        </w:rPr>
        <w:t>T</w:t>
      </w:r>
      <w:r w:rsidR="007E3E9C" w:rsidRPr="00935D38">
        <w:rPr>
          <w:lang w:val="en-US"/>
        </w:rPr>
        <w:t xml:space="preserve">he </w:t>
      </w:r>
      <w:r w:rsidR="00A86C02">
        <w:rPr>
          <w:lang w:val="en-US"/>
        </w:rPr>
        <w:t>HYENA study nevertheless con</w:t>
      </w:r>
      <w:r w:rsidR="001D68FA" w:rsidRPr="00935D38">
        <w:rPr>
          <w:lang w:val="en-US"/>
        </w:rPr>
        <w:t xml:space="preserve">cluded (in part) that </w:t>
      </w:r>
      <w:r w:rsidR="001D68FA" w:rsidRPr="00935D38">
        <w:rPr>
          <w:noProof/>
          <w:lang w:val="en-US"/>
        </w:rPr>
        <w:t>a</w:t>
      </w:r>
      <w:r w:rsidR="007E3E9C" w:rsidRPr="00935D38">
        <w:rPr>
          <w:noProof/>
          <w:lang w:val="en-US"/>
        </w:rPr>
        <w:t>nnoyance due to aircraft noise ha</w:t>
      </w:r>
      <w:r w:rsidR="00A86C02">
        <w:rPr>
          <w:noProof/>
          <w:lang w:val="en-US"/>
        </w:rPr>
        <w:t>d</w:t>
      </w:r>
      <w:r w:rsidR="007E3E9C" w:rsidRPr="00935D38">
        <w:rPr>
          <w:noProof/>
          <w:lang w:val="en-US"/>
        </w:rPr>
        <w:t xml:space="preserve"> increased over </w:t>
      </w:r>
      <w:r w:rsidR="001D68FA" w:rsidRPr="00935D38">
        <w:rPr>
          <w:noProof/>
          <w:lang w:val="en-US"/>
        </w:rPr>
        <w:t>time</w:t>
      </w:r>
      <w:r w:rsidR="007E3E9C" w:rsidRPr="00935D38">
        <w:rPr>
          <w:noProof/>
          <w:lang w:val="en-US"/>
        </w:rPr>
        <w:t>.</w:t>
      </w:r>
    </w:p>
    <w:p w14:paraId="44EDCD16" w14:textId="0FA2C5C3" w:rsidR="00906C46" w:rsidRPr="00935D38" w:rsidRDefault="001D68FA" w:rsidP="007F4ADB">
      <w:pPr>
        <w:ind w:firstLine="708"/>
        <w:jc w:val="both"/>
        <w:rPr>
          <w:rFonts w:cs="Times New Roman"/>
          <w:lang w:val="en-US"/>
        </w:rPr>
      </w:pPr>
      <w:r w:rsidRPr="00935D38">
        <w:rPr>
          <w:lang w:val="en-US"/>
        </w:rPr>
        <w:t xml:space="preserve">A meta-analysis of trends in </w:t>
      </w:r>
      <w:r w:rsidR="00205E05" w:rsidRPr="00935D38">
        <w:rPr>
          <w:lang w:val="en-US"/>
        </w:rPr>
        <w:t xml:space="preserve">annoyance prevalence rates </w:t>
      </w:r>
      <w:r w:rsidRPr="00935D38">
        <w:rPr>
          <w:lang w:val="en-US"/>
        </w:rPr>
        <w:t xml:space="preserve">at different times and places is one alternative to the conduct of longitudinal studies. </w:t>
      </w:r>
      <w:r w:rsidR="00DE1E6D" w:rsidRPr="00935D38">
        <w:rPr>
          <w:lang w:val="en-US"/>
        </w:rPr>
        <w:t xml:space="preserve">  </w:t>
      </w:r>
      <w:r w:rsidR="00187415" w:rsidRPr="00935D38">
        <w:rPr>
          <w:rFonts w:cs="Times New Roman"/>
          <w:lang w:val="en-US"/>
        </w:rPr>
        <w:t>S</w:t>
      </w:r>
      <w:r w:rsidR="00906C46" w:rsidRPr="00935D38">
        <w:rPr>
          <w:rFonts w:cs="Times New Roman"/>
          <w:lang w:val="en-US"/>
        </w:rPr>
        <w:t xml:space="preserve">everal </w:t>
      </w:r>
      <w:r w:rsidR="004D43A1" w:rsidRPr="00935D38">
        <w:rPr>
          <w:rFonts w:cs="Times New Roman"/>
          <w:lang w:val="en-US"/>
        </w:rPr>
        <w:t>researchers</w:t>
      </w:r>
      <w:r w:rsidR="00E7536C" w:rsidRPr="00935D38">
        <w:rPr>
          <w:rFonts w:cs="Times New Roman"/>
          <w:lang w:val="en-US"/>
        </w:rPr>
        <w:t xml:space="preserve"> </w:t>
      </w:r>
      <w:r w:rsidR="00ED7F72" w:rsidRPr="00935D38">
        <w:rPr>
          <w:rFonts w:cs="Times New Roman"/>
          <w:lang w:val="en-US"/>
        </w:rPr>
        <w:fldChar w:fldCharType="begin" w:fldLock="1"/>
      </w:r>
      <w:r w:rsidR="001B6E3F" w:rsidRPr="00935D38">
        <w:rPr>
          <w:rFonts w:cs="Times New Roman"/>
          <w:lang w:val="en-US"/>
        </w:rPr>
        <w:instrText>ADDIN CSL_CITATION { "citationItems" : [ { "id" : "ITEM-1", "itemData" : { "DOI" : "10.1016/j.apacoust.2008.08.008", "ISSN" : "0003682X", "author" : [ { "dropping-particle" : "", "family" : "Brooker", "given" : "Peter", "non-dropping-particle" : "", "parse-names" : false, "suffix" : "" } ], "container-title" : "Applied Acoustics", "id" : "ITEM-1", "issue" : "5", "issued" : { "date-parts" : [ [ "2009" ] ] }, "page" : "747-752", "publisher" : "Elsevier Ltd", "title" : "Do people react more strongly to aircraft noise today than in the past?", "type" : "article-journal", "volume" : "70" }, "uris" : [ "http://www.mendeley.com/documents/?uuid=c7bc56ad-1bef-4e5c-8f56-28e2c1418054" ] }, { "id" : "ITEM-2", "itemData" : { "ISSN" : "1463-1741", "PMID" : "15070530", "abstract" : "When planning the development or reduction of large traffic facilities, acoustic calculation procedures are used to forecast the noise load in the affected residential areas. Then, existing dose/response relationships for steady state situations are used to predict noise effects in future years. Planners often assume that (1) noise annoyance reactions of residents do not change over the years, and (2) annoyance is not affected by the change itself. Both of these assumptions are questioned in this paper, and a procedure for estimating future annoyance in changed noise situations is proposed. This includes the analysis of possible statistical trends of the annoyance reactions over the years - even for steady-state noise loads, and with changing state situations, the effects of the change should also be accounted for.", "author" : [ { "dropping-particle" : "", "family" : "Guski", "given" : "Rainer", "non-dropping-particle" : "", "parse-names" : false, "suffix" : "" } ], "container-title" : "Noise &amp; Health", "id" : "ITEM-2", "issue" : "22", "issued" : { "date-parts" : [ [ "2004" ] ] }, "page" : "59-64", "title" : "How to forecast community annoyance in planning noisy facilities", "type" : "article-journal", "volume" : "6" }, "uris" : [ "http://www.mendeley.com/documents/?uuid=a70c9b14-e50d-4562-95fd-b8d80f139dc3" ] }, { "id" : "ITEM-3", "itemData" : { "author" : [ { "dropping-particle" : "", "family" : "Kempen", "given" : "Elise E M M", "non-dropping-particle" : "Van", "parse-names" : false, "suffix" : "" }, { "dropping-particle" : "", "family" : "Kamp", "given" : "Irene", "non-dropping-particle" : "Van", "parse-names" : false, "suffix" : "" } ], "id" : "ITEM-3", "issued" : { "date-parts" : [ [ "2005" ] ] }, "number" : "01/2005 MGO EvK", "number-of-pages" : "1-61", "publisher" : "RIVM National Insititute for Public Health and the Environment", "publisher-place" : "Bilthoven", "title" : "Annoyance from air traffic noise: Possible trends in exposure-response relationships", "type" : "report" }, "uris" : [ "http://www.mendeley.com/documents/?uuid=5e1fb87c-13db-4f68-8598-6c8fc6e70ec6" ] }, { "id" : "ITEM-4", "itemData" : { "author" : [ { "dropping-particle" : "", "family" : "Janssen", "given" : "Sabine A", "non-dropping-particle" : "", "parse-names" : false, "suffix" : "" }, { "dropping-particle" : "", "family" : "Guski", "given" : "Rainer", "non-dropping-particle" : "", "parse-names" : false, "suffix" : "" } ], "chapter-number" : "7", "container-title" : "Aircraft noise and health: review of evidence", "id" : "ITEM-4", "issued" : { "date-parts" : [ [ "2015" ] ] }, "number" : "0", "publisher" : "Directorate General Joint Research Center and Directorate General for Environment", "publisher-place" : "European Union", "title" : "Annoyance", "type" : "chapter" }, "uris" : [ "http://www.mendeley.com/documents/?uuid=e7379080-ebc9-400d-9e9f-4d5ea3ac356d" ] } ], "mendeley" : { "formattedCitation" : "(Brooker, 2009; Guski, 2004; Janssen and Guski, 2015; Van Kempen and Van Kamp, 2005)", "manualFormatting" : "(Brooker, 2009; Guski, 2004; Janssen and Guski, 2015; Van Kempen and Van Kamp, 2005, inter alia)", "plainTextFormattedCitation" : "(Brooker, 2009; Guski, 2004; Janssen and Guski, 2015; Van Kempen and Van Kamp, 2005)", "previouslyFormattedCitation" : "(Brooker, 2009; Guski, 2004; Janssen and Guski, 2015; Van Kempen and Van Kamp, 2005)" }, "properties" : { "noteIndex" : 0 }, "schema" : "https://github.com/citation-style-language/schema/raw/master/csl-citation.json" }</w:instrText>
      </w:r>
      <w:r w:rsidR="00ED7F72" w:rsidRPr="00935D38">
        <w:rPr>
          <w:rFonts w:cs="Times New Roman"/>
          <w:lang w:val="en-US"/>
        </w:rPr>
        <w:fldChar w:fldCharType="separate"/>
      </w:r>
      <w:r w:rsidR="00F25B20" w:rsidRPr="00935D38">
        <w:rPr>
          <w:rFonts w:cs="Times New Roman"/>
          <w:noProof/>
          <w:lang w:val="en-US"/>
        </w:rPr>
        <w:t>(Brooker, 2009; Guski, 2004; Janssen and Guski, 2015; Van Kempen and Van Kamp, 2005</w:t>
      </w:r>
      <w:r w:rsidR="00FA4C82" w:rsidRPr="00935D38">
        <w:rPr>
          <w:rFonts w:cs="Times New Roman"/>
          <w:noProof/>
          <w:lang w:val="en-US"/>
        </w:rPr>
        <w:t xml:space="preserve">, </w:t>
      </w:r>
      <w:r w:rsidR="00FA4C82" w:rsidRPr="00935D38">
        <w:rPr>
          <w:rFonts w:cs="Times New Roman"/>
          <w:i/>
          <w:noProof/>
          <w:lang w:val="en-US"/>
        </w:rPr>
        <w:t>inter alia</w:t>
      </w:r>
      <w:r w:rsidR="00F25B20" w:rsidRPr="00935D38">
        <w:rPr>
          <w:rFonts w:cs="Times New Roman"/>
          <w:noProof/>
          <w:lang w:val="en-US"/>
        </w:rPr>
        <w:t>)</w:t>
      </w:r>
      <w:r w:rsidR="00ED7F72" w:rsidRPr="00935D38">
        <w:rPr>
          <w:rFonts w:cs="Times New Roman"/>
          <w:lang w:val="en-US"/>
        </w:rPr>
        <w:fldChar w:fldCharType="end"/>
      </w:r>
      <w:r w:rsidR="004D43A1" w:rsidRPr="00935D38">
        <w:rPr>
          <w:rFonts w:cs="Times New Roman"/>
          <w:lang w:val="en-US"/>
        </w:rPr>
        <w:t xml:space="preserve"> </w:t>
      </w:r>
      <w:r w:rsidR="00906C46" w:rsidRPr="00935D38">
        <w:rPr>
          <w:rFonts w:cs="Times New Roman"/>
          <w:lang w:val="en-US"/>
        </w:rPr>
        <w:t xml:space="preserve">have attempted to discern consistent trends over </w:t>
      </w:r>
      <w:r w:rsidR="00A752DE" w:rsidRPr="00935D38">
        <w:rPr>
          <w:rFonts w:cs="Times New Roman"/>
          <w:lang w:val="en-US"/>
        </w:rPr>
        <w:t>time</w:t>
      </w:r>
      <w:r w:rsidR="00906C46" w:rsidRPr="00935D38">
        <w:rPr>
          <w:rFonts w:cs="Times New Roman"/>
          <w:lang w:val="en-US"/>
        </w:rPr>
        <w:t xml:space="preserve"> intended to yield a universal exposure-response function.  </w:t>
      </w:r>
      <w:r w:rsidR="00A752DE" w:rsidRPr="00935D38">
        <w:rPr>
          <w:rFonts w:cs="Times New Roman"/>
          <w:lang w:val="en-US"/>
        </w:rPr>
        <w:t>(</w:t>
      </w:r>
      <w:r w:rsidR="00906C46" w:rsidRPr="00935D38">
        <w:rPr>
          <w:rFonts w:cs="Times New Roman"/>
          <w:lang w:val="en-US"/>
        </w:rPr>
        <w:t xml:space="preserve">ISO 1996-1 </w:t>
      </w:r>
      <w:r w:rsidR="00251B17" w:rsidRPr="00935D38">
        <w:rPr>
          <w:rFonts w:cs="Times New Roman"/>
          <w:lang w:val="en-US"/>
        </w:rPr>
        <w:t xml:space="preserve">(ISO, 2016) </w:t>
      </w:r>
      <w:r w:rsidR="00906C46" w:rsidRPr="00935D38">
        <w:rPr>
          <w:rFonts w:cs="Times New Roman"/>
          <w:lang w:val="en-US"/>
        </w:rPr>
        <w:t xml:space="preserve">summarizes many </w:t>
      </w:r>
      <w:r w:rsidR="00A752DE" w:rsidRPr="00935D38">
        <w:rPr>
          <w:rFonts w:cs="Times New Roman"/>
          <w:lang w:val="en-US"/>
        </w:rPr>
        <w:t>such</w:t>
      </w:r>
      <w:r w:rsidR="00906C46" w:rsidRPr="00935D38">
        <w:rPr>
          <w:rFonts w:cs="Times New Roman"/>
          <w:lang w:val="en-US"/>
        </w:rPr>
        <w:t xml:space="preserve"> efforts.</w:t>
      </w:r>
      <w:r w:rsidR="00A752DE" w:rsidRPr="00935D38">
        <w:rPr>
          <w:rFonts w:cs="Times New Roman"/>
          <w:lang w:val="en-US"/>
        </w:rPr>
        <w:t>)</w:t>
      </w:r>
      <w:r w:rsidR="00205E05" w:rsidRPr="00935D38">
        <w:rPr>
          <w:rFonts w:cs="Times New Roman"/>
          <w:lang w:val="en-US"/>
        </w:rPr>
        <w:t xml:space="preserve">  </w:t>
      </w:r>
      <w:r w:rsidR="00A752DE" w:rsidRPr="00935D38">
        <w:rPr>
          <w:rFonts w:cs="Times New Roman"/>
          <w:lang w:val="en-US"/>
        </w:rPr>
        <w:t>Often, however, s</w:t>
      </w:r>
      <w:r w:rsidR="00205E05" w:rsidRPr="00935D38">
        <w:rPr>
          <w:lang w:val="en-US"/>
        </w:rPr>
        <w:t xml:space="preserve">uch analyses </w:t>
      </w:r>
      <w:r w:rsidR="00A752DE" w:rsidRPr="00935D38">
        <w:rPr>
          <w:lang w:val="en-US"/>
        </w:rPr>
        <w:t xml:space="preserve">have </w:t>
      </w:r>
      <w:r w:rsidR="00205E05" w:rsidRPr="00935D38">
        <w:rPr>
          <w:lang w:val="en-US"/>
        </w:rPr>
        <w:t>effectively ignore</w:t>
      </w:r>
      <w:r w:rsidR="00A752DE" w:rsidRPr="00935D38">
        <w:rPr>
          <w:lang w:val="en-US"/>
        </w:rPr>
        <w:t>d</w:t>
      </w:r>
      <w:r w:rsidR="00205E05" w:rsidRPr="00935D38">
        <w:rPr>
          <w:lang w:val="en-US"/>
        </w:rPr>
        <w:t xml:space="preserve"> trends in airport operational patterns </w:t>
      </w:r>
      <w:r w:rsidR="00CB18FD" w:rsidRPr="00935D38">
        <w:rPr>
          <w:lang w:val="en-US"/>
        </w:rPr>
        <w:t xml:space="preserve">over </w:t>
      </w:r>
      <w:r w:rsidR="00205E05" w:rsidRPr="00935D38">
        <w:rPr>
          <w:lang w:val="en-US"/>
        </w:rPr>
        <w:t>time.</w:t>
      </w:r>
    </w:p>
    <w:p w14:paraId="71E19516" w14:textId="77777777" w:rsidR="007A6107" w:rsidRPr="00935D38" w:rsidRDefault="00B401A1" w:rsidP="007F4ADB">
      <w:pPr>
        <w:ind w:firstLine="708"/>
        <w:jc w:val="both"/>
        <w:rPr>
          <w:rFonts w:cs="Times New Roman"/>
          <w:lang w:val="en-US"/>
        </w:rPr>
      </w:pPr>
      <w:r w:rsidRPr="00935D38">
        <w:rPr>
          <w:rFonts w:cs="Times New Roman"/>
          <w:lang w:val="en-US"/>
        </w:rPr>
        <w:t xml:space="preserve"> Guski </w:t>
      </w:r>
      <w:r w:rsidR="004F5F10" w:rsidRPr="00935D38">
        <w:rPr>
          <w:lang w:val="en-US"/>
        </w:rPr>
        <w:fldChar w:fldCharType="begin" w:fldLock="1"/>
      </w:r>
      <w:r w:rsidR="008D4E72" w:rsidRPr="00935D38">
        <w:rPr>
          <w:lang w:val="en-US"/>
        </w:rPr>
        <w:instrText>ADDIN CSL_CITATION { "citationItems" : [ { "id" : "ITEM-1", "itemData" : { "ISSN" : "1463-1741", "PMID" : "15070530", "abstract" : "When planning the development or reduction of large traffic facilities, acoustic calculation procedures are used to forecast the noise load in the affected residential areas. Then, existing dose/response relationships for steady state situations are used to predict noise effects in future years. Planners often assume that (1) noise annoyance reactions of residents do not change over the years, and (2) annoyance is not affected by the change itself. Both of these assumptions are questioned in this paper, and a procedure for estimating future annoyance in changed noise situations is proposed. This includes the analysis of possible statistical trends of the annoyance reactions over the years - even for steady-state noise loads, and with changing state situations, the effects of the change should also be accounted for.", "author" : [ { "dropping-particle" : "", "family" : "Guski", "given" : "Rainer", "non-dropping-particle" : "", "parse-names" : false, "suffix" : "" } ], "container-title" : "Noise &amp; Health", "id" : "ITEM-1", "issue" : "22", "issued" : { "date-parts" : [ [ "2004" ] ] }, "page" : "59-64", "title" : "How to forecast community annoyance in planning noisy facilities", "type" : "article-journal", "volume" : "6" }, "suppress-author" : 1, "uris" : [ "http://www.mendeley.com/documents/?uuid=a70c9b14-e50d-4562-95fd-b8d80f139dc3" ] } ], "mendeley" : { "formattedCitation" : "(2004)", "plainTextFormattedCitation" : "(2004)", "previouslyFormattedCitation" : "(2004)" }, "properties" : { "noteIndex" : 0 }, "schema" : "https://github.com/citation-style-language/schema/raw/master/csl-citation.json" }</w:instrText>
      </w:r>
      <w:r w:rsidR="004F5F10" w:rsidRPr="00935D38">
        <w:rPr>
          <w:lang w:val="en-US"/>
        </w:rPr>
        <w:fldChar w:fldCharType="separate"/>
      </w:r>
      <w:r w:rsidR="004D1559" w:rsidRPr="00935D38">
        <w:rPr>
          <w:noProof/>
          <w:lang w:val="en-US"/>
        </w:rPr>
        <w:t>(2004)</w:t>
      </w:r>
      <w:r w:rsidR="004F5F10" w:rsidRPr="00935D38">
        <w:rPr>
          <w:lang w:val="en-US"/>
        </w:rPr>
        <w:fldChar w:fldCharType="end"/>
      </w:r>
      <w:r w:rsidRPr="00935D38">
        <w:rPr>
          <w:rFonts w:cs="Times New Roman"/>
          <w:lang w:val="en-US"/>
        </w:rPr>
        <w:t xml:space="preserve"> </w:t>
      </w:r>
      <w:r w:rsidR="007A6107" w:rsidRPr="00935D38">
        <w:rPr>
          <w:rFonts w:cs="Times New Roman"/>
          <w:lang w:val="en-US"/>
        </w:rPr>
        <w:t xml:space="preserve">found that a quarter of survey respondents were highly annoyed at a noise exposure level of </w:t>
      </w:r>
      <w:r w:rsidR="007A6107" w:rsidRPr="00935D38">
        <w:rPr>
          <w:rFonts w:cs="Times New Roman"/>
          <w:i/>
          <w:lang w:val="en-US"/>
        </w:rPr>
        <w:t>L</w:t>
      </w:r>
      <w:r w:rsidR="007A6107" w:rsidRPr="00935D38">
        <w:rPr>
          <w:rFonts w:cs="Times New Roman"/>
          <w:vertAlign w:val="subscript"/>
          <w:lang w:val="en-US"/>
        </w:rPr>
        <w:t>dn</w:t>
      </w:r>
      <w:r w:rsidR="007A6107" w:rsidRPr="00935D38">
        <w:rPr>
          <w:rFonts w:cs="Times New Roman"/>
          <w:lang w:val="en-US"/>
        </w:rPr>
        <w:t xml:space="preserve"> = 68 dB in 1965, but the same percentage of respondents were highly annoyed at  </w:t>
      </w:r>
      <w:r w:rsidR="007A6107" w:rsidRPr="00935D38">
        <w:rPr>
          <w:rFonts w:cs="Times New Roman"/>
          <w:i/>
          <w:lang w:val="en-US"/>
        </w:rPr>
        <w:t>L</w:t>
      </w:r>
      <w:r w:rsidR="007A6107" w:rsidRPr="00935D38">
        <w:rPr>
          <w:rFonts w:cs="Times New Roman"/>
          <w:vertAlign w:val="subscript"/>
          <w:lang w:val="en-US"/>
        </w:rPr>
        <w:t>dn</w:t>
      </w:r>
      <w:r w:rsidR="007A6107" w:rsidRPr="00935D38">
        <w:rPr>
          <w:rFonts w:cs="Times New Roman"/>
          <w:lang w:val="en-US"/>
        </w:rPr>
        <w:t xml:space="preserve"> =  61 dB in 1990</w:t>
      </w:r>
      <w:r w:rsidR="007A6107" w:rsidRPr="00935D38">
        <w:rPr>
          <w:rFonts w:cs="Times New Roman"/>
          <w:color w:val="FF0000"/>
          <w:lang w:val="en-US"/>
        </w:rPr>
        <w:t>.</w:t>
      </w:r>
      <w:r w:rsidR="000D678C" w:rsidRPr="00935D38">
        <w:rPr>
          <w:rFonts w:cs="Times New Roman"/>
          <w:lang w:val="en-US"/>
        </w:rPr>
        <w:t xml:space="preserve"> </w:t>
      </w:r>
      <w:r w:rsidR="002A5A71" w:rsidRPr="00935D38">
        <w:rPr>
          <w:rFonts w:cs="Times New Roman"/>
          <w:lang w:val="en-US"/>
        </w:rPr>
        <w:t xml:space="preserve">Guski </w:t>
      </w:r>
      <w:r w:rsidR="00766F4D" w:rsidRPr="00935D38">
        <w:rPr>
          <w:rFonts w:cs="Times New Roman"/>
          <w:lang w:val="en-US"/>
        </w:rPr>
        <w:t xml:space="preserve">fitted </w:t>
      </w:r>
      <w:r w:rsidR="007A6107" w:rsidRPr="00935D38">
        <w:rPr>
          <w:rFonts w:cs="Times New Roman"/>
          <w:lang w:val="en-US"/>
        </w:rPr>
        <w:t>a second order polynomial (r</w:t>
      </w:r>
      <w:r w:rsidR="007A6107" w:rsidRPr="00935D38">
        <w:rPr>
          <w:rFonts w:cs="Times New Roman"/>
          <w:vertAlign w:val="superscript"/>
          <w:lang w:val="en-US"/>
        </w:rPr>
        <w:t>2</w:t>
      </w:r>
      <w:r w:rsidR="007A6107" w:rsidRPr="00935D38">
        <w:rPr>
          <w:rFonts w:cs="Times New Roman"/>
          <w:lang w:val="en-US"/>
        </w:rPr>
        <w:t xml:space="preserve"> = 0.40) to 18 data sets provided by Miedema and Vos</w:t>
      </w:r>
      <w:r w:rsidR="004F5F10" w:rsidRPr="00935D38">
        <w:rPr>
          <w:rFonts w:cs="Times New Roman"/>
          <w:lang w:val="en-US"/>
        </w:rPr>
        <w:t xml:space="preserve"> </w:t>
      </w:r>
      <w:r w:rsidR="004F5F10" w:rsidRPr="00935D38">
        <w:rPr>
          <w:rFonts w:cs="Times New Roman"/>
          <w:lang w:val="en-US"/>
        </w:rPr>
        <w:fldChar w:fldCharType="begin" w:fldLock="1"/>
      </w:r>
      <w:r w:rsidR="008D4E72" w:rsidRPr="00935D38">
        <w:rPr>
          <w:rFonts w:cs="Times New Roman"/>
          <w:lang w:val="en-US"/>
        </w:rPr>
        <w:instrText>ADDIN CSL_CITATION { "citationItems" : [ { "id" : "ITEM-1", "itemData" : { "ISSN" : "0001-4966", "PMID" : "9857505", "abstract" : "This article presents synthesis curves for the relationship between DNL and percentage highly annoyed for three transportation noise sources. The results are based on all 21 datasets examined by Schultz [J. Acoust. Soc. Am. 64, 377-405 (1978)] and Fidell et al. [J. Acoust. Soc. Am. 89, 221-233 (1991)] for which acceptable DNL and percentage highly annoyed measure could be derived, augmented with 34 datasets. Separate, nonidentical curves were found for aircraft, road traffic, and railway noise. A difference between sources was found using data for all studies combined and for only those studies in which respondents evaluated two sources. The latter outcome strengthens the conclusion that the differences between sources cannot be explained by differences in study methodology.", "author" : [ { "dropping-particle" : "", "family" : "Miedema", "given" : "Henk M E", "non-dropping-particle" : "", "parse-names" : false, "suffix" : "" }, { "dropping-particle" : "", "family" : "Vos", "given" : "Henk", "non-dropping-particle" : "", "parse-names" : false, "suffix" : "" } ], "container-title" : "Journal of the Acoustical Society of America", "id" : "ITEM-1", "issue" : "6", "issued" : { "date-parts" : [ [ "1998", "12" ] ] }, "page" : "3432-45", "title" : "Exposure-response relationships for transportation noise.", "type" : "article-journal", "volume" : "104" }, "suppress-author" : 1, "uris" : [ "http://www.mendeley.com/documents/?uuid=fa6ad682-363b-4427-95ea-f352f78c94d6" ] } ], "mendeley" : { "formattedCitation" : "(1998)", "plainTextFormattedCitation" : "(1998)", "previouslyFormattedCitation" : "(1998)" }, "properties" : { "noteIndex" : 0 }, "schema" : "https://github.com/citation-style-language/schema/raw/master/csl-citation.json" }</w:instrText>
      </w:r>
      <w:r w:rsidR="004F5F10" w:rsidRPr="00935D38">
        <w:rPr>
          <w:rFonts w:cs="Times New Roman"/>
          <w:lang w:val="en-US"/>
        </w:rPr>
        <w:fldChar w:fldCharType="separate"/>
      </w:r>
      <w:r w:rsidR="004D1559" w:rsidRPr="00935D38">
        <w:rPr>
          <w:rFonts w:cs="Times New Roman"/>
          <w:noProof/>
          <w:lang w:val="en-US"/>
        </w:rPr>
        <w:t>(1998)</w:t>
      </w:r>
      <w:r w:rsidR="004F5F10" w:rsidRPr="00935D38">
        <w:rPr>
          <w:rFonts w:cs="Times New Roman"/>
          <w:lang w:val="en-US"/>
        </w:rPr>
        <w:fldChar w:fldCharType="end"/>
      </w:r>
      <w:r w:rsidR="007A6107" w:rsidRPr="00935D38">
        <w:rPr>
          <w:rFonts w:cs="Times New Roman"/>
          <w:lang w:val="en-US"/>
        </w:rPr>
        <w:t xml:space="preserve">. </w:t>
      </w:r>
      <w:r w:rsidR="002A5A71" w:rsidRPr="00935D38">
        <w:rPr>
          <w:rFonts w:cs="Times New Roman"/>
          <w:lang w:val="en-US"/>
        </w:rPr>
        <w:t xml:space="preserve"> </w:t>
      </w:r>
      <w:r w:rsidR="007A6107" w:rsidRPr="00935D38">
        <w:rPr>
          <w:rFonts w:cs="Times New Roman"/>
          <w:lang w:val="en-US"/>
        </w:rPr>
        <w:t>A linear regression line (r</w:t>
      </w:r>
      <w:r w:rsidR="007A6107" w:rsidRPr="00935D38">
        <w:rPr>
          <w:rFonts w:cs="Times New Roman"/>
          <w:vertAlign w:val="superscript"/>
          <w:lang w:val="en-US"/>
        </w:rPr>
        <w:t>2</w:t>
      </w:r>
      <w:r w:rsidR="007A6107" w:rsidRPr="00935D38">
        <w:rPr>
          <w:rFonts w:cs="Times New Roman"/>
          <w:lang w:val="en-US"/>
        </w:rPr>
        <w:t xml:space="preserve"> = 0.38) fitted to the same data sets indicates a decrease in tolerance for aircraft noise exposure of 0.31 dB/year. Janssen and Guski</w:t>
      </w:r>
      <w:r w:rsidR="004F5F10" w:rsidRPr="00935D38">
        <w:rPr>
          <w:rFonts w:cs="Times New Roman"/>
          <w:lang w:val="en-US"/>
        </w:rPr>
        <w:t xml:space="preserve"> </w:t>
      </w:r>
      <w:r w:rsidR="004F5F10" w:rsidRPr="00935D38">
        <w:rPr>
          <w:rFonts w:cs="Times New Roman"/>
          <w:lang w:val="en-US"/>
        </w:rPr>
        <w:fldChar w:fldCharType="begin" w:fldLock="1"/>
      </w:r>
      <w:r w:rsidR="001B6E3F" w:rsidRPr="00935D38">
        <w:rPr>
          <w:rFonts w:cs="Times New Roman"/>
          <w:lang w:val="en-US"/>
        </w:rPr>
        <w:instrText>ADDIN CSL_CITATION { "citationItems" : [ { "id" : "ITEM-1", "itemData" : { "author" : [ { "dropping-particle" : "", "family" : "Janssen", "given" : "Sabine A", "non-dropping-particle" : "", "parse-names" : false, "suffix" : "" }, { "dropping-particle" : "", "family" : "Guski", "given" : "Rainer", "non-dropping-particle" : "", "parse-names" : false, "suffix" : "" } ], "chapter-number" : "7", "container-title" : "Aircraft noise and health: review of evidence", "id" : "ITEM-1", "issued" : { "date-parts" : [ [ "2015" ] ] }, "number" : "0", "publisher" : "Directorate General Joint Research Center and Directorate General for Environment", "publisher-place" : "European Union", "title" : "Annoyance", "type" : "chapter" }, "suppress-author" : 1, "uris" : [ "http://www.mendeley.com/documents/?uuid=e7379080-ebc9-400d-9e9f-4d5ea3ac356d" ] } ], "mendeley" : { "formattedCitation" : "(2015)", "plainTextFormattedCitation" : "(2015)", "previouslyFormattedCitation" : "(2015)" }, "properties" : { "noteIndex" : 0 }, "schema" : "https://github.com/citation-style-language/schema/raw/master/csl-citation.json" }</w:instrText>
      </w:r>
      <w:r w:rsidR="004F5F10" w:rsidRPr="00935D38">
        <w:rPr>
          <w:rFonts w:cs="Times New Roman"/>
          <w:lang w:val="en-US"/>
        </w:rPr>
        <w:fldChar w:fldCharType="separate"/>
      </w:r>
      <w:r w:rsidR="004D1559" w:rsidRPr="00935D38">
        <w:rPr>
          <w:rFonts w:cs="Times New Roman"/>
          <w:noProof/>
          <w:lang w:val="en-US"/>
        </w:rPr>
        <w:t>(2015)</w:t>
      </w:r>
      <w:r w:rsidR="004F5F10" w:rsidRPr="00935D38">
        <w:rPr>
          <w:rFonts w:cs="Times New Roman"/>
          <w:lang w:val="en-US"/>
        </w:rPr>
        <w:fldChar w:fldCharType="end"/>
      </w:r>
      <w:r w:rsidR="007A6107" w:rsidRPr="00935D38">
        <w:rPr>
          <w:rFonts w:cs="Times New Roman"/>
          <w:lang w:val="en-US"/>
        </w:rPr>
        <w:t xml:space="preserve"> </w:t>
      </w:r>
      <w:r w:rsidR="003437EE" w:rsidRPr="00935D38">
        <w:rPr>
          <w:rFonts w:cs="Times New Roman"/>
          <w:lang w:val="en-US"/>
        </w:rPr>
        <w:t>subsequently</w:t>
      </w:r>
      <w:r w:rsidR="007A6107" w:rsidRPr="00935D38">
        <w:rPr>
          <w:rFonts w:cs="Times New Roman"/>
          <w:lang w:val="en-US"/>
        </w:rPr>
        <w:t xml:space="preserve"> analyzed the findings of 32 aircraft noise annoyance survey</w:t>
      </w:r>
      <w:r w:rsidR="002A5A71" w:rsidRPr="00935D38">
        <w:rPr>
          <w:rFonts w:cs="Times New Roman"/>
          <w:lang w:val="en-US"/>
        </w:rPr>
        <w:t>s contained in a</w:t>
      </w:r>
      <w:r w:rsidR="00FD11DC" w:rsidRPr="00935D38">
        <w:rPr>
          <w:rFonts w:cs="Times New Roman"/>
          <w:lang w:val="en-US"/>
        </w:rPr>
        <w:t xml:space="preserve"> </w:t>
      </w:r>
      <w:r w:rsidR="007A6107" w:rsidRPr="00935D38">
        <w:rPr>
          <w:rFonts w:cs="Times New Roman"/>
          <w:lang w:val="en-US"/>
        </w:rPr>
        <w:t xml:space="preserve">TNO database </w:t>
      </w:r>
      <w:r w:rsidR="002A5A71" w:rsidRPr="00935D38">
        <w:rPr>
          <w:rFonts w:cs="Times New Roman"/>
          <w:lang w:val="en-US"/>
        </w:rPr>
        <w:t>for</w:t>
      </w:r>
      <w:r w:rsidR="007A6107" w:rsidRPr="00935D38">
        <w:rPr>
          <w:rFonts w:cs="Times New Roman"/>
          <w:lang w:val="en-US"/>
        </w:rPr>
        <w:t xml:space="preserve"> the period 1961 to 2005. </w:t>
      </w:r>
      <w:r w:rsidR="00FD11DC" w:rsidRPr="00935D38">
        <w:rPr>
          <w:rFonts w:cs="Times New Roman"/>
          <w:lang w:val="en-US"/>
        </w:rPr>
        <w:t xml:space="preserve"> </w:t>
      </w:r>
      <w:r w:rsidR="007A6107" w:rsidRPr="00935D38">
        <w:rPr>
          <w:rFonts w:cs="Times New Roman"/>
          <w:lang w:val="en-US"/>
        </w:rPr>
        <w:t xml:space="preserve">Janssen and Guski focused on the percentage of survey respondents describing themselves as highly annoyed at an exposure level of </w:t>
      </w:r>
      <w:r w:rsidR="007A6107" w:rsidRPr="00935D38">
        <w:rPr>
          <w:rFonts w:cs="Times New Roman"/>
          <w:i/>
          <w:lang w:val="en-US"/>
        </w:rPr>
        <w:t>L</w:t>
      </w:r>
      <w:r w:rsidR="007A6107" w:rsidRPr="00935D38">
        <w:rPr>
          <w:rFonts w:cs="Times New Roman"/>
          <w:vertAlign w:val="subscript"/>
          <w:lang w:val="en-US"/>
        </w:rPr>
        <w:t>dn</w:t>
      </w:r>
      <w:r w:rsidR="007A6107" w:rsidRPr="00935D38">
        <w:rPr>
          <w:rFonts w:cs="Times New Roman"/>
          <w:lang w:val="en-US"/>
        </w:rPr>
        <w:t xml:space="preserve"> = 55 dB</w:t>
      </w:r>
      <w:r w:rsidR="003437EE" w:rsidRPr="00935D38">
        <w:rPr>
          <w:rFonts w:cs="Times New Roman"/>
          <w:lang w:val="en-US"/>
        </w:rPr>
        <w:t>.  They</w:t>
      </w:r>
      <w:r w:rsidR="007A6107" w:rsidRPr="00935D38">
        <w:rPr>
          <w:rFonts w:cs="Times New Roman"/>
          <w:lang w:val="en-US"/>
        </w:rPr>
        <w:t xml:space="preserve"> found that</w:t>
      </w:r>
      <w:r w:rsidR="002137F2" w:rsidRPr="00935D38">
        <w:rPr>
          <w:rFonts w:cs="Times New Roman"/>
          <w:lang w:val="en-US"/>
        </w:rPr>
        <w:t xml:space="preserve"> </w:t>
      </w:r>
      <w:r w:rsidR="003437EE" w:rsidRPr="00935D38">
        <w:rPr>
          <w:rFonts w:cs="Times New Roman"/>
          <w:lang w:val="en-US"/>
        </w:rPr>
        <w:t xml:space="preserve">at </w:t>
      </w:r>
      <w:r w:rsidR="003437EE" w:rsidRPr="00935D38">
        <w:rPr>
          <w:rFonts w:cs="Times New Roman"/>
          <w:i/>
          <w:lang w:val="en-US"/>
        </w:rPr>
        <w:t>L</w:t>
      </w:r>
      <w:r w:rsidR="003437EE" w:rsidRPr="00935D38">
        <w:rPr>
          <w:rFonts w:cs="Times New Roman"/>
          <w:vertAlign w:val="subscript"/>
          <w:lang w:val="en-US"/>
        </w:rPr>
        <w:t>dn</w:t>
      </w:r>
      <w:r w:rsidR="003437EE" w:rsidRPr="00935D38">
        <w:rPr>
          <w:rFonts w:cs="Times New Roman"/>
          <w:lang w:val="en-US"/>
        </w:rPr>
        <w:t xml:space="preserve"> = 55 dB, the prevalence of high annoyance </w:t>
      </w:r>
      <w:r w:rsidR="007A6107" w:rsidRPr="00935D38">
        <w:rPr>
          <w:rFonts w:cs="Times New Roman"/>
          <w:lang w:val="en-US"/>
        </w:rPr>
        <w:t xml:space="preserve">had increased from about 10 percent in 1960 to about 30 percent in 2000.  They also found that the sound level </w:t>
      </w:r>
      <w:r w:rsidR="00FD11DC" w:rsidRPr="00935D38">
        <w:rPr>
          <w:rFonts w:cs="Times New Roman"/>
          <w:lang w:val="en-US"/>
        </w:rPr>
        <w:t>associated with a</w:t>
      </w:r>
      <w:r w:rsidR="00A752DE" w:rsidRPr="00935D38">
        <w:rPr>
          <w:rFonts w:cs="Times New Roman"/>
          <w:lang w:val="en-US"/>
        </w:rPr>
        <w:t xml:space="preserve">n </w:t>
      </w:r>
      <w:r w:rsidR="00A752DE" w:rsidRPr="00935D38">
        <w:rPr>
          <w:rFonts w:cs="Times New Roman"/>
          <w:lang w:val="en-US"/>
        </w:rPr>
        <w:lastRenderedPageBreak/>
        <w:t>annoyance</w:t>
      </w:r>
      <w:r w:rsidR="00FD11DC" w:rsidRPr="00935D38">
        <w:rPr>
          <w:rFonts w:cs="Times New Roman"/>
          <w:lang w:val="en-US"/>
        </w:rPr>
        <w:t xml:space="preserve"> prevalence rate of </w:t>
      </w:r>
      <w:r w:rsidR="007A6107" w:rsidRPr="00935D38">
        <w:rPr>
          <w:rFonts w:cs="Times New Roman"/>
          <w:lang w:val="en-US"/>
        </w:rPr>
        <w:t>25 percent ha</w:t>
      </w:r>
      <w:r w:rsidR="003437EE" w:rsidRPr="00935D38">
        <w:rPr>
          <w:rFonts w:cs="Times New Roman"/>
          <w:lang w:val="en-US"/>
        </w:rPr>
        <w:t>d</w:t>
      </w:r>
      <w:r w:rsidR="007A6107" w:rsidRPr="00935D38">
        <w:rPr>
          <w:rFonts w:cs="Times New Roman"/>
          <w:lang w:val="en-US"/>
        </w:rPr>
        <w:t xml:space="preserve"> decreased from about </w:t>
      </w:r>
      <w:r w:rsidR="007A6107" w:rsidRPr="00935D38">
        <w:rPr>
          <w:rFonts w:cs="Times New Roman"/>
          <w:i/>
          <w:lang w:val="en-US"/>
        </w:rPr>
        <w:t>L</w:t>
      </w:r>
      <w:r w:rsidR="007A6107" w:rsidRPr="00935D38">
        <w:rPr>
          <w:rFonts w:cs="Times New Roman"/>
          <w:vertAlign w:val="subscript"/>
          <w:lang w:val="en-US"/>
        </w:rPr>
        <w:t>dn</w:t>
      </w:r>
      <w:r w:rsidR="007A6107" w:rsidRPr="00935D38">
        <w:rPr>
          <w:rFonts w:cs="Times New Roman"/>
          <w:lang w:val="en-US"/>
        </w:rPr>
        <w:t xml:space="preserve"> = 65 dB in 1970 to about </w:t>
      </w:r>
      <w:r w:rsidR="007A6107" w:rsidRPr="00935D38">
        <w:rPr>
          <w:rFonts w:cs="Times New Roman"/>
          <w:i/>
          <w:lang w:val="en-US"/>
        </w:rPr>
        <w:t>L</w:t>
      </w:r>
      <w:r w:rsidR="007A6107" w:rsidRPr="00935D38">
        <w:rPr>
          <w:rFonts w:cs="Times New Roman"/>
          <w:vertAlign w:val="subscript"/>
          <w:lang w:val="en-US"/>
        </w:rPr>
        <w:t>dn</w:t>
      </w:r>
      <w:r w:rsidR="007A6107" w:rsidRPr="00935D38">
        <w:rPr>
          <w:rFonts w:cs="Times New Roman"/>
          <w:lang w:val="en-US"/>
        </w:rPr>
        <w:t xml:space="preserve"> = 55 dB in 2000.</w:t>
      </w:r>
      <w:r w:rsidR="00DF403D" w:rsidRPr="00935D38">
        <w:rPr>
          <w:rFonts w:cs="Times New Roman"/>
          <w:lang w:val="en-US"/>
        </w:rPr>
        <w:t xml:space="preserve"> </w:t>
      </w:r>
    </w:p>
    <w:p w14:paraId="762173DC" w14:textId="02C1E215" w:rsidR="00DF403D" w:rsidRPr="00935D38" w:rsidRDefault="00DF403D" w:rsidP="00DF403D">
      <w:pPr>
        <w:jc w:val="both"/>
        <w:rPr>
          <w:rFonts w:cs="Times New Roman"/>
          <w:lang w:val="en-US"/>
        </w:rPr>
      </w:pPr>
      <w:r w:rsidRPr="00935D38">
        <w:rPr>
          <w:rFonts w:cs="Times New Roman"/>
          <w:lang w:val="en-US"/>
        </w:rPr>
        <w:t xml:space="preserve">          </w:t>
      </w:r>
      <w:r w:rsidR="00B45EFC" w:rsidRPr="00935D38">
        <w:rPr>
          <w:rFonts w:cs="Times New Roman"/>
          <w:lang w:val="en-US"/>
        </w:rPr>
        <w:t>J</w:t>
      </w:r>
      <w:r w:rsidRPr="00935D38">
        <w:rPr>
          <w:rFonts w:cs="Times New Roman"/>
          <w:lang w:val="en-US"/>
        </w:rPr>
        <w:t xml:space="preserve">anssen and Guski </w:t>
      </w:r>
      <w:r w:rsidR="00227B1F" w:rsidRPr="00935D38">
        <w:rPr>
          <w:rFonts w:cs="Times New Roman"/>
          <w:lang w:val="en-US"/>
        </w:rPr>
        <w:t xml:space="preserve">(2015) </w:t>
      </w:r>
      <w:r w:rsidRPr="00935D38">
        <w:rPr>
          <w:rFonts w:cs="Times New Roman"/>
          <w:lang w:val="en-US"/>
        </w:rPr>
        <w:t xml:space="preserve">defined two classes of airports </w:t>
      </w:r>
      <w:r w:rsidR="00B45EFC" w:rsidRPr="00935D38">
        <w:rPr>
          <w:rFonts w:cs="Times New Roman"/>
          <w:lang w:val="en-US"/>
        </w:rPr>
        <w:t>as follows:</w:t>
      </w:r>
      <w:r w:rsidRPr="00935D38">
        <w:rPr>
          <w:rFonts w:cs="Times New Roman"/>
          <w:lang w:val="en-US"/>
        </w:rPr>
        <w:t xml:space="preserve"> </w:t>
      </w:r>
      <w:r w:rsidRPr="00935D38">
        <w:rPr>
          <w:rFonts w:cs="Times New Roman"/>
          <w:i/>
          <w:lang w:val="en-US"/>
        </w:rPr>
        <w:t xml:space="preserve">For the purposes of this review, we call airports “low-rate change airports”, as long as there is no indication of a sustained abrupt change of aircraft movements, or the published intention of the airport to change the number of movements within 3 years before and after the study. An abrupt change is defined here as a significant deviation in the trend of aircraft movements from the trend typical for the airport. Each trend is calculated by means of total movement data during a five year period. If the typical trend is disrupted significantly and permanent, we call this a “high-rate change airport”. We also classify this airport in the latter category if there has been public discussion about </w:t>
      </w:r>
      <w:r w:rsidR="00AB1728" w:rsidRPr="00935D38">
        <w:rPr>
          <w:rFonts w:cs="Times New Roman"/>
          <w:i/>
          <w:lang w:val="en-US"/>
        </w:rPr>
        <w:t xml:space="preserve">the </w:t>
      </w:r>
      <w:r w:rsidRPr="00935D38">
        <w:rPr>
          <w:rFonts w:cs="Times New Roman"/>
          <w:i/>
          <w:lang w:val="en-US"/>
        </w:rPr>
        <w:t>operational plans within 3 years before and after the study.</w:t>
      </w:r>
      <w:r w:rsidRPr="00935D38">
        <w:rPr>
          <w:rFonts w:asciiTheme="majorHAnsi" w:hAnsiTheme="majorHAnsi"/>
          <w:i/>
          <w:lang w:val="en-US"/>
        </w:rPr>
        <w:t xml:space="preserve"> </w:t>
      </w:r>
      <w:r w:rsidR="00B45EFC" w:rsidRPr="00935D38">
        <w:rPr>
          <w:rFonts w:asciiTheme="majorHAnsi" w:hAnsiTheme="majorHAnsi"/>
          <w:i/>
          <w:lang w:val="en-US"/>
        </w:rPr>
        <w:t xml:space="preserve"> </w:t>
      </w:r>
      <w:r w:rsidR="00CB18FD" w:rsidRPr="00935D38">
        <w:rPr>
          <w:rFonts w:asciiTheme="majorHAnsi" w:hAnsiTheme="majorHAnsi"/>
          <w:lang w:val="en-US"/>
        </w:rPr>
        <w:t>However,</w:t>
      </w:r>
      <w:r w:rsidR="00CB18FD" w:rsidRPr="00935D38">
        <w:rPr>
          <w:rFonts w:asciiTheme="majorHAnsi" w:hAnsiTheme="majorHAnsi"/>
          <w:i/>
          <w:lang w:val="en-US"/>
        </w:rPr>
        <w:t xml:space="preserve"> </w:t>
      </w:r>
      <w:r w:rsidR="00B45EFC" w:rsidRPr="00935D38">
        <w:rPr>
          <w:rFonts w:asciiTheme="majorHAnsi" w:hAnsiTheme="majorHAnsi"/>
          <w:lang w:val="en-US"/>
        </w:rPr>
        <w:t>Janssen and Guski</w:t>
      </w:r>
      <w:r w:rsidRPr="00935D38">
        <w:rPr>
          <w:rFonts w:asciiTheme="majorHAnsi" w:hAnsiTheme="majorHAnsi"/>
          <w:lang w:val="en-US"/>
        </w:rPr>
        <w:t xml:space="preserve"> </w:t>
      </w:r>
      <w:r w:rsidR="00B45EFC" w:rsidRPr="00935D38">
        <w:rPr>
          <w:rFonts w:asciiTheme="majorHAnsi" w:hAnsiTheme="majorHAnsi"/>
          <w:lang w:val="en-US"/>
        </w:rPr>
        <w:t>did not conduct</w:t>
      </w:r>
      <w:r w:rsidRPr="00935D38">
        <w:rPr>
          <w:rFonts w:asciiTheme="majorHAnsi" w:hAnsiTheme="majorHAnsi"/>
          <w:lang w:val="en-US"/>
        </w:rPr>
        <w:t xml:space="preserve"> </w:t>
      </w:r>
      <w:r w:rsidR="00B45EFC" w:rsidRPr="00935D38">
        <w:rPr>
          <w:rFonts w:asciiTheme="majorHAnsi" w:hAnsiTheme="majorHAnsi"/>
          <w:lang w:val="en-US"/>
        </w:rPr>
        <w:t>separ</w:t>
      </w:r>
      <w:r w:rsidRPr="00935D38">
        <w:rPr>
          <w:rFonts w:asciiTheme="majorHAnsi" w:hAnsiTheme="majorHAnsi"/>
          <w:lang w:val="en-US"/>
        </w:rPr>
        <w:t>ate</w:t>
      </w:r>
      <w:r w:rsidR="00B45EFC" w:rsidRPr="00935D38">
        <w:rPr>
          <w:rFonts w:asciiTheme="majorHAnsi" w:hAnsiTheme="majorHAnsi"/>
          <w:lang w:val="en-US"/>
        </w:rPr>
        <w:t xml:space="preserve"> </w:t>
      </w:r>
      <w:r w:rsidRPr="00935D38">
        <w:rPr>
          <w:rFonts w:asciiTheme="majorHAnsi" w:hAnsiTheme="majorHAnsi"/>
          <w:lang w:val="en-US"/>
        </w:rPr>
        <w:t>analys</w:t>
      </w:r>
      <w:r w:rsidR="00B45EFC" w:rsidRPr="00935D38">
        <w:rPr>
          <w:rFonts w:asciiTheme="majorHAnsi" w:hAnsiTheme="majorHAnsi"/>
          <w:lang w:val="en-US"/>
        </w:rPr>
        <w:t>e</w:t>
      </w:r>
      <w:r w:rsidRPr="00935D38">
        <w:rPr>
          <w:rFonts w:asciiTheme="majorHAnsi" w:hAnsiTheme="majorHAnsi"/>
          <w:lang w:val="en-US"/>
        </w:rPr>
        <w:t>s of the two types of airports.</w:t>
      </w:r>
    </w:p>
    <w:p w14:paraId="7C66BD53" w14:textId="77777777" w:rsidR="00FD11DC" w:rsidRPr="00935D38" w:rsidRDefault="007A6107" w:rsidP="007F4ADB">
      <w:pPr>
        <w:ind w:firstLine="708"/>
        <w:jc w:val="both"/>
        <w:rPr>
          <w:rFonts w:cs="Times New Roman"/>
          <w:lang w:val="en-US"/>
        </w:rPr>
      </w:pPr>
      <w:r w:rsidRPr="00935D38">
        <w:rPr>
          <w:rFonts w:cs="Times New Roman"/>
          <w:lang w:val="en-US"/>
        </w:rPr>
        <w:t xml:space="preserve">Brooker </w:t>
      </w:r>
      <w:r w:rsidR="00DA7D57" w:rsidRPr="00935D38">
        <w:rPr>
          <w:rFonts w:cs="Times New Roman"/>
          <w:lang w:val="en-US"/>
        </w:rPr>
        <w:fldChar w:fldCharType="begin" w:fldLock="1"/>
      </w:r>
      <w:r w:rsidR="008D4E72" w:rsidRPr="00935D38">
        <w:rPr>
          <w:rFonts w:cs="Times New Roman"/>
          <w:lang w:val="en-US"/>
        </w:rPr>
        <w:instrText>ADDIN CSL_CITATION { "citationItems" : [ { "id" : "ITEM-1", "itemData" : { "DOI" : "10.1016/j.apacoust.2008.08.008", "ISSN" : "0003682X", "author" : [ { "dropping-particle" : "", "family" : "Brooker", "given" : "Peter", "non-dropping-particle" : "", "parse-names" : false, "suffix" : "" } ], "container-title" : "Applied Acoustics", "id" : "ITEM-1", "issue" : "5", "issued" : { "date-parts" : [ [ "2009" ] ] }, "page" : "747-752", "publisher" : "Elsevier Ltd", "title" : "Do people react more strongly to aircraft noise today than in the past?", "type" : "article-journal", "volume" : "70" }, "suppress-author" : 1, "uris" : [ "http://www.mendeley.com/documents/?uuid=c7bc56ad-1bef-4e5c-8f56-28e2c1418054" ] } ], "mendeley" : { "formattedCitation" : "(2009)", "plainTextFormattedCitation" : "(2009)", "previouslyFormattedCitation" : "(2009)" }, "properties" : { "noteIndex" : 0 }, "schema" : "https://github.com/citation-style-language/schema/raw/master/csl-citation.json" }</w:instrText>
      </w:r>
      <w:r w:rsidR="00DA7D57" w:rsidRPr="00935D38">
        <w:rPr>
          <w:rFonts w:cs="Times New Roman"/>
          <w:lang w:val="en-US"/>
        </w:rPr>
        <w:fldChar w:fldCharType="separate"/>
      </w:r>
      <w:r w:rsidR="004D1559" w:rsidRPr="00935D38">
        <w:rPr>
          <w:rFonts w:cs="Times New Roman"/>
          <w:noProof/>
          <w:lang w:val="en-US"/>
        </w:rPr>
        <w:t>(2009)</w:t>
      </w:r>
      <w:r w:rsidR="00DA7D57" w:rsidRPr="00935D38">
        <w:rPr>
          <w:rFonts w:cs="Times New Roman"/>
          <w:lang w:val="en-US"/>
        </w:rPr>
        <w:fldChar w:fldCharType="end"/>
      </w:r>
      <w:r w:rsidR="003437EE" w:rsidRPr="00935D38">
        <w:rPr>
          <w:rFonts w:cs="Times New Roman"/>
          <w:lang w:val="en-US"/>
        </w:rPr>
        <w:t xml:space="preserve"> </w:t>
      </w:r>
      <w:r w:rsidR="00E33E9C" w:rsidRPr="00935D38">
        <w:rPr>
          <w:rFonts w:cs="Times New Roman"/>
          <w:lang w:val="en-US"/>
        </w:rPr>
        <w:t>reported</w:t>
      </w:r>
      <w:r w:rsidRPr="00935D38">
        <w:rPr>
          <w:rFonts w:cs="Times New Roman"/>
          <w:lang w:val="en-US"/>
        </w:rPr>
        <w:t xml:space="preserve"> that although </w:t>
      </w:r>
      <w:r w:rsidR="003437EE" w:rsidRPr="00935D38">
        <w:rPr>
          <w:rFonts w:cs="Times New Roman"/>
          <w:lang w:val="en-US"/>
        </w:rPr>
        <w:t>some i</w:t>
      </w:r>
      <w:r w:rsidRPr="00935D38">
        <w:rPr>
          <w:rFonts w:cs="Times New Roman"/>
          <w:lang w:val="en-US"/>
        </w:rPr>
        <w:t xml:space="preserve">ndications </w:t>
      </w:r>
      <w:r w:rsidR="00E33E9C" w:rsidRPr="00935D38">
        <w:rPr>
          <w:rFonts w:cs="Times New Roman"/>
          <w:lang w:val="en-US"/>
        </w:rPr>
        <w:t xml:space="preserve">may be found </w:t>
      </w:r>
      <w:r w:rsidRPr="00935D38">
        <w:rPr>
          <w:rFonts w:cs="Times New Roman"/>
          <w:lang w:val="en-US"/>
        </w:rPr>
        <w:t xml:space="preserve">of a decrease in tolerance for noise exposure over the last 25 years, </w:t>
      </w:r>
      <w:r w:rsidR="003437EE" w:rsidRPr="00935D38">
        <w:rPr>
          <w:rFonts w:cs="Times New Roman"/>
          <w:lang w:val="en-US"/>
        </w:rPr>
        <w:t xml:space="preserve">the </w:t>
      </w:r>
      <w:r w:rsidRPr="00935D38">
        <w:rPr>
          <w:rFonts w:cs="Times New Roman"/>
          <w:lang w:val="en-US"/>
        </w:rPr>
        <w:t xml:space="preserve">reported trends </w:t>
      </w:r>
      <w:r w:rsidR="003437EE" w:rsidRPr="00935D38">
        <w:rPr>
          <w:rFonts w:cs="Times New Roman"/>
          <w:lang w:val="en-US"/>
        </w:rPr>
        <w:t>ar</w:t>
      </w:r>
      <w:r w:rsidRPr="00935D38">
        <w:rPr>
          <w:rFonts w:cs="Times New Roman"/>
          <w:lang w:val="en-US"/>
        </w:rPr>
        <w:t xml:space="preserve">e weak, and could also be attributed to sampling and/or methodological differences </w:t>
      </w:r>
      <w:r w:rsidR="00D5784C" w:rsidRPr="00935D38">
        <w:rPr>
          <w:rFonts w:cs="Times New Roman"/>
          <w:lang w:val="en-US"/>
        </w:rPr>
        <w:t>among</w:t>
      </w:r>
      <w:r w:rsidRPr="00935D38">
        <w:rPr>
          <w:rFonts w:cs="Times New Roman"/>
          <w:lang w:val="en-US"/>
        </w:rPr>
        <w:t xml:space="preserve"> studies. Van Kempen and Van Kamp </w:t>
      </w:r>
      <w:r w:rsidR="00DA7D57" w:rsidRPr="00935D38">
        <w:rPr>
          <w:rFonts w:cs="Times New Roman"/>
          <w:lang w:val="en-US"/>
        </w:rPr>
        <w:fldChar w:fldCharType="begin" w:fldLock="1"/>
      </w:r>
      <w:r w:rsidR="009A4B1F" w:rsidRPr="00935D38">
        <w:rPr>
          <w:rFonts w:cs="Times New Roman"/>
          <w:lang w:val="en-US"/>
        </w:rPr>
        <w:instrText>ADDIN CSL_CITATION { "citationItems" : [ { "id" : "ITEM-1", "itemData" : { "author" : [ { "dropping-particle" : "", "family" : "Kempen", "given" : "Elise E M M", "non-dropping-particle" : "Van", "parse-names" : false, "suffix" : "" }, { "dropping-particle" : "", "family" : "Kamp", "given" : "Irene", "non-dropping-particle" : "Van", "parse-names" : false, "suffix" : "" } ], "id" : "ITEM-1", "issued" : { "date-parts" : [ [ "2005" ] ] }, "number" : "01/2005 MGO EvK", "number-of-pages" : "1-61", "publisher" : "RIVM National Insititute for Public Health and the Environment", "publisher-place" : "Bilthoven", "title" : "Annoyance from air traffic noise: Possible trends in exposure-response relationships", "type" : "report" }, "suppress-author" : 1, "uris" : [ "http://www.mendeley.com/documents/?uuid=5e1fb87c-13db-4f68-8598-6c8fc6e70ec6" ] } ], "mendeley" : { "formattedCitation" : "(2005)", "plainTextFormattedCitation" : "(2005)", "previouslyFormattedCitation" : "(2005)" }, "properties" : { "noteIndex" : 0 }, "schema" : "https://github.com/citation-style-language/schema/raw/master/csl-citation.json" }</w:instrText>
      </w:r>
      <w:r w:rsidR="00DA7D57" w:rsidRPr="00935D38">
        <w:rPr>
          <w:rFonts w:cs="Times New Roman"/>
          <w:lang w:val="en-US"/>
        </w:rPr>
        <w:fldChar w:fldCharType="separate"/>
      </w:r>
      <w:r w:rsidR="004D1559" w:rsidRPr="00935D38">
        <w:rPr>
          <w:rFonts w:cs="Times New Roman"/>
          <w:noProof/>
          <w:lang w:val="en-US"/>
        </w:rPr>
        <w:t>(2005)</w:t>
      </w:r>
      <w:r w:rsidR="00DA7D57" w:rsidRPr="00935D38">
        <w:rPr>
          <w:rFonts w:cs="Times New Roman"/>
          <w:lang w:val="en-US"/>
        </w:rPr>
        <w:fldChar w:fldCharType="end"/>
      </w:r>
      <w:r w:rsidRPr="00935D38">
        <w:rPr>
          <w:rFonts w:cs="Times New Roman"/>
          <w:lang w:val="en-US"/>
        </w:rPr>
        <w:t xml:space="preserve"> proposed several explanations for </w:t>
      </w:r>
      <w:r w:rsidR="00D5784C" w:rsidRPr="00935D38">
        <w:rPr>
          <w:rFonts w:cs="Times New Roman"/>
          <w:lang w:val="en-US"/>
        </w:rPr>
        <w:t xml:space="preserve">reported reductions in </w:t>
      </w:r>
      <w:r w:rsidRPr="00935D38">
        <w:rPr>
          <w:rFonts w:cs="Times New Roman"/>
          <w:lang w:val="en-US"/>
        </w:rPr>
        <w:t>tolerance for aircraft noise</w:t>
      </w:r>
      <w:r w:rsidR="00D5784C" w:rsidRPr="00935D38">
        <w:rPr>
          <w:rFonts w:cs="Times New Roman"/>
          <w:lang w:val="en-US"/>
        </w:rPr>
        <w:t xml:space="preserve"> over time</w:t>
      </w:r>
      <w:r w:rsidRPr="00935D38">
        <w:rPr>
          <w:rFonts w:cs="Times New Roman"/>
          <w:lang w:val="en-US"/>
        </w:rPr>
        <w:t xml:space="preserve">, but found </w:t>
      </w:r>
      <w:r w:rsidR="00D5784C" w:rsidRPr="00935D38">
        <w:rPr>
          <w:rFonts w:cs="Times New Roman"/>
          <w:lang w:val="en-US"/>
        </w:rPr>
        <w:t>consistent and credible</w:t>
      </w:r>
      <w:r w:rsidRPr="00935D38">
        <w:rPr>
          <w:rFonts w:cs="Times New Roman"/>
          <w:lang w:val="en-US"/>
        </w:rPr>
        <w:t xml:space="preserve"> evidence </w:t>
      </w:r>
      <w:r w:rsidR="00D5784C" w:rsidRPr="00935D38">
        <w:rPr>
          <w:rFonts w:cs="Times New Roman"/>
          <w:lang w:val="en-US"/>
        </w:rPr>
        <w:t>l</w:t>
      </w:r>
      <w:r w:rsidRPr="00935D38">
        <w:rPr>
          <w:rFonts w:cs="Times New Roman"/>
          <w:lang w:val="en-US"/>
        </w:rPr>
        <w:t xml:space="preserve">acking. Janssen </w:t>
      </w:r>
      <w:r w:rsidRPr="00935D38">
        <w:rPr>
          <w:rFonts w:cs="Times New Roman"/>
          <w:i/>
          <w:lang w:val="en-US"/>
        </w:rPr>
        <w:t>et al.</w:t>
      </w:r>
      <w:r w:rsidRPr="00935D38">
        <w:rPr>
          <w:rFonts w:cs="Times New Roman"/>
          <w:lang w:val="en-US"/>
        </w:rPr>
        <w:t xml:space="preserve"> </w:t>
      </w:r>
      <w:r w:rsidR="00DA7D57" w:rsidRPr="00935D38">
        <w:rPr>
          <w:rFonts w:cs="Times New Roman"/>
          <w:lang w:val="en-US"/>
        </w:rPr>
        <w:fldChar w:fldCharType="begin" w:fldLock="1"/>
      </w:r>
      <w:r w:rsidR="008D4E72" w:rsidRPr="00935D38">
        <w:rPr>
          <w:rFonts w:cs="Times New Roman"/>
          <w:lang w:val="en-US"/>
        </w:rPr>
        <w:instrText>ADDIN CSL_CITATION { "citationItems" : [ { "id" : "ITEM-1", "itemData" : { "DOI" : "10.1121/1.3533739", "ISSN" : "1520-8524", "PMID" : "21476651", "abstract" : "Recently, it has been suggested that the annoyance of residents at a given aircraft noise exposure level increases over the years. The objective of the present study was to verify the hypothesized trend and to identify its possible causes. To this end, the large database used to establish earlier exposure-response relationships on aircraft noise was updated with original data from several recent surveys, yielding a database with data from 34 separate airports. Multilevel grouped regression was used to determine the annoyance response per airport, after which meta-regression was used to investigate whether study characteristics could explain the heterogeneity in annoyance response between airports. A significant increase over the years was observed in annoyance at a given level of aircraft noise exposure. Furthermore, the type of annoyance scale, the type of contact, and the response percentage were found to be sources of heterogeneity. Of these, only the scale factor could statistically account for the trend, although other findings rule it out as a satisfactory explanation. No evidence was found for increased self-reported noise sensitivity. The results are of importance to the applicability of current exposure-annoyance relationships for aircraft noise and provide a basis for decisions on whether these need to be updated.", "author" : [ { "dropping-particle" : "", "family" : "Janssen", "given" : "Sabine A", "non-dropping-particle" : "", "parse-names" : false, "suffix" : "" }, { "dropping-particle" : "", "family" : "Vos", "given" : "Henk", "non-dropping-particle" : "", "parse-names" : false, "suffix" : "" }, { "dropping-particle" : "", "family" : "Kempen", "given" : "Elise E M M", "non-dropping-particle" : "Van", "parse-names" : false, "suffix" : "" }, { "dropping-particle" : "", "family" : "Breugelmans", "given" : "Oscar R P", "non-dropping-particle" : "", "parse-names" : false, "suffix" : "" }, { "dropping-particle" : "", "family" : "Miedema", "given" : "Henk M E", "non-dropping-particle" : "", "parse-names" : false, "suffix" : "" } ], "container-title" : "Journal of the Acoustical Society of America", "id" : "ITEM-1", "issue" : "4", "issued" : { "date-parts" : [ [ "2011", "4" ] ] }, "page" : "1953-62", "title" : "Trends in aircraft noise annoyance: the role of study and sample characteristics.", "type" : "article-journal", "volume" : "129" }, "suppress-author" : 1, "uris" : [ "http://www.mendeley.com/documents/?uuid=5ccce696-1e2b-400b-8144-be23f7ee4f81" ] } ], "mendeley" : { "formattedCitation" : "(2011)", "plainTextFormattedCitation" : "(2011)", "previouslyFormattedCitation" : "(2011)" }, "properties" : { "noteIndex" : 0 }, "schema" : "https://github.com/citation-style-language/schema/raw/master/csl-citation.json" }</w:instrText>
      </w:r>
      <w:r w:rsidR="00DA7D57" w:rsidRPr="00935D38">
        <w:rPr>
          <w:rFonts w:cs="Times New Roman"/>
          <w:lang w:val="en-US"/>
        </w:rPr>
        <w:fldChar w:fldCharType="separate"/>
      </w:r>
      <w:r w:rsidR="004D1559" w:rsidRPr="00935D38">
        <w:rPr>
          <w:rFonts w:cs="Times New Roman"/>
          <w:noProof/>
          <w:lang w:val="en-US"/>
        </w:rPr>
        <w:t>(2011)</w:t>
      </w:r>
      <w:r w:rsidR="00DA7D57" w:rsidRPr="00935D38">
        <w:rPr>
          <w:rFonts w:cs="Times New Roman"/>
          <w:lang w:val="en-US"/>
        </w:rPr>
        <w:fldChar w:fldCharType="end"/>
      </w:r>
      <w:r w:rsidR="00DA7D57" w:rsidRPr="00935D38">
        <w:rPr>
          <w:rFonts w:cs="Times New Roman"/>
          <w:lang w:val="en-US"/>
        </w:rPr>
        <w:t xml:space="preserve"> </w:t>
      </w:r>
      <w:r w:rsidRPr="00935D38">
        <w:rPr>
          <w:rFonts w:cs="Times New Roman"/>
          <w:lang w:val="en-US"/>
        </w:rPr>
        <w:t xml:space="preserve">observed that the annoyance scale used was an important source of heterogeneity in annoyance response, but </w:t>
      </w:r>
      <w:r w:rsidR="00461599" w:rsidRPr="00935D38">
        <w:rPr>
          <w:rFonts w:cs="Times New Roman"/>
          <w:lang w:val="en-US"/>
        </w:rPr>
        <w:t>dismissed</w:t>
      </w:r>
      <w:r w:rsidR="00D5784C" w:rsidRPr="00935D38">
        <w:rPr>
          <w:rFonts w:cs="Times New Roman"/>
          <w:lang w:val="en-US"/>
        </w:rPr>
        <w:t xml:space="preserve"> it</w:t>
      </w:r>
      <w:r w:rsidRPr="00935D38">
        <w:rPr>
          <w:rFonts w:cs="Times New Roman"/>
          <w:lang w:val="en-US"/>
        </w:rPr>
        <w:t xml:space="preserve"> as a </w:t>
      </w:r>
      <w:r w:rsidR="00D5784C" w:rsidRPr="00935D38">
        <w:rPr>
          <w:rFonts w:cs="Times New Roman"/>
          <w:lang w:val="en-US"/>
        </w:rPr>
        <w:t xml:space="preserve">fully </w:t>
      </w:r>
      <w:r w:rsidRPr="00935D38">
        <w:rPr>
          <w:rFonts w:cs="Times New Roman"/>
          <w:lang w:val="en-US"/>
        </w:rPr>
        <w:t>satisfactory explanation for the observed trend</w:t>
      </w:r>
      <w:r w:rsidR="00D5784C" w:rsidRPr="00935D38">
        <w:rPr>
          <w:rFonts w:cs="Times New Roman"/>
          <w:lang w:val="en-US"/>
        </w:rPr>
        <w:t xml:space="preserve"> </w:t>
      </w:r>
      <w:r w:rsidR="00FD11DC" w:rsidRPr="00935D38">
        <w:rPr>
          <w:rFonts w:cs="Times New Roman"/>
          <w:lang w:val="en-US"/>
        </w:rPr>
        <w:t>of a decrease in tolerance.</w:t>
      </w:r>
    </w:p>
    <w:p w14:paraId="0C7A037B" w14:textId="4B524890" w:rsidR="00F55EB8" w:rsidRPr="00935D38" w:rsidRDefault="00F55EB8" w:rsidP="007F4ADB">
      <w:pPr>
        <w:ind w:firstLine="708"/>
        <w:jc w:val="both"/>
        <w:rPr>
          <w:lang w:val="en-US"/>
        </w:rPr>
      </w:pPr>
      <w:r w:rsidRPr="00935D38">
        <w:rPr>
          <w:rFonts w:cs="Times New Roman"/>
          <w:lang w:val="en-US"/>
        </w:rPr>
        <w:t>Noise exposure grows gradually at many airports</w:t>
      </w:r>
      <w:r w:rsidR="00030230">
        <w:rPr>
          <w:rFonts w:cs="Times New Roman"/>
          <w:lang w:val="en-US"/>
        </w:rPr>
        <w:t>,</w:t>
      </w:r>
      <w:r w:rsidRPr="00935D38">
        <w:rPr>
          <w:rFonts w:cs="Times New Roman"/>
          <w:lang w:val="en-US"/>
        </w:rPr>
        <w:t xml:space="preserve"> but in </w:t>
      </w:r>
      <w:r w:rsidR="00E33E9C" w:rsidRPr="00935D38">
        <w:rPr>
          <w:rFonts w:cs="Times New Roman"/>
          <w:lang w:val="en-US"/>
        </w:rPr>
        <w:t>some</w:t>
      </w:r>
      <w:r w:rsidRPr="00935D38">
        <w:rPr>
          <w:rFonts w:cs="Times New Roman"/>
          <w:lang w:val="en-US"/>
        </w:rPr>
        <w:t xml:space="preserve"> cases, new runway construction, fleet changes, extension of operating hours or an increase in numbers of night flights or other events can cause abrupt changes.  Such abrupt changes affect annoyance prev</w:t>
      </w:r>
      <w:r w:rsidR="00DA7D57" w:rsidRPr="00935D38">
        <w:rPr>
          <w:rFonts w:cs="Times New Roman"/>
          <w:lang w:val="en-US"/>
        </w:rPr>
        <w:t xml:space="preserve">alence rates </w:t>
      </w:r>
      <w:r w:rsidR="00DA7D57" w:rsidRPr="00935D38">
        <w:rPr>
          <w:rFonts w:cs="Times New Roman"/>
          <w:lang w:val="en-US"/>
        </w:rPr>
        <w:fldChar w:fldCharType="begin" w:fldLock="1"/>
      </w:r>
      <w:r w:rsidR="009003AB" w:rsidRPr="00935D38">
        <w:rPr>
          <w:rFonts w:cs="Times New Roman"/>
          <w:lang w:val="en-US"/>
        </w:rPr>
        <w:instrText>ADDIN CSL_CITATION { "citationItems" : [ { "id" : "ITEM-1", "itemData" : { "author" : [ { "dropping-particle" : "", "family" : "Brown", "given" : "A L", "non-dropping-particle" : "", "parse-names" : false, "suffix" : "" }, { "dropping-particle" : "", "family" : "Kamp", "given" : "Irene", "non-dropping-particle" : "Van", "parse-names" : false, "suffix" : "" } ], "container-title" : "9th International Congress on Noise as a Public Health Problem (ICBEN) 2008", "id" : "ITEM-1", "issued" : { "date-parts" : [ [ "2008" ] ] }, "publisher-place" : "Foxwoods", "title" : "Estimating the magnitude of the change effect", "type" : "paper-conference" }, "uris" : [ "http://www.mendeley.com/documents/?uuid=1ea7c6b8-7966-418f-8c47-4dc53f94fe50" ] }, { "id" : "ITEM-2", "itemData" : { "DOI" : "10.1121/1.3095802", "ISSN" : "1520-8524", "PMID" : "19425645", "abstract" : "Environmental appraisals of transport infrastructure plans are generally conducted in situations where there will be a step change, or an abrupt change, in noise exposure. While there has been a number of studies of response to step changes in exposure, and seven previous reviews of subsets of these studies, understanding of human response to a change in noise exposure remains limited. Building largely on these previous reviews, this paper examines the evidence that when noise exposure is changed, subjective reaction may not change in the way that would be predicted from steady-state exposure-response relationships. The weight of evidence, while not incontrovertible, is that when exposure changes, responses show an excess response compared to responses predicted from steady-state exposure-response relationships. That is, there is a change effect in addition to an exposure effect--at least for road studies and at least where the change in exposure results from changes at the source. Further, there appears to be little, if any, adaptation of this excess response with time.", "author" : [ { "dropping-particle" : "", "family" : "Brown", "given" : "A L", "non-dropping-particle" : "", "parse-names" : false, "suffix" : "" }, { "dropping-particle" : "", "family" : "Kamp", "given" : "Irene", "non-dropping-particle" : "Van", "parse-names" : false, "suffix" : "" } ], "container-title" : "Journal of the Acoustical Society of America", "id" : "ITEM-2", "issue" : "5", "issued" : { "date-parts" : [ [ "2009", "5" ] ] }, "page" : "3018-29", "title" : "Response to a change in transport noise exposure: a review of evidence of a change effect", "type" : "article-journal", "volume" : "125" }, "uris" : [ "http://www.mendeley.com/documents/?uuid=737364ac-cedf-444e-a20f-dd3624d91551" ] }, { "id" : "ITEM-3", "itemData" : { "DOI" : "10.1121/1.1423927", "ISSN" : "00014966", "author" : [ { "dropping-particle" : "", "family" : "Fidell", "given" : "Sanford", "non-dropping-particle" : "", "parse-names" : false, "suffix" : "" }, { "dropping-particle" : "", "family" : "Silvati", "given" : "Laura", "non-dropping-particle" : "", "parse-names" : false, "suffix" : "" }, { "dropping-particle" : "", "family" : "Haboly", "given" : "Edward", "non-dropping-particle" : "", "parse-names" : false, "suffix" : "" } ], "container-title" : "Journal of the Acoustical Society of America", "id" : "ITEM-3", "issue" : "1", "issued" : { "date-parts" : [ [ "2002" ] ] }, "page" : "200-209", "title" : "Social survey of community response to a step change in aircraft noise exposure", "type" : "article-journal", "volume" : "111" }, "uris" : [ "http://www.mendeley.com/documents/?uuid=4d0108a2-7d64-4a8a-a2d0-a786211dd968" ] }, { "id" : "ITEM-4", "itemData" : { "DOI" : "10.1121/1.2977680", "ISSN" : "1520-8524", "PMID" : "19045781", "abstract" : "This article reports the two extensive aircraft noise annoyance surveys subsequently carried out among residents in the vicinity of Zurich Airport in 2001 and 2003 in order to update and validate existing exposure-effect relationships for aircraft noise and annoyance in Switzerland. Logistic and polynomial approximations of the exposure-annoyance relationships for both the years 2001 and 2003 are presented for the L(dn), L(den), and L(A,eq24) noise metrics. The results confirm other recently published international research and provide further evidence that community annoyance due to aircraft noise has increased over the past decades. Between the two survey years, a considerable amount of early morning and late evening flight operations have been relocated to use an other runway than before; thus both the effects of a recent step decrease and recent step increase on the exposure-annoyance relationship could be investigated. Residents that experienced a step increase elicited a quite pronounced over-reaction of annoyance which correlated with the magnitude of the change. Two logistic regression models are provided to forecast the effects of changes in exposure during shoulder hours in the early morning and the late evening.", "author" : [ { "dropping-particle" : "", "family" : "Brink", "given" : "Mark", "non-dropping-particle</w:instrText>
      </w:r>
      <w:r w:rsidR="009003AB" w:rsidRPr="00020A95">
        <w:rPr>
          <w:rFonts w:cs="Times New Roman"/>
        </w:rPr>
        <w:instrText>" : "", "parse-names" : false, "suffix" : "" }, { "dropping-particle" : "", "family" : "Wirth", "given" : "Katja E", "non-dropping-particle" : "", "parse-names" : false, "suffix" : "" }, { "dropping-particle" : "", "family" : "Schierz", "given" : "Christoph", "non-dropping-particle" : "", "parse-names" : false, "suffix" : "" }, { "dropping-particle" : "", "family" : "Thomann", "given" : "Georg", "non-dropping-particle" : "", "parse-names" : false, "suffix" : "" }, { "dropping-particle" : "", "family" : "Bauer", "given" : "Georg", "non-dropping-particle" : "", "parse-names" : false, "suffix" : "" } ], "container-title" : "Journal of the Acoustical Society of America", "id" : "ITEM-4", "issue" : "5", "issued" : { "date-parts" : [ [ "2008", "11" ] ] }, "page" : "2930-41", "title" : "Annoyance responses to stable and changing aircraft noise exposure.", "type" : "article-journal", "volume" : "124" }, "uris" : [ "http://www.mendeley.com/documents/?uuid=44c5d232-d6c7-4fb7-a93b-51dec78dd7c2" ] } ], "mendeley" : { "formattedCitation" : "(Brink &lt;i&gt;et al.&lt;/i&gt;, 2008; Brown and Van Kamp, 2008, 2009a; Fidell &lt;i&gt;et al.&lt;/i&gt;, 2002)", "plainTextFormattedCitation" : "(Brink et al., 2008; Brown and Van Kamp, 2008, 2009a; Fidell et al., 2002)", "previouslyFormattedCitation" : "(Brink &lt;i&gt;et al.&lt;/i&gt;, 2008; Brown and Van Kamp, 2008, 2009a; Fidell &lt;i&gt;et al.&lt;/i&gt;, 2002)" }, "properties" : { "noteIndex" : 0 }, "schema" : "https://github.com/citation-style-language/schema/raw/master/csl-citation.json" }</w:instrText>
      </w:r>
      <w:r w:rsidR="00DA7D57" w:rsidRPr="00935D38">
        <w:rPr>
          <w:rFonts w:cs="Times New Roman"/>
          <w:lang w:val="en-US"/>
        </w:rPr>
        <w:fldChar w:fldCharType="separate"/>
      </w:r>
      <w:r w:rsidR="00C66C9D" w:rsidRPr="00020A95">
        <w:rPr>
          <w:rFonts w:cs="Times New Roman"/>
          <w:noProof/>
        </w:rPr>
        <w:t xml:space="preserve">(Brink </w:t>
      </w:r>
      <w:r w:rsidR="00C66C9D" w:rsidRPr="00020A95">
        <w:rPr>
          <w:rFonts w:cs="Times New Roman"/>
          <w:i/>
          <w:noProof/>
        </w:rPr>
        <w:t>et al.</w:t>
      </w:r>
      <w:r w:rsidR="00C66C9D" w:rsidRPr="00020A95">
        <w:rPr>
          <w:rFonts w:cs="Times New Roman"/>
          <w:noProof/>
        </w:rPr>
        <w:t xml:space="preserve">, 2008; Brown and Van Kamp, 2008, 2009a; Fidell </w:t>
      </w:r>
      <w:r w:rsidR="00C66C9D" w:rsidRPr="00020A95">
        <w:rPr>
          <w:rFonts w:cs="Times New Roman"/>
          <w:i/>
          <w:noProof/>
        </w:rPr>
        <w:t>et al.</w:t>
      </w:r>
      <w:r w:rsidR="00C66C9D" w:rsidRPr="00020A95">
        <w:rPr>
          <w:rFonts w:cs="Times New Roman"/>
          <w:noProof/>
        </w:rPr>
        <w:t>, 2002)</w:t>
      </w:r>
      <w:r w:rsidR="00DA7D57" w:rsidRPr="00935D38">
        <w:rPr>
          <w:rFonts w:cs="Times New Roman"/>
          <w:lang w:val="en-US"/>
        </w:rPr>
        <w:fldChar w:fldCharType="end"/>
      </w:r>
      <w:r w:rsidRPr="00020A95">
        <w:rPr>
          <w:rFonts w:cs="Times New Roman"/>
        </w:rPr>
        <w:t xml:space="preserve">. </w:t>
      </w:r>
      <w:r w:rsidRPr="00935D38">
        <w:rPr>
          <w:rFonts w:cs="Times New Roman"/>
          <w:lang w:val="en-US"/>
        </w:rPr>
        <w:t xml:space="preserve">Likewise, public </w:t>
      </w:r>
      <w:r w:rsidRPr="00935D38">
        <w:rPr>
          <w:rFonts w:cs="Times New Roman"/>
          <w:lang w:val="en-US"/>
        </w:rPr>
        <w:lastRenderedPageBreak/>
        <w:t xml:space="preserve">debate and fear </w:t>
      </w:r>
      <w:r w:rsidR="00251B17" w:rsidRPr="00935D38">
        <w:rPr>
          <w:rFonts w:cs="Times New Roman"/>
          <w:lang w:val="en-US"/>
        </w:rPr>
        <w:t xml:space="preserve">of future increases in aircraft noise exposure </w:t>
      </w:r>
      <w:r w:rsidR="00EA5A34" w:rsidRPr="00935D38">
        <w:rPr>
          <w:rFonts w:cs="Times New Roman"/>
          <w:lang w:val="en-US"/>
        </w:rPr>
        <w:t xml:space="preserve">can </w:t>
      </w:r>
      <w:r w:rsidRPr="00935D38">
        <w:rPr>
          <w:rFonts w:cs="Times New Roman"/>
          <w:lang w:val="en-US"/>
        </w:rPr>
        <w:t xml:space="preserve">also </w:t>
      </w:r>
      <w:r w:rsidR="00251B17" w:rsidRPr="00935D38">
        <w:rPr>
          <w:rFonts w:cs="Times New Roman"/>
          <w:lang w:val="en-US"/>
        </w:rPr>
        <w:t>increase a</w:t>
      </w:r>
      <w:r w:rsidRPr="00935D38">
        <w:rPr>
          <w:rFonts w:cs="Times New Roman"/>
          <w:lang w:val="en-US"/>
        </w:rPr>
        <w:t xml:space="preserve">nnoyance </w:t>
      </w:r>
      <w:r w:rsidR="00EA5A34" w:rsidRPr="00935D38">
        <w:rPr>
          <w:rFonts w:cs="Times New Roman"/>
          <w:lang w:val="en-US"/>
        </w:rPr>
        <w:t xml:space="preserve">prevalence rates </w:t>
      </w:r>
      <w:r w:rsidR="00DA7D57" w:rsidRPr="00935D38">
        <w:rPr>
          <w:rFonts w:cs="Times New Roman"/>
          <w:lang w:val="en-US"/>
        </w:rPr>
        <w:fldChar w:fldCharType="begin" w:fldLock="1"/>
      </w:r>
      <w:r w:rsidR="009A4B1F" w:rsidRPr="00935D38">
        <w:rPr>
          <w:rFonts w:cs="Times New Roman"/>
          <w:lang w:val="en-US"/>
        </w:rPr>
        <w:instrText>ADDIN CSL_CITATION { "citationItems" : [ { "id" : "ITEM-1", "itemData" : { "author" : [ { "dropping-particle" : "", "family" : "Kempen", "given" : "Elise E M M", "non-dropping-particle" : "Van", "parse-names" : false, "suffix" : "" }, { "dropping-particle" : "", "family" : "Kamp", "given" : "Irene", "non-dropping-particle" : "Van", "parse-names" : false, "suffix" : "" } ], "id" : "ITEM-1", "issued" : { "date-parts" : [ [ "2005" ] ] }, "number" : "01/2005 MGO EvK", "number-of-pages" : "1-61", "publisher" : "RIVM National Insititute for Public Health and the Environment", "publisher-place" : "Bilthoven", "title" : "Annoyance from air traffic noise: Possible trends in exposure-response relationships", "type" : "report" }, "uris" : [ "http://www.mendeley.com/documents/?uuid=5e1fb87c-13db-4f68-8598-6c8fc6e70ec6" ] } ], "mendeley" : { "formattedCitation" : "(Van Kempen and Van Kamp, 2005)", "plainTextFormattedCitation" : "(Van Kempen and Van Kamp, 2005)", "previouslyFormattedCitation" : "(Van Kempen and Van Kamp, 2005)" }, "properties" : { "noteIndex" : 0 }, "schema" : "https://github.com/citation-style-language/schema/raw/master/csl-citation.json" }</w:instrText>
      </w:r>
      <w:r w:rsidR="00DA7D57" w:rsidRPr="00935D38">
        <w:rPr>
          <w:rFonts w:cs="Times New Roman"/>
          <w:lang w:val="en-US"/>
        </w:rPr>
        <w:fldChar w:fldCharType="separate"/>
      </w:r>
      <w:r w:rsidR="008D4E72" w:rsidRPr="00935D38">
        <w:rPr>
          <w:rFonts w:cs="Times New Roman"/>
          <w:noProof/>
          <w:lang w:val="en-US"/>
        </w:rPr>
        <w:t>(Van Kempen and Van Kamp, 2005)</w:t>
      </w:r>
      <w:r w:rsidR="00DA7D57" w:rsidRPr="00935D38">
        <w:rPr>
          <w:rFonts w:cs="Times New Roman"/>
          <w:lang w:val="en-US"/>
        </w:rPr>
        <w:fldChar w:fldCharType="end"/>
      </w:r>
      <w:r w:rsidR="00EA5A34" w:rsidRPr="00935D38">
        <w:rPr>
          <w:rFonts w:cs="Times New Roman"/>
          <w:lang w:val="en-US"/>
        </w:rPr>
        <w:t xml:space="preserve"> when residents expect an abrupt change in noise </w:t>
      </w:r>
      <w:r w:rsidR="00251B17" w:rsidRPr="00935D38">
        <w:rPr>
          <w:rFonts w:cs="Times New Roman"/>
          <w:lang w:val="en-US"/>
        </w:rPr>
        <w:t>exposure</w:t>
      </w:r>
      <w:r w:rsidR="00EA5A34" w:rsidRPr="00935D38">
        <w:rPr>
          <w:rFonts w:cs="Times New Roman"/>
          <w:lang w:val="en-US"/>
        </w:rPr>
        <w:t>.</w:t>
      </w:r>
      <w:r w:rsidRPr="00935D38">
        <w:rPr>
          <w:rFonts w:cs="Times New Roman"/>
          <w:lang w:val="en-US"/>
        </w:rPr>
        <w:t xml:space="preserve"> </w:t>
      </w:r>
    </w:p>
    <w:p w14:paraId="3FE42F92" w14:textId="08F3F9AE" w:rsidR="00B0396C" w:rsidRPr="00935D38" w:rsidRDefault="007F4ADB" w:rsidP="00227B1F">
      <w:pPr>
        <w:ind w:firstLine="708"/>
        <w:jc w:val="both"/>
        <w:rPr>
          <w:lang w:val="en-US"/>
        </w:rPr>
      </w:pPr>
      <w:r w:rsidRPr="00935D38">
        <w:rPr>
          <w:lang w:val="en-US"/>
        </w:rPr>
        <w:t>A</w:t>
      </w:r>
      <w:r w:rsidR="001D117F" w:rsidRPr="00935D38">
        <w:rPr>
          <w:lang w:val="en-US"/>
        </w:rPr>
        <w:t xml:space="preserve"> temporal</w:t>
      </w:r>
      <w:r w:rsidRPr="00935D38">
        <w:rPr>
          <w:lang w:val="en-US"/>
        </w:rPr>
        <w:t xml:space="preserve"> trend </w:t>
      </w:r>
      <w:r w:rsidR="00F70310" w:rsidRPr="00935D38">
        <w:rPr>
          <w:lang w:val="en-US"/>
        </w:rPr>
        <w:t xml:space="preserve">analysis </w:t>
      </w:r>
      <w:r w:rsidR="00EA5A34" w:rsidRPr="00935D38">
        <w:rPr>
          <w:lang w:val="en-US"/>
        </w:rPr>
        <w:t xml:space="preserve">should </w:t>
      </w:r>
      <w:r w:rsidR="00F70310" w:rsidRPr="00935D38">
        <w:rPr>
          <w:lang w:val="en-US"/>
        </w:rPr>
        <w:t xml:space="preserve">therefore take into account </w:t>
      </w:r>
      <w:r w:rsidR="00EA5A34" w:rsidRPr="00935D38">
        <w:rPr>
          <w:lang w:val="en-US"/>
        </w:rPr>
        <w:t>di</w:t>
      </w:r>
      <w:r w:rsidR="00F70310" w:rsidRPr="00935D38">
        <w:rPr>
          <w:lang w:val="en-US"/>
        </w:rPr>
        <w:t>fference</w:t>
      </w:r>
      <w:r w:rsidR="00E3193A" w:rsidRPr="00935D38">
        <w:rPr>
          <w:lang w:val="en-US"/>
        </w:rPr>
        <w:t>s</w:t>
      </w:r>
      <w:r w:rsidR="00F70310" w:rsidRPr="00935D38">
        <w:rPr>
          <w:lang w:val="en-US"/>
        </w:rPr>
        <w:t xml:space="preserve"> </w:t>
      </w:r>
      <w:r w:rsidR="00EA5A34" w:rsidRPr="00935D38">
        <w:rPr>
          <w:lang w:val="en-US"/>
        </w:rPr>
        <w:t xml:space="preserve">in </w:t>
      </w:r>
      <w:r w:rsidR="001D117F" w:rsidRPr="00935D38">
        <w:rPr>
          <w:lang w:val="en-US"/>
        </w:rPr>
        <w:t>reported aircraft annoyance prevalence rates</w:t>
      </w:r>
      <w:r w:rsidR="00EA5A34" w:rsidRPr="00935D38">
        <w:rPr>
          <w:lang w:val="en-US"/>
        </w:rPr>
        <w:t xml:space="preserve"> </w:t>
      </w:r>
      <w:r w:rsidR="001D117F" w:rsidRPr="00935D38">
        <w:rPr>
          <w:lang w:val="en-US"/>
        </w:rPr>
        <w:t>in</w:t>
      </w:r>
      <w:r w:rsidR="00F70310" w:rsidRPr="00935D38">
        <w:rPr>
          <w:lang w:val="en-US"/>
        </w:rPr>
        <w:t xml:space="preserve"> </w:t>
      </w:r>
      <w:r w:rsidR="00EA5A34" w:rsidRPr="00935D38">
        <w:rPr>
          <w:lang w:val="en-US"/>
        </w:rPr>
        <w:t xml:space="preserve">communities </w:t>
      </w:r>
      <w:r w:rsidR="001D117F" w:rsidRPr="00935D38">
        <w:rPr>
          <w:lang w:val="en-US"/>
        </w:rPr>
        <w:t>near</w:t>
      </w:r>
      <w:r w:rsidR="00227B1F" w:rsidRPr="00935D38">
        <w:rPr>
          <w:lang w:val="en-US"/>
        </w:rPr>
        <w:t xml:space="preserve"> low-</w:t>
      </w:r>
      <w:r w:rsidR="001D117F" w:rsidRPr="00935D38">
        <w:rPr>
          <w:lang w:val="en-US"/>
        </w:rPr>
        <w:t xml:space="preserve"> and high </w:t>
      </w:r>
      <w:r w:rsidR="00227B1F" w:rsidRPr="00935D38">
        <w:rPr>
          <w:lang w:val="en-US"/>
        </w:rPr>
        <w:t xml:space="preserve">rate </w:t>
      </w:r>
      <w:r w:rsidR="001D117F" w:rsidRPr="00935D38">
        <w:rPr>
          <w:lang w:val="en-US"/>
        </w:rPr>
        <w:t xml:space="preserve">of </w:t>
      </w:r>
      <w:r w:rsidR="00227B1F" w:rsidRPr="00935D38">
        <w:rPr>
          <w:lang w:val="en-US"/>
        </w:rPr>
        <w:t xml:space="preserve">change </w:t>
      </w:r>
      <w:r w:rsidR="00E323D6" w:rsidRPr="00935D38">
        <w:rPr>
          <w:lang w:val="en-US"/>
        </w:rPr>
        <w:t>(</w:t>
      </w:r>
      <w:r w:rsidR="005C07C1" w:rsidRPr="00935D38">
        <w:rPr>
          <w:lang w:val="en-US"/>
        </w:rPr>
        <w:t>“</w:t>
      </w:r>
      <w:r w:rsidR="00E323D6" w:rsidRPr="00935D38">
        <w:rPr>
          <w:lang w:val="en-US"/>
        </w:rPr>
        <w:t>LRC</w:t>
      </w:r>
      <w:r w:rsidR="005C07C1" w:rsidRPr="00935D38">
        <w:rPr>
          <w:lang w:val="en-US"/>
        </w:rPr>
        <w:t>”</w:t>
      </w:r>
      <w:r w:rsidR="00E323D6" w:rsidRPr="00935D38">
        <w:rPr>
          <w:lang w:val="en-US"/>
        </w:rPr>
        <w:t xml:space="preserve"> and </w:t>
      </w:r>
      <w:r w:rsidR="005C07C1" w:rsidRPr="00935D38">
        <w:rPr>
          <w:lang w:val="en-US"/>
        </w:rPr>
        <w:t>“</w:t>
      </w:r>
      <w:r w:rsidR="00E323D6" w:rsidRPr="00935D38">
        <w:rPr>
          <w:lang w:val="en-US"/>
        </w:rPr>
        <w:t>HRC</w:t>
      </w:r>
      <w:r w:rsidR="005C07C1" w:rsidRPr="00935D38">
        <w:rPr>
          <w:lang w:val="en-US"/>
        </w:rPr>
        <w:t>”</w:t>
      </w:r>
      <w:r w:rsidR="00E323D6" w:rsidRPr="00935D38">
        <w:rPr>
          <w:lang w:val="en-US"/>
        </w:rPr>
        <w:t xml:space="preserve">, respectively) </w:t>
      </w:r>
      <w:r w:rsidR="00227B1F" w:rsidRPr="00935D38">
        <w:rPr>
          <w:lang w:val="en-US"/>
        </w:rPr>
        <w:t>airports</w:t>
      </w:r>
      <w:r w:rsidR="00E1335B" w:rsidRPr="00935D38">
        <w:rPr>
          <w:lang w:val="en-US"/>
        </w:rPr>
        <w:t>,</w:t>
      </w:r>
      <w:r w:rsidR="00227B1F" w:rsidRPr="00935D38">
        <w:rPr>
          <w:lang w:val="en-US"/>
        </w:rPr>
        <w:t xml:space="preserve"> </w:t>
      </w:r>
      <w:r w:rsidR="001D117F" w:rsidRPr="00935D38">
        <w:rPr>
          <w:lang w:val="en-US"/>
        </w:rPr>
        <w:t>as</w:t>
      </w:r>
      <w:r w:rsidR="00227B1F" w:rsidRPr="00935D38">
        <w:rPr>
          <w:lang w:val="en-US"/>
        </w:rPr>
        <w:t xml:space="preserve"> </w:t>
      </w:r>
      <w:r w:rsidR="0015043B" w:rsidRPr="00935D38">
        <w:rPr>
          <w:lang w:val="en-US"/>
        </w:rPr>
        <w:t xml:space="preserve">defined </w:t>
      </w:r>
      <w:r w:rsidR="00227B1F" w:rsidRPr="00935D38">
        <w:rPr>
          <w:lang w:val="en-US"/>
        </w:rPr>
        <w:t xml:space="preserve">by Janssen and Guski. </w:t>
      </w:r>
      <w:r w:rsidR="00081BA8" w:rsidRPr="00935D38">
        <w:rPr>
          <w:rFonts w:cs="Times New Roman"/>
          <w:lang w:val="en-US"/>
        </w:rPr>
        <w:t xml:space="preserve">A </w:t>
      </w:r>
      <w:r w:rsidR="001C6939" w:rsidRPr="00935D38">
        <w:rPr>
          <w:rFonts w:cs="Times New Roman"/>
          <w:lang w:val="en-US"/>
        </w:rPr>
        <w:t>set</w:t>
      </w:r>
      <w:r w:rsidR="00081BA8" w:rsidRPr="00935D38">
        <w:rPr>
          <w:rFonts w:cs="Times New Roman"/>
          <w:lang w:val="en-US"/>
        </w:rPr>
        <w:t xml:space="preserve"> of </w:t>
      </w:r>
      <w:r w:rsidR="00276F8D" w:rsidRPr="00935D38">
        <w:rPr>
          <w:rFonts w:cs="Times New Roman"/>
          <w:lang w:val="en-US"/>
        </w:rPr>
        <w:t xml:space="preserve">62 </w:t>
      </w:r>
      <w:r w:rsidR="00F70310" w:rsidRPr="00935D38">
        <w:rPr>
          <w:rFonts w:cs="Times New Roman"/>
          <w:lang w:val="en-US"/>
        </w:rPr>
        <w:t>aircraft noise annoyance survey outcomes w</w:t>
      </w:r>
      <w:r w:rsidR="00081BA8" w:rsidRPr="00935D38">
        <w:rPr>
          <w:rFonts w:cs="Times New Roman"/>
          <w:lang w:val="en-US"/>
        </w:rPr>
        <w:t>as</w:t>
      </w:r>
      <w:r w:rsidR="00F70310" w:rsidRPr="00935D38">
        <w:rPr>
          <w:rFonts w:cs="Times New Roman"/>
          <w:lang w:val="en-US"/>
        </w:rPr>
        <w:t xml:space="preserve"> </w:t>
      </w:r>
      <w:r w:rsidR="00081BA8" w:rsidRPr="00935D38">
        <w:rPr>
          <w:rFonts w:cs="Times New Roman"/>
          <w:lang w:val="en-US"/>
        </w:rPr>
        <w:t>assembled</w:t>
      </w:r>
      <w:r w:rsidR="00F70310" w:rsidRPr="00935D38">
        <w:rPr>
          <w:rFonts w:cs="Times New Roman"/>
          <w:lang w:val="en-US"/>
        </w:rPr>
        <w:t xml:space="preserve"> and classified as </w:t>
      </w:r>
      <w:r w:rsidR="00081BA8" w:rsidRPr="00935D38">
        <w:rPr>
          <w:rFonts w:cs="Times New Roman"/>
          <w:lang w:val="en-US"/>
        </w:rPr>
        <w:t xml:space="preserve">either </w:t>
      </w:r>
      <w:r w:rsidR="00227B1F" w:rsidRPr="00935D38">
        <w:rPr>
          <w:rFonts w:cs="Times New Roman"/>
          <w:lang w:val="en-US"/>
        </w:rPr>
        <w:t>HRC</w:t>
      </w:r>
      <w:r w:rsidR="00F70310" w:rsidRPr="00935D38">
        <w:rPr>
          <w:rFonts w:cs="Times New Roman"/>
          <w:lang w:val="en-US"/>
        </w:rPr>
        <w:t xml:space="preserve"> or </w:t>
      </w:r>
      <w:r w:rsidR="00227B1F" w:rsidRPr="00935D38">
        <w:rPr>
          <w:rFonts w:cs="Times New Roman"/>
          <w:lang w:val="en-US"/>
        </w:rPr>
        <w:t>LRC</w:t>
      </w:r>
      <w:r w:rsidR="00081BA8" w:rsidRPr="00935D38">
        <w:rPr>
          <w:rFonts w:cs="Times New Roman"/>
          <w:lang w:val="en-US"/>
        </w:rPr>
        <w:t xml:space="preserve"> for this purpose</w:t>
      </w:r>
      <w:r w:rsidR="00F70310" w:rsidRPr="00935D38">
        <w:rPr>
          <w:rFonts w:cs="Times New Roman"/>
          <w:lang w:val="en-US"/>
        </w:rPr>
        <w:t>.</w:t>
      </w:r>
      <w:r w:rsidR="0079328D" w:rsidRPr="00935D38">
        <w:rPr>
          <w:rFonts w:cs="Times New Roman"/>
          <w:lang w:val="en-US"/>
        </w:rPr>
        <w:t xml:space="preserve"> </w:t>
      </w:r>
      <w:r w:rsidR="00081BA8" w:rsidRPr="00935D38">
        <w:rPr>
          <w:rFonts w:cs="Times New Roman"/>
          <w:lang w:val="en-US"/>
        </w:rPr>
        <w:t xml:space="preserve"> </w:t>
      </w:r>
      <w:r w:rsidR="0079328D" w:rsidRPr="00935D38">
        <w:rPr>
          <w:rFonts w:cs="Times New Roman"/>
          <w:lang w:val="en-US"/>
        </w:rPr>
        <w:t>The</w:t>
      </w:r>
      <w:r w:rsidR="00081BA8" w:rsidRPr="00935D38">
        <w:rPr>
          <w:rFonts w:cs="Times New Roman"/>
          <w:lang w:val="en-US"/>
        </w:rPr>
        <w:t xml:space="preserve"> findings of these</w:t>
      </w:r>
      <w:r w:rsidR="00480D17" w:rsidRPr="00935D38">
        <w:rPr>
          <w:rFonts w:cs="Times New Roman"/>
          <w:lang w:val="en-US"/>
        </w:rPr>
        <w:t xml:space="preserve"> studies were </w:t>
      </w:r>
      <w:r w:rsidR="009F32CD" w:rsidRPr="00935D38">
        <w:rPr>
          <w:rFonts w:cs="Times New Roman"/>
          <w:lang w:val="en-US"/>
        </w:rPr>
        <w:t xml:space="preserve">then </w:t>
      </w:r>
      <w:r w:rsidR="00480D17" w:rsidRPr="00935D38">
        <w:rPr>
          <w:rFonts w:cs="Times New Roman"/>
          <w:lang w:val="en-US"/>
        </w:rPr>
        <w:t xml:space="preserve">analyzed for </w:t>
      </w:r>
      <w:r w:rsidR="007C6157" w:rsidRPr="00935D38">
        <w:rPr>
          <w:rFonts w:cs="Times New Roman"/>
          <w:lang w:val="en-US"/>
        </w:rPr>
        <w:t xml:space="preserve">temporal trends </w:t>
      </w:r>
      <w:r w:rsidR="00480D17" w:rsidRPr="00935D38">
        <w:rPr>
          <w:rFonts w:cs="Times New Roman"/>
          <w:lang w:val="en-US"/>
        </w:rPr>
        <w:t xml:space="preserve">in </w:t>
      </w:r>
      <w:r w:rsidR="007C6157" w:rsidRPr="00935D38">
        <w:rPr>
          <w:rFonts w:cs="Times New Roman"/>
          <w:lang w:val="en-US"/>
        </w:rPr>
        <w:t>community tolerance for aircraft noise exposure</w:t>
      </w:r>
      <w:r w:rsidR="00B0396C" w:rsidRPr="00935D38">
        <w:rPr>
          <w:rFonts w:cs="Times New Roman"/>
          <w:lang w:val="en-US"/>
        </w:rPr>
        <w:t>.</w:t>
      </w:r>
      <w:r w:rsidR="00F83ECF" w:rsidRPr="00935D38">
        <w:rPr>
          <w:rFonts w:cs="Times New Roman"/>
          <w:lang w:val="en-US"/>
        </w:rPr>
        <w:t xml:space="preserve"> </w:t>
      </w:r>
    </w:p>
    <w:p w14:paraId="3001BC1F" w14:textId="77777777" w:rsidR="0072090B" w:rsidRPr="00935D38" w:rsidRDefault="0072090B" w:rsidP="004B6D9C">
      <w:pPr>
        <w:pStyle w:val="Heading1"/>
        <w:jc w:val="both"/>
        <w:rPr>
          <w:lang w:val="en-US"/>
        </w:rPr>
      </w:pPr>
      <w:r w:rsidRPr="00935D38">
        <w:rPr>
          <w:lang w:val="en-US"/>
        </w:rPr>
        <w:t>Method</w:t>
      </w:r>
    </w:p>
    <w:p w14:paraId="4D9AC10F" w14:textId="2DA067DD" w:rsidR="00B55E07" w:rsidRPr="00020A95" w:rsidRDefault="001C6939" w:rsidP="004B6D9C">
      <w:pPr>
        <w:jc w:val="both"/>
        <w:rPr>
          <w:b/>
          <w:lang w:val="en-GB"/>
        </w:rPr>
      </w:pPr>
      <w:r w:rsidRPr="00020A95">
        <w:rPr>
          <w:lang w:val="en-GB"/>
        </w:rPr>
        <w:tab/>
      </w:r>
      <w:r w:rsidR="00081BA8" w:rsidRPr="00020A95">
        <w:rPr>
          <w:lang w:val="en-GB"/>
        </w:rPr>
        <w:t xml:space="preserve">The assembled field studies </w:t>
      </w:r>
      <w:r w:rsidR="00D166C0" w:rsidRPr="00020A95">
        <w:rPr>
          <w:lang w:val="en-GB"/>
        </w:rPr>
        <w:t xml:space="preserve">were classified </w:t>
      </w:r>
      <w:r w:rsidR="002C1A46" w:rsidRPr="00020A95">
        <w:rPr>
          <w:lang w:val="en-GB"/>
        </w:rPr>
        <w:t>as HRC or LRC airports as propo</w:t>
      </w:r>
      <w:r w:rsidR="00540D3D" w:rsidRPr="00020A95">
        <w:rPr>
          <w:lang w:val="en-GB"/>
        </w:rPr>
        <w:t>sed by Janssen and Guski (2015).</w:t>
      </w:r>
      <w:r w:rsidRPr="00020A95">
        <w:rPr>
          <w:lang w:val="en-GB"/>
        </w:rPr>
        <w:t xml:space="preserve">  The criterion for classification as </w:t>
      </w:r>
      <w:r w:rsidR="006A4F72" w:rsidRPr="00020A95">
        <w:rPr>
          <w:lang w:val="en-GB"/>
        </w:rPr>
        <w:t xml:space="preserve">an HRC airport </w:t>
      </w:r>
      <w:r w:rsidRPr="00020A95">
        <w:rPr>
          <w:lang w:val="en-GB"/>
        </w:rPr>
        <w:t>required a</w:t>
      </w:r>
      <w:r w:rsidR="006A4F72" w:rsidRPr="00020A95">
        <w:rPr>
          <w:lang w:val="en-GB"/>
        </w:rPr>
        <w:t xml:space="preserve"> change in exposure </w:t>
      </w:r>
      <w:r w:rsidR="00B96D57">
        <w:rPr>
          <w:lang w:val="en-GB"/>
        </w:rPr>
        <w:t xml:space="preserve">and/or operational pattern </w:t>
      </w:r>
      <w:r w:rsidRPr="00020A95">
        <w:rPr>
          <w:lang w:val="en-GB"/>
        </w:rPr>
        <w:t xml:space="preserve">to have </w:t>
      </w:r>
      <w:r w:rsidR="006A4F72" w:rsidRPr="00020A95">
        <w:rPr>
          <w:lang w:val="en-GB"/>
        </w:rPr>
        <w:t>occur</w:t>
      </w:r>
      <w:r w:rsidRPr="00020A95">
        <w:rPr>
          <w:lang w:val="en-GB"/>
        </w:rPr>
        <w:t>red</w:t>
      </w:r>
      <w:r w:rsidR="006A4F72" w:rsidRPr="00020A95">
        <w:rPr>
          <w:lang w:val="en-GB"/>
        </w:rPr>
        <w:t xml:space="preserve"> </w:t>
      </w:r>
      <w:r w:rsidRPr="00020A95">
        <w:rPr>
          <w:lang w:val="en-GB"/>
        </w:rPr>
        <w:t xml:space="preserve">within </w:t>
      </w:r>
      <w:r w:rsidR="00B96D57">
        <w:rPr>
          <w:lang w:val="en-GB"/>
        </w:rPr>
        <w:t>three</w:t>
      </w:r>
      <w:r w:rsidR="00B96D57" w:rsidRPr="00020A95">
        <w:rPr>
          <w:lang w:val="en-GB"/>
        </w:rPr>
        <w:t xml:space="preserve"> </w:t>
      </w:r>
      <w:r w:rsidR="006A4F72" w:rsidRPr="00020A95">
        <w:rPr>
          <w:lang w:val="en-GB"/>
        </w:rPr>
        <w:t>year</w:t>
      </w:r>
      <w:r w:rsidR="001672D0">
        <w:rPr>
          <w:lang w:val="en-GB"/>
        </w:rPr>
        <w:t>s</w:t>
      </w:r>
      <w:r w:rsidR="005C07C1" w:rsidRPr="00020A95">
        <w:rPr>
          <w:lang w:val="en-GB"/>
        </w:rPr>
        <w:t xml:space="preserve"> of interviewing</w:t>
      </w:r>
      <w:r w:rsidR="006A4F72" w:rsidRPr="00020A95">
        <w:rPr>
          <w:lang w:val="en-GB"/>
        </w:rPr>
        <w:t xml:space="preserve">. </w:t>
      </w:r>
      <w:r w:rsidRPr="00020A95">
        <w:rPr>
          <w:lang w:val="en-GB"/>
        </w:rPr>
        <w:t xml:space="preserve"> An</w:t>
      </w:r>
      <w:r w:rsidR="006A4F72" w:rsidRPr="00020A95">
        <w:rPr>
          <w:lang w:val="en-GB"/>
        </w:rPr>
        <w:t xml:space="preserve"> HRC </w:t>
      </w:r>
      <w:r w:rsidRPr="00020A95">
        <w:rPr>
          <w:lang w:val="en-GB"/>
        </w:rPr>
        <w:t xml:space="preserve">classification also required that </w:t>
      </w:r>
      <w:r w:rsidR="006A4F72" w:rsidRPr="00020A95">
        <w:rPr>
          <w:lang w:val="en-GB"/>
        </w:rPr>
        <w:t>experienced or expected step-change</w:t>
      </w:r>
      <w:r w:rsidRPr="00020A95">
        <w:rPr>
          <w:lang w:val="en-GB"/>
        </w:rPr>
        <w:t>s</w:t>
      </w:r>
      <w:r w:rsidR="006A4F72" w:rsidRPr="00020A95">
        <w:rPr>
          <w:lang w:val="en-GB"/>
        </w:rPr>
        <w:t xml:space="preserve"> in airport operations last for more than three months. </w:t>
      </w:r>
      <w:r w:rsidRPr="00020A95">
        <w:rPr>
          <w:lang w:val="en-GB"/>
        </w:rPr>
        <w:t>I</w:t>
      </w:r>
      <w:r w:rsidR="00540D3D" w:rsidRPr="00020A95">
        <w:rPr>
          <w:lang w:val="en-GB"/>
        </w:rPr>
        <w:t xml:space="preserve">nformation </w:t>
      </w:r>
      <w:r w:rsidRPr="00020A95">
        <w:rPr>
          <w:lang w:val="en-GB"/>
        </w:rPr>
        <w:t xml:space="preserve">needed </w:t>
      </w:r>
      <w:r w:rsidR="002B4197" w:rsidRPr="00020A95">
        <w:rPr>
          <w:lang w:val="en-GB"/>
        </w:rPr>
        <w:t xml:space="preserve">for </w:t>
      </w:r>
      <w:r w:rsidR="00540D3D" w:rsidRPr="00020A95">
        <w:rPr>
          <w:lang w:val="en-GB"/>
        </w:rPr>
        <w:t xml:space="preserve">this classification was </w:t>
      </w:r>
      <w:r w:rsidR="002B4197" w:rsidRPr="00020A95">
        <w:rPr>
          <w:lang w:val="en-GB"/>
        </w:rPr>
        <w:t xml:space="preserve">gathered from several sources:  that presented in original publications; that presented </w:t>
      </w:r>
      <w:r w:rsidR="00227B1F" w:rsidRPr="00020A95">
        <w:rPr>
          <w:lang w:val="en-GB"/>
        </w:rPr>
        <w:t>in Ba</w:t>
      </w:r>
      <w:r w:rsidR="00081BA8" w:rsidRPr="00020A95">
        <w:rPr>
          <w:lang w:val="en-GB"/>
        </w:rPr>
        <w:t xml:space="preserve">ssarab </w:t>
      </w:r>
      <w:r w:rsidR="00081BA8" w:rsidRPr="00020A95">
        <w:rPr>
          <w:i/>
          <w:lang w:val="en-GB"/>
        </w:rPr>
        <w:t>et al.</w:t>
      </w:r>
      <w:r w:rsidR="00081BA8" w:rsidRPr="00020A95">
        <w:rPr>
          <w:lang w:val="en-GB"/>
        </w:rPr>
        <w:t xml:space="preserve"> </w:t>
      </w:r>
      <w:r w:rsidR="00DA7D57" w:rsidRPr="00935D38">
        <w:rPr>
          <w:b/>
        </w:rPr>
        <w:fldChar w:fldCharType="begin" w:fldLock="1"/>
      </w:r>
      <w:r w:rsidR="00293457" w:rsidRPr="00020A95">
        <w:rPr>
          <w:lang w:val="en-GB"/>
        </w:rPr>
        <w:instrText>ADDIN CSL_CITATION { "citationItems" : [ { "id" : "ITEM-1", "itemData" : { "abstract" : "This report catalogs social surveys of residents' reactions to environmental noise in residential areas that have been located in English language publications from 1943 to December of 2008. This catalog replaces and expands upon a previous NASA catalog of 521 surveys published through 2000 (NASA report CR-2001-211257). All of the previous 521 surveys appear in the present catalog in the same form as they did in the previous catalog, except where additional publications and information has been evaluated and included. With this update, a total of 628 surveys are described. The publications and reports are listed in a bibliography. A companion Microsoft Excel database, which contains all 628 surveys, is included as part of this report, which replaces the need (as in previous catalog efforts) to provide multiple indexed versions of the data. While the previous catalog attempted to produce a comprehensive catalog of all noise sources, including blast and impulse noise, this update (generally, surveys that have been reported since 2001) has attempted to be comprehensive with respect to only transportation noise sources. 1.2", "author" : [ { "dropping-particle" : "", "family" : "Bassarab", "given" : "Royce", "non-dropping-particle" : "", "parse-names" : false, "suffix" : "" }, { "dropping-particle" : "", "family" : "Sharp", "given" : "Ben", "non-dropping-particle" : "", "parse-names" : false, "suffix" : "" }, { "dropping-particle" : "", "family" : "Robinette", "given" : "Brandon", "non-dropping-particle" : "", "parse-names" : false, "suffix" : "" } ], "id" : "ITEM-1", "issued" : { "date-parts" : [ [ "2009" ] ] }, "number" : "WR 09-18", "number-of-pages" : "145", "publisher" : "Wyle Laboratories", "title" : "An updated catalog of 628 social surveys of residents' reaction to environmental noise (1943-2008)", "type" : "report" }, "suppress-author" : 1, "uris" : [ "http://www.mendeley.com/documents/?uuid=864d7681-defb-4323-9e64-7b4e60e17302" ] } ], "mendeley" : { "formattedCitation" : "(2009)", "plainTextFormattedCitation" : "(2009)", "previouslyFormattedCitation" : "(2009)" }, "properties" : { "noteIndex" : 0 }, "schema" : "https://github.com/citation-style-language/schema/raw/master/csl-citation.json" }</w:instrText>
      </w:r>
      <w:r w:rsidR="00DA7D57" w:rsidRPr="00935D38">
        <w:rPr>
          <w:b/>
        </w:rPr>
        <w:fldChar w:fldCharType="separate"/>
      </w:r>
      <w:r w:rsidR="004D1559" w:rsidRPr="00020A95">
        <w:rPr>
          <w:noProof/>
          <w:lang w:val="en-GB"/>
        </w:rPr>
        <w:t>(2009)</w:t>
      </w:r>
      <w:r w:rsidR="00DA7D57" w:rsidRPr="00935D38">
        <w:rPr>
          <w:b/>
        </w:rPr>
        <w:fldChar w:fldCharType="end"/>
      </w:r>
      <w:r w:rsidR="002B4197" w:rsidRPr="00020A95">
        <w:rPr>
          <w:lang w:val="en-GB"/>
        </w:rPr>
        <w:t xml:space="preserve">; that contained in </w:t>
      </w:r>
      <w:r w:rsidR="00540D3D" w:rsidRPr="00020A95">
        <w:rPr>
          <w:lang w:val="en-GB"/>
        </w:rPr>
        <w:t>the Airports Council International</w:t>
      </w:r>
      <w:r w:rsidR="00BE57D5" w:rsidRPr="00020A95">
        <w:rPr>
          <w:lang w:val="en-GB"/>
        </w:rPr>
        <w:t xml:space="preserve"> </w:t>
      </w:r>
      <w:r w:rsidR="00540D3D" w:rsidRPr="00020A95">
        <w:rPr>
          <w:lang w:val="en-GB"/>
        </w:rPr>
        <w:t>"Annua</w:t>
      </w:r>
      <w:r w:rsidR="008F1A2C" w:rsidRPr="00020A95">
        <w:rPr>
          <w:lang w:val="en-GB"/>
        </w:rPr>
        <w:t>l world airport traffic report"</w:t>
      </w:r>
      <w:r w:rsidR="00540D3D" w:rsidRPr="00020A95">
        <w:rPr>
          <w:lang w:val="en-GB"/>
        </w:rPr>
        <w:t xml:space="preserve"> (ACI, 2014)</w:t>
      </w:r>
      <w:r w:rsidR="002B4197" w:rsidRPr="00020A95">
        <w:rPr>
          <w:lang w:val="en-GB"/>
        </w:rPr>
        <w:t xml:space="preserve">; at </w:t>
      </w:r>
      <w:r w:rsidR="008F1A2C" w:rsidRPr="00020A95">
        <w:rPr>
          <w:lang w:val="en-GB"/>
        </w:rPr>
        <w:t xml:space="preserve">the </w:t>
      </w:r>
      <w:r w:rsidR="002B4197" w:rsidRPr="00020A95">
        <w:rPr>
          <w:lang w:val="en-GB"/>
        </w:rPr>
        <w:t>relevant airport</w:t>
      </w:r>
      <w:r w:rsidR="008F1A2C" w:rsidRPr="00020A95">
        <w:rPr>
          <w:lang w:val="en-GB"/>
        </w:rPr>
        <w:t xml:space="preserve"> web sites</w:t>
      </w:r>
      <w:r w:rsidR="002B4197" w:rsidRPr="00020A95">
        <w:rPr>
          <w:lang w:val="en-GB"/>
        </w:rPr>
        <w:t>; and th</w:t>
      </w:r>
      <w:r w:rsidR="00896A83" w:rsidRPr="00020A95">
        <w:rPr>
          <w:lang w:val="en-GB"/>
        </w:rPr>
        <w:t>rough personal communication</w:t>
      </w:r>
      <w:r w:rsidR="002B4197" w:rsidRPr="00020A95">
        <w:rPr>
          <w:lang w:val="en-GB"/>
        </w:rPr>
        <w:t>s</w:t>
      </w:r>
      <w:r w:rsidR="00896A83" w:rsidRPr="00020A95">
        <w:rPr>
          <w:lang w:val="en-GB"/>
        </w:rPr>
        <w:t xml:space="preserve"> with</w:t>
      </w:r>
      <w:r w:rsidR="002B4197" w:rsidRPr="00020A95">
        <w:rPr>
          <w:lang w:val="en-GB"/>
        </w:rPr>
        <w:t xml:space="preserve"> </w:t>
      </w:r>
      <w:r w:rsidR="005C07C1" w:rsidRPr="00020A95">
        <w:rPr>
          <w:lang w:val="en-GB"/>
        </w:rPr>
        <w:t>researcher</w:t>
      </w:r>
      <w:r w:rsidR="002B4197" w:rsidRPr="00020A95">
        <w:rPr>
          <w:lang w:val="en-GB"/>
        </w:rPr>
        <w:t>s</w:t>
      </w:r>
      <w:r w:rsidR="00896A83" w:rsidRPr="00020A95">
        <w:rPr>
          <w:lang w:val="en-GB"/>
        </w:rPr>
        <w:t xml:space="preserve">. </w:t>
      </w:r>
    </w:p>
    <w:p w14:paraId="44ED4772" w14:textId="1BE2BC05" w:rsidR="00A95B00" w:rsidRPr="00020A95" w:rsidRDefault="00B55E07" w:rsidP="004B6D9C">
      <w:pPr>
        <w:jc w:val="both"/>
        <w:rPr>
          <w:b/>
          <w:lang w:val="en-GB"/>
        </w:rPr>
      </w:pPr>
      <w:r w:rsidRPr="00020A95">
        <w:rPr>
          <w:lang w:val="en-GB"/>
        </w:rPr>
        <w:tab/>
        <w:t xml:space="preserve">Note that </w:t>
      </w:r>
      <w:r w:rsidR="00734BA7" w:rsidRPr="00020A95">
        <w:rPr>
          <w:lang w:val="en-GB"/>
        </w:rPr>
        <w:t xml:space="preserve">classification </w:t>
      </w:r>
      <w:r w:rsidRPr="00020A95">
        <w:rPr>
          <w:lang w:val="en-GB"/>
        </w:rPr>
        <w:t xml:space="preserve">of an airport </w:t>
      </w:r>
      <w:r w:rsidR="00734BA7" w:rsidRPr="00020A95">
        <w:rPr>
          <w:lang w:val="en-GB"/>
        </w:rPr>
        <w:t xml:space="preserve">as HRC is not </w:t>
      </w:r>
      <w:r w:rsidR="00605256" w:rsidRPr="00020A95">
        <w:rPr>
          <w:lang w:val="en-GB"/>
        </w:rPr>
        <w:t>determined solely by a step change in</w:t>
      </w:r>
      <w:r w:rsidR="00734BA7" w:rsidRPr="00020A95">
        <w:rPr>
          <w:lang w:val="en-GB"/>
        </w:rPr>
        <w:t xml:space="preserve"> </w:t>
      </w:r>
      <w:r w:rsidR="00605256" w:rsidRPr="00020A95">
        <w:rPr>
          <w:lang w:val="en-GB"/>
        </w:rPr>
        <w:t>noise exposure.</w:t>
      </w:r>
      <w:r w:rsidR="00734BA7" w:rsidRPr="00020A95">
        <w:rPr>
          <w:lang w:val="en-GB"/>
        </w:rPr>
        <w:t xml:space="preserve"> </w:t>
      </w:r>
      <w:r w:rsidR="008070F6">
        <w:rPr>
          <w:lang w:val="en-GB"/>
        </w:rPr>
        <w:t xml:space="preserve">An airport is also classified as HRC if major changes in the operational pattern have been introduced or have been announced. </w:t>
      </w:r>
      <w:r w:rsidR="00E84494">
        <w:rPr>
          <w:lang w:val="en-GB"/>
        </w:rPr>
        <w:t xml:space="preserve">Changes in the operational pattern may imply new flight procedures and/or new flight tracks but not necessarily a change in number of aircraft </w:t>
      </w:r>
      <w:r w:rsidR="00E84494">
        <w:rPr>
          <w:lang w:val="en-GB"/>
        </w:rPr>
        <w:lastRenderedPageBreak/>
        <w:t xml:space="preserve">movements. </w:t>
      </w:r>
      <w:r w:rsidR="00605256" w:rsidRPr="00020A95">
        <w:rPr>
          <w:lang w:val="en-GB"/>
        </w:rPr>
        <w:t>R</w:t>
      </w:r>
      <w:r w:rsidR="00734BA7" w:rsidRPr="00020A95">
        <w:rPr>
          <w:lang w:val="en-GB"/>
        </w:rPr>
        <w:t xml:space="preserve">esidents </w:t>
      </w:r>
      <w:r w:rsidR="00605256" w:rsidRPr="00020A95">
        <w:rPr>
          <w:lang w:val="en-GB"/>
        </w:rPr>
        <w:t>living near</w:t>
      </w:r>
      <w:r w:rsidR="00734BA7" w:rsidRPr="00020A95">
        <w:rPr>
          <w:lang w:val="en-GB"/>
        </w:rPr>
        <w:t xml:space="preserve"> an HRC airport may or may not experience a</w:t>
      </w:r>
      <w:r w:rsidR="00605256" w:rsidRPr="00020A95">
        <w:rPr>
          <w:lang w:val="en-GB"/>
        </w:rPr>
        <w:t>n actual</w:t>
      </w:r>
      <w:r w:rsidR="00734BA7" w:rsidRPr="00020A95">
        <w:rPr>
          <w:lang w:val="en-GB"/>
        </w:rPr>
        <w:t xml:space="preserve"> </w:t>
      </w:r>
      <w:r w:rsidR="00605256" w:rsidRPr="00020A95">
        <w:rPr>
          <w:lang w:val="en-GB"/>
        </w:rPr>
        <w:t>increase or decrease</w:t>
      </w:r>
      <w:r w:rsidR="00734BA7" w:rsidRPr="00020A95">
        <w:rPr>
          <w:lang w:val="en-GB"/>
        </w:rPr>
        <w:t xml:space="preserve"> in noise exposure. </w:t>
      </w:r>
      <w:r w:rsidR="00605256" w:rsidRPr="00020A95">
        <w:rPr>
          <w:lang w:val="en-GB"/>
        </w:rPr>
        <w:t>Noise exposure itself</w:t>
      </w:r>
      <w:r w:rsidR="00734BA7" w:rsidRPr="00020A95">
        <w:rPr>
          <w:lang w:val="en-GB"/>
        </w:rPr>
        <w:t xml:space="preserve"> can remain unchanged, noise exposure </w:t>
      </w:r>
      <w:r w:rsidR="008D1708" w:rsidRPr="00020A95">
        <w:rPr>
          <w:lang w:val="en-GB"/>
        </w:rPr>
        <w:t>pattern</w:t>
      </w:r>
      <w:r w:rsidR="00605256" w:rsidRPr="00020A95">
        <w:rPr>
          <w:lang w:val="en-GB"/>
        </w:rPr>
        <w:t>s</w:t>
      </w:r>
      <w:r w:rsidR="008D1708" w:rsidRPr="00020A95">
        <w:rPr>
          <w:lang w:val="en-GB"/>
        </w:rPr>
        <w:t xml:space="preserve"> </w:t>
      </w:r>
      <w:r w:rsidR="00734BA7" w:rsidRPr="00020A95">
        <w:rPr>
          <w:lang w:val="en-GB"/>
        </w:rPr>
        <w:t xml:space="preserve">can change without a corresponding change in DNL, or both </w:t>
      </w:r>
      <w:r w:rsidR="008D1708" w:rsidRPr="00020A95">
        <w:rPr>
          <w:lang w:val="en-GB"/>
        </w:rPr>
        <w:t xml:space="preserve">exposure </w:t>
      </w:r>
      <w:r w:rsidR="00794C41" w:rsidRPr="00020A95">
        <w:rPr>
          <w:lang w:val="en-GB"/>
        </w:rPr>
        <w:t xml:space="preserve">levels </w:t>
      </w:r>
      <w:r w:rsidR="008D1708" w:rsidRPr="00664D19">
        <w:rPr>
          <w:lang w:val="en-GB"/>
        </w:rPr>
        <w:t xml:space="preserve">and </w:t>
      </w:r>
      <w:r w:rsidR="00664D19" w:rsidRPr="00664D19">
        <w:rPr>
          <w:lang w:val="en-GB"/>
        </w:rPr>
        <w:t>cumulative</w:t>
      </w:r>
      <w:r w:rsidR="00794C41" w:rsidRPr="00664D19">
        <w:rPr>
          <w:lang w:val="en-GB"/>
        </w:rPr>
        <w:t xml:space="preserve"> noise metrics</w:t>
      </w:r>
      <w:r w:rsidR="008D1708" w:rsidRPr="00664D19">
        <w:rPr>
          <w:lang w:val="en-GB"/>
        </w:rPr>
        <w:t xml:space="preserve"> can change</w:t>
      </w:r>
      <w:r w:rsidR="008D1708" w:rsidRPr="00020A95">
        <w:rPr>
          <w:lang w:val="en-GB"/>
        </w:rPr>
        <w:t>.</w:t>
      </w:r>
      <w:r w:rsidR="00A95B00" w:rsidRPr="00020A95">
        <w:rPr>
          <w:lang w:val="en-GB"/>
        </w:rPr>
        <w:t xml:space="preserve">  </w:t>
      </w:r>
    </w:p>
    <w:p w14:paraId="5DDAC8F0" w14:textId="77777777" w:rsidR="00A95B00" w:rsidRPr="00935D38" w:rsidRDefault="00A95B00" w:rsidP="00935D38">
      <w:pPr>
        <w:pStyle w:val="Heading2"/>
      </w:pPr>
      <w:r w:rsidRPr="00935D38">
        <w:t>Measure of change in community response</w:t>
      </w:r>
    </w:p>
    <w:p w14:paraId="2D5B87F0" w14:textId="77777777" w:rsidR="00D5574B" w:rsidRPr="00935D38" w:rsidRDefault="00B55E07" w:rsidP="007F4ADB">
      <w:pPr>
        <w:ind w:firstLine="708"/>
        <w:jc w:val="both"/>
        <w:rPr>
          <w:rFonts w:cs="Times New Roman"/>
          <w:lang w:val="en-US"/>
        </w:rPr>
      </w:pPr>
      <w:r w:rsidRPr="00935D38">
        <w:rPr>
          <w:rFonts w:cs="Times New Roman"/>
          <w:lang w:val="en-US"/>
        </w:rPr>
        <w:t xml:space="preserve">As described in </w:t>
      </w:r>
      <w:r w:rsidR="00C8377E" w:rsidRPr="00935D38">
        <w:rPr>
          <w:rFonts w:cs="Times New Roman"/>
          <w:lang w:val="en-US"/>
        </w:rPr>
        <w:t>Annex H of the current revision of ISO 1996-1</w:t>
      </w:r>
      <w:r w:rsidR="00DA1059" w:rsidRPr="00935D38">
        <w:rPr>
          <w:rFonts w:cs="Times New Roman"/>
          <w:lang w:val="en-US"/>
        </w:rPr>
        <w:t xml:space="preserve"> </w:t>
      </w:r>
      <w:r w:rsidR="00DA1059" w:rsidRPr="00935D38">
        <w:rPr>
          <w:rFonts w:cs="Times New Roman"/>
          <w:lang w:val="en-US"/>
        </w:rPr>
        <w:fldChar w:fldCharType="begin" w:fldLock="1"/>
      </w:r>
      <w:r w:rsidR="00DA1059" w:rsidRPr="00935D38">
        <w:rPr>
          <w:rFonts w:cs="Times New Roman"/>
          <w:lang w:val="en-US"/>
        </w:rPr>
        <w:instrText>ADDIN CSL_CITATION { "citationItems" : [ { "id" : "ITEM-1", "itemData" : { "author" : [ { "dropping-particle" : "", "family" : "International Standards Organisation", "given" : "", "non-dropping-particle" : "", "parse-names" : false, "suffix" : "" } ], "chapter-number" : "Annex H", "container-title" : "Description, measurement and assesment of environmental noise - Part 1: basic quantities and assessment procedures", "id" : "ITEM-1", "issued" : { "date-parts" : [ [ "2015" ] ] }, "number" : "0", "title" : "ISO 1996-1", "type" : "chapter" }, "suppress-author" : 1, "uris" : [ "http://www.mendeley.com/documents/?uuid=00e26adf-d2cb-4ad1-9d1e-14cb84852872" ] } ], "mendeley" : { "formattedCitation" : "(2015)", "plainTextFormattedCitation" : "(2015)", "previouslyFormattedCitation" : "(2015)" }, "properties" : { "noteIndex" : 0 }, "schema" : "https://github.com/citation-style-language/schema/raw/master/csl-citation.json" }</w:instrText>
      </w:r>
      <w:r w:rsidR="00DA1059" w:rsidRPr="00935D38">
        <w:rPr>
          <w:rFonts w:cs="Times New Roman"/>
          <w:lang w:val="en-US"/>
        </w:rPr>
        <w:fldChar w:fldCharType="separate"/>
      </w:r>
      <w:r w:rsidR="00DA1059" w:rsidRPr="00935D38">
        <w:rPr>
          <w:rFonts w:cs="Times New Roman"/>
          <w:noProof/>
          <w:lang w:val="en-US"/>
        </w:rPr>
        <w:t>(201</w:t>
      </w:r>
      <w:r w:rsidR="00DA1059" w:rsidRPr="00935D38">
        <w:rPr>
          <w:rFonts w:cs="Times New Roman"/>
          <w:lang w:val="en-US"/>
        </w:rPr>
        <w:fldChar w:fldCharType="end"/>
      </w:r>
      <w:r w:rsidRPr="00935D38">
        <w:rPr>
          <w:rFonts w:cs="Times New Roman"/>
          <w:lang w:val="en-US"/>
        </w:rPr>
        <w:t>6), a</w:t>
      </w:r>
      <w:r w:rsidR="00D5574B" w:rsidRPr="00935D38">
        <w:rPr>
          <w:rFonts w:cs="Times New Roman"/>
          <w:lang w:val="en-US"/>
        </w:rPr>
        <w:t xml:space="preserve"> CTL value is a predicted value of a Day-Night Average Sound Level (DNL) at which half of </w:t>
      </w:r>
      <w:r w:rsidR="00303150" w:rsidRPr="00935D38">
        <w:rPr>
          <w:rFonts w:cs="Times New Roman"/>
          <w:lang w:val="en-US"/>
        </w:rPr>
        <w:t>the</w:t>
      </w:r>
      <w:r w:rsidR="00D5574B" w:rsidRPr="00935D38">
        <w:rPr>
          <w:rFonts w:cs="Times New Roman"/>
          <w:lang w:val="en-US"/>
        </w:rPr>
        <w:t xml:space="preserve"> survey respondents report high annoyance with aircraft noise exposure.</w:t>
      </w:r>
      <w:r w:rsidR="007C781F" w:rsidRPr="00935D38">
        <w:rPr>
          <w:rFonts w:cs="Times New Roman"/>
          <w:lang w:val="en-US"/>
        </w:rPr>
        <w:t xml:space="preserve"> </w:t>
      </w:r>
      <w:r w:rsidR="00D5574B" w:rsidRPr="00935D38">
        <w:rPr>
          <w:rFonts w:cs="Times New Roman"/>
          <w:lang w:val="en-US"/>
        </w:rPr>
        <w:t xml:space="preserve"> Large values of CTL indicate a high tolerance for noise exposure in a community, while small values of CTL indicate a low tolerance for noise exposure.  Diffe</w:t>
      </w:r>
      <w:r w:rsidR="00E1335B" w:rsidRPr="00935D38">
        <w:rPr>
          <w:rFonts w:cs="Times New Roman"/>
          <w:lang w:val="en-US"/>
        </w:rPr>
        <w:t>rences among survey findings may</w:t>
      </w:r>
      <w:r w:rsidR="00D5574B" w:rsidRPr="00935D38">
        <w:rPr>
          <w:rFonts w:cs="Times New Roman"/>
          <w:lang w:val="en-US"/>
        </w:rPr>
        <w:t xml:space="preserve"> be characterized </w:t>
      </w:r>
      <w:r w:rsidRPr="00935D38">
        <w:rPr>
          <w:rFonts w:cs="Times New Roman"/>
          <w:lang w:val="en-US"/>
        </w:rPr>
        <w:t xml:space="preserve">in decibel-denominated units via </w:t>
      </w:r>
      <w:r w:rsidR="00D5574B" w:rsidRPr="00935D38">
        <w:rPr>
          <w:rFonts w:cs="Times New Roman"/>
          <w:lang w:val="en-US"/>
        </w:rPr>
        <w:t xml:space="preserve">simple comparisons of CTL values across communities. </w:t>
      </w:r>
    </w:p>
    <w:p w14:paraId="2B7AD97B" w14:textId="77777777" w:rsidR="00494546" w:rsidRPr="00935D38" w:rsidRDefault="000740D0" w:rsidP="007F4ADB">
      <w:pPr>
        <w:ind w:firstLine="708"/>
        <w:jc w:val="both"/>
        <w:rPr>
          <w:rFonts w:cs="Times New Roman"/>
          <w:lang w:val="en-US"/>
        </w:rPr>
      </w:pPr>
      <w:r w:rsidRPr="00935D38">
        <w:rPr>
          <w:rFonts w:cs="Times New Roman"/>
          <w:lang w:val="en-US"/>
        </w:rPr>
        <w:t>T</w:t>
      </w:r>
      <w:r w:rsidR="00C8377E" w:rsidRPr="00935D38">
        <w:rPr>
          <w:rFonts w:cs="Times New Roman"/>
          <w:lang w:val="en-US"/>
        </w:rPr>
        <w:t xml:space="preserve">he shape of </w:t>
      </w:r>
      <w:r w:rsidR="00303150" w:rsidRPr="00935D38">
        <w:rPr>
          <w:rFonts w:cs="Times New Roman"/>
          <w:lang w:val="en-US"/>
        </w:rPr>
        <w:t>the</w:t>
      </w:r>
      <w:r w:rsidR="00C8377E" w:rsidRPr="00935D38">
        <w:rPr>
          <w:rFonts w:cs="Times New Roman"/>
          <w:lang w:val="en-US"/>
        </w:rPr>
        <w:t xml:space="preserve"> dos</w:t>
      </w:r>
      <w:r w:rsidR="00303150" w:rsidRPr="00935D38">
        <w:rPr>
          <w:rFonts w:cs="Times New Roman"/>
          <w:lang w:val="en-US"/>
        </w:rPr>
        <w:t>e</w:t>
      </w:r>
      <w:r w:rsidR="00C8377E" w:rsidRPr="00935D38">
        <w:rPr>
          <w:rFonts w:cs="Times New Roman"/>
          <w:lang w:val="en-US"/>
        </w:rPr>
        <w:t xml:space="preserve">-response function </w:t>
      </w:r>
      <w:r w:rsidRPr="00935D38">
        <w:rPr>
          <w:rFonts w:cs="Times New Roman"/>
          <w:lang w:val="en-US"/>
        </w:rPr>
        <w:t xml:space="preserve">is fixed in CTL analysis, rather than </w:t>
      </w:r>
      <w:r w:rsidR="00D508A7" w:rsidRPr="00935D38">
        <w:rPr>
          <w:rFonts w:cs="Times New Roman"/>
          <w:lang w:val="en-US"/>
        </w:rPr>
        <w:t>derived from a curve fitting analysis</w:t>
      </w:r>
      <w:r w:rsidR="00C03F5C" w:rsidRPr="00935D38">
        <w:rPr>
          <w:rStyle w:val="EndnoteReference"/>
          <w:rFonts w:cs="Times New Roman"/>
          <w:lang w:val="en-US"/>
        </w:rPr>
        <w:endnoteReference w:id="2"/>
      </w:r>
      <w:r w:rsidR="00D508A7" w:rsidRPr="00935D38">
        <w:rPr>
          <w:rFonts w:cs="Times New Roman"/>
          <w:lang w:val="en-US"/>
        </w:rPr>
        <w:t>.</w:t>
      </w:r>
      <w:r w:rsidR="007C781F" w:rsidRPr="00935D38">
        <w:rPr>
          <w:rFonts w:cs="Times New Roman"/>
          <w:lang w:val="en-US"/>
        </w:rPr>
        <w:t xml:space="preserve">  Its</w:t>
      </w:r>
      <w:r w:rsidR="00D508A7" w:rsidRPr="00935D38">
        <w:rPr>
          <w:rFonts w:cs="Times New Roman"/>
          <w:lang w:val="en-US"/>
        </w:rPr>
        <w:t xml:space="preserve"> shape is </w:t>
      </w:r>
      <w:r w:rsidR="00C51CCF" w:rsidRPr="00935D38">
        <w:rPr>
          <w:rFonts w:cs="Times New Roman"/>
          <w:lang w:val="en-US"/>
        </w:rPr>
        <w:t>based on</w:t>
      </w:r>
      <w:r w:rsidR="00C8377E" w:rsidRPr="00935D38">
        <w:rPr>
          <w:rFonts w:cs="Times New Roman"/>
          <w:lang w:val="en-US"/>
        </w:rPr>
        <w:t xml:space="preserve"> the observation that </w:t>
      </w:r>
      <w:r w:rsidR="0072090B" w:rsidRPr="00935D38">
        <w:rPr>
          <w:rFonts w:cs="Times New Roman"/>
          <w:lang w:val="en-US"/>
        </w:rPr>
        <w:t xml:space="preserve">the rate of change of annoyance with DNL closely resembles the rate of change of loudness with sound level. </w:t>
      </w:r>
      <w:r w:rsidR="00C8377E" w:rsidRPr="00935D38">
        <w:rPr>
          <w:rFonts w:cs="Times New Roman"/>
          <w:lang w:val="en-US"/>
        </w:rPr>
        <w:t xml:space="preserve"> </w:t>
      </w:r>
      <w:r w:rsidR="00BA4759" w:rsidRPr="00935D38">
        <w:rPr>
          <w:rFonts w:cs="Times New Roman"/>
          <w:lang w:val="en-US"/>
        </w:rPr>
        <w:t>The</w:t>
      </w:r>
      <w:r w:rsidR="00303150" w:rsidRPr="00935D38">
        <w:rPr>
          <w:rFonts w:cs="Times New Roman"/>
          <w:lang w:val="en-US"/>
        </w:rPr>
        <w:t xml:space="preserve"> CTL approach accounts for half</w:t>
      </w:r>
      <w:r w:rsidR="00BA4759" w:rsidRPr="00935D38">
        <w:rPr>
          <w:rFonts w:cs="Times New Roman"/>
          <w:lang w:val="en-US"/>
        </w:rPr>
        <w:t xml:space="preserve"> </w:t>
      </w:r>
      <w:r w:rsidR="00B55E07" w:rsidRPr="00935D38">
        <w:rPr>
          <w:rFonts w:cs="Times New Roman"/>
          <w:lang w:val="en-US"/>
        </w:rPr>
        <w:t xml:space="preserve">again </w:t>
      </w:r>
      <w:r w:rsidR="00BA4759" w:rsidRPr="00935D38">
        <w:rPr>
          <w:rFonts w:cs="Times New Roman"/>
          <w:lang w:val="en-US"/>
        </w:rPr>
        <w:t>as much variance in the relationship between aircraft noise exposure and annoyance prevalence rates in communities as conventional analyses</w:t>
      </w:r>
      <w:r w:rsidR="00794C41" w:rsidRPr="00935D38">
        <w:rPr>
          <w:rFonts w:cs="Times New Roman"/>
          <w:lang w:val="en-US"/>
        </w:rPr>
        <w:t xml:space="preserve"> (Fidell </w:t>
      </w:r>
      <w:r w:rsidR="00794C41" w:rsidRPr="00935D38">
        <w:rPr>
          <w:rFonts w:cs="Times New Roman"/>
          <w:i/>
          <w:lang w:val="en-US"/>
        </w:rPr>
        <w:t>et al.</w:t>
      </w:r>
      <w:r w:rsidR="00794C41" w:rsidRPr="00935D38">
        <w:rPr>
          <w:rFonts w:cs="Times New Roman"/>
          <w:lang w:val="en-US"/>
        </w:rPr>
        <w:t>, 2011</w:t>
      </w:r>
      <w:r w:rsidR="00BA4759" w:rsidRPr="00935D38">
        <w:rPr>
          <w:rFonts w:cs="Times New Roman"/>
          <w:lang w:val="en-US"/>
        </w:rPr>
        <w:t>.</w:t>
      </w:r>
      <w:r w:rsidR="00794C41" w:rsidRPr="00935D38">
        <w:rPr>
          <w:rFonts w:cs="Times New Roman"/>
          <w:lang w:val="en-US"/>
        </w:rPr>
        <w:t>)</w:t>
      </w:r>
    </w:p>
    <w:p w14:paraId="22F60E9D" w14:textId="77777777" w:rsidR="00F915F8" w:rsidRPr="00935D38" w:rsidRDefault="00CC04D1" w:rsidP="007F4ADB">
      <w:pPr>
        <w:ind w:firstLine="708"/>
        <w:jc w:val="both"/>
        <w:rPr>
          <w:rFonts w:cs="Times New Roman"/>
          <w:lang w:val="en-US"/>
        </w:rPr>
      </w:pPr>
      <w:r w:rsidRPr="00935D38">
        <w:rPr>
          <w:rFonts w:cs="Times New Roman"/>
          <w:lang w:val="en-US"/>
        </w:rPr>
        <w:t>T</w:t>
      </w:r>
      <w:r w:rsidR="00FE1C60" w:rsidRPr="00935D38">
        <w:rPr>
          <w:rFonts w:cs="Times New Roman"/>
          <w:lang w:val="en-US"/>
        </w:rPr>
        <w:t xml:space="preserve">he position </w:t>
      </w:r>
      <w:r w:rsidR="00C8377E" w:rsidRPr="00935D38">
        <w:rPr>
          <w:rFonts w:cs="Times New Roman"/>
          <w:lang w:val="en-US"/>
        </w:rPr>
        <w:t xml:space="preserve">of the </w:t>
      </w:r>
      <w:r w:rsidR="00303150" w:rsidRPr="00935D38">
        <w:rPr>
          <w:rFonts w:cs="Times New Roman"/>
          <w:lang w:val="en-US"/>
        </w:rPr>
        <w:t>CTL dos</w:t>
      </w:r>
      <w:r w:rsidRPr="00935D38">
        <w:rPr>
          <w:rFonts w:cs="Times New Roman"/>
          <w:lang w:val="en-US"/>
        </w:rPr>
        <w:t xml:space="preserve">e-response </w:t>
      </w:r>
      <w:r w:rsidR="00C8377E" w:rsidRPr="00935D38">
        <w:rPr>
          <w:rFonts w:cs="Times New Roman"/>
          <w:lang w:val="en-US"/>
        </w:rPr>
        <w:t xml:space="preserve">function on </w:t>
      </w:r>
      <w:r w:rsidR="00FE1C60" w:rsidRPr="00935D38">
        <w:rPr>
          <w:rFonts w:cs="Times New Roman"/>
          <w:lang w:val="en-US"/>
        </w:rPr>
        <w:t xml:space="preserve">the exposure </w:t>
      </w:r>
      <w:r w:rsidR="00402908" w:rsidRPr="00935D38">
        <w:rPr>
          <w:rFonts w:cs="Times New Roman"/>
          <w:lang w:val="en-US"/>
        </w:rPr>
        <w:t xml:space="preserve">(X) </w:t>
      </w:r>
      <w:r w:rsidR="002017B3" w:rsidRPr="00935D38">
        <w:rPr>
          <w:rFonts w:cs="Times New Roman"/>
          <w:lang w:val="en-US"/>
        </w:rPr>
        <w:t xml:space="preserve">axis </w:t>
      </w:r>
      <w:r w:rsidR="00295E45" w:rsidRPr="00935D38">
        <w:rPr>
          <w:rFonts w:cs="Times New Roman"/>
          <w:lang w:val="en-US"/>
        </w:rPr>
        <w:t xml:space="preserve">for a given community </w:t>
      </w:r>
      <w:r w:rsidRPr="00935D38">
        <w:rPr>
          <w:rFonts w:cs="Times New Roman"/>
          <w:lang w:val="en-US"/>
        </w:rPr>
        <w:t>is</w:t>
      </w:r>
      <w:r w:rsidR="00FE1C60" w:rsidRPr="00935D38">
        <w:rPr>
          <w:rFonts w:cs="Times New Roman"/>
          <w:lang w:val="en-US"/>
        </w:rPr>
        <w:t xml:space="preserve"> determined</w:t>
      </w:r>
      <w:r w:rsidR="00402908" w:rsidRPr="00935D38">
        <w:rPr>
          <w:rFonts w:cs="Times New Roman"/>
          <w:lang w:val="en-US"/>
        </w:rPr>
        <w:t xml:space="preserve"> empirically</w:t>
      </w:r>
      <w:r w:rsidR="00295E45" w:rsidRPr="00935D38">
        <w:rPr>
          <w:rFonts w:cs="Times New Roman"/>
          <w:lang w:val="en-US"/>
        </w:rPr>
        <w:t>,</w:t>
      </w:r>
      <w:r w:rsidRPr="00935D38">
        <w:rPr>
          <w:rFonts w:cs="Times New Roman"/>
          <w:lang w:val="en-US"/>
        </w:rPr>
        <w:t xml:space="preserve"> from social</w:t>
      </w:r>
      <w:r w:rsidR="00FE1C60" w:rsidRPr="00935D38">
        <w:rPr>
          <w:rFonts w:cs="Times New Roman"/>
          <w:lang w:val="en-US"/>
        </w:rPr>
        <w:t xml:space="preserve"> survey data. </w:t>
      </w:r>
      <w:r w:rsidR="00402908" w:rsidRPr="00935D38">
        <w:rPr>
          <w:rFonts w:cs="Times New Roman"/>
          <w:lang w:val="en-US"/>
        </w:rPr>
        <w:t xml:space="preserve"> </w:t>
      </w:r>
      <w:r w:rsidR="00FE1C60" w:rsidRPr="00935D38">
        <w:rPr>
          <w:rFonts w:cs="Times New Roman"/>
          <w:lang w:val="en-US"/>
        </w:rPr>
        <w:t>Th</w:t>
      </w:r>
      <w:r w:rsidR="00402908" w:rsidRPr="00935D38">
        <w:rPr>
          <w:rFonts w:cs="Times New Roman"/>
          <w:lang w:val="en-US"/>
        </w:rPr>
        <w:t>e</w:t>
      </w:r>
      <w:r w:rsidR="00FE1C60" w:rsidRPr="00935D38">
        <w:rPr>
          <w:rFonts w:cs="Times New Roman"/>
          <w:lang w:val="en-US"/>
        </w:rPr>
        <w:t xml:space="preserve"> </w:t>
      </w:r>
      <w:r w:rsidRPr="00935D38">
        <w:rPr>
          <w:rFonts w:cs="Times New Roman"/>
          <w:lang w:val="en-US"/>
        </w:rPr>
        <w:t>location</w:t>
      </w:r>
      <w:r w:rsidR="00FE1C60" w:rsidRPr="00935D38">
        <w:rPr>
          <w:rFonts w:cs="Times New Roman"/>
          <w:lang w:val="en-US"/>
        </w:rPr>
        <w:t xml:space="preserve"> </w:t>
      </w:r>
      <w:r w:rsidR="00402908" w:rsidRPr="00935D38">
        <w:rPr>
          <w:rFonts w:cs="Times New Roman"/>
          <w:lang w:val="en-US"/>
        </w:rPr>
        <w:t>of th</w:t>
      </w:r>
      <w:r w:rsidR="00303150" w:rsidRPr="00935D38">
        <w:rPr>
          <w:rFonts w:cs="Times New Roman"/>
          <w:lang w:val="en-US"/>
        </w:rPr>
        <w:t>e dos</w:t>
      </w:r>
      <w:r w:rsidRPr="00935D38">
        <w:rPr>
          <w:rFonts w:cs="Times New Roman"/>
          <w:lang w:val="en-US"/>
        </w:rPr>
        <w:t xml:space="preserve">e-response function </w:t>
      </w:r>
      <w:r w:rsidR="00295E45" w:rsidRPr="00935D38">
        <w:rPr>
          <w:rFonts w:cs="Times New Roman"/>
          <w:lang w:val="en-US"/>
        </w:rPr>
        <w:t>i</w:t>
      </w:r>
      <w:r w:rsidR="00402908" w:rsidRPr="00935D38">
        <w:rPr>
          <w:rFonts w:cs="Times New Roman"/>
          <w:lang w:val="en-US"/>
        </w:rPr>
        <w:t xml:space="preserve">s fully specified by </w:t>
      </w:r>
      <w:r w:rsidR="00FE1C60" w:rsidRPr="00935D38">
        <w:rPr>
          <w:rFonts w:cs="Times New Roman"/>
          <w:lang w:val="en-US"/>
        </w:rPr>
        <w:t>a single parameter</w:t>
      </w:r>
      <w:r w:rsidR="00402908" w:rsidRPr="00935D38">
        <w:rPr>
          <w:rFonts w:cs="Times New Roman"/>
          <w:lang w:val="en-US"/>
        </w:rPr>
        <w:t xml:space="preserve"> which anchors the function to the X-axis</w:t>
      </w:r>
      <w:r w:rsidR="00FE1C60" w:rsidRPr="00935D38">
        <w:rPr>
          <w:rFonts w:cs="Times New Roman"/>
          <w:lang w:val="en-US"/>
        </w:rPr>
        <w:t>.</w:t>
      </w:r>
      <w:r w:rsidR="00402908" w:rsidRPr="00935D38">
        <w:rPr>
          <w:rFonts w:cs="Times New Roman"/>
          <w:lang w:val="en-US"/>
        </w:rPr>
        <w:t xml:space="preserve"> </w:t>
      </w:r>
      <w:r w:rsidR="00574CF5" w:rsidRPr="00935D38">
        <w:rPr>
          <w:rFonts w:cs="Times New Roman"/>
          <w:lang w:val="en-US"/>
        </w:rPr>
        <w:t xml:space="preserve"> T</w:t>
      </w:r>
      <w:r w:rsidR="00F915F8" w:rsidRPr="00935D38">
        <w:rPr>
          <w:rFonts w:cs="Times New Roman"/>
          <w:lang w:val="en-US"/>
        </w:rPr>
        <w:t xml:space="preserve">he </w:t>
      </w:r>
      <w:r w:rsidR="00303150" w:rsidRPr="00935D38">
        <w:rPr>
          <w:rFonts w:cs="Times New Roman"/>
          <w:lang w:val="en-US"/>
        </w:rPr>
        <w:t>slope of the dos</w:t>
      </w:r>
      <w:r w:rsidR="00574CF5" w:rsidRPr="00935D38">
        <w:rPr>
          <w:rFonts w:cs="Times New Roman"/>
          <w:lang w:val="en-US"/>
        </w:rPr>
        <w:t xml:space="preserve">e-response relationship </w:t>
      </w:r>
      <w:r w:rsidR="00794C41" w:rsidRPr="00935D38">
        <w:rPr>
          <w:rFonts w:cs="Times New Roman"/>
          <w:lang w:val="en-US"/>
        </w:rPr>
        <w:t xml:space="preserve">is steepest </w:t>
      </w:r>
      <w:r w:rsidR="00574CF5" w:rsidRPr="00935D38">
        <w:rPr>
          <w:rFonts w:cs="Times New Roman"/>
          <w:lang w:val="en-US"/>
        </w:rPr>
        <w:t xml:space="preserve">at the </w:t>
      </w:r>
      <w:r w:rsidR="00F915F8" w:rsidRPr="00935D38">
        <w:rPr>
          <w:rFonts w:cs="Times New Roman"/>
          <w:lang w:val="en-US"/>
        </w:rPr>
        <w:t xml:space="preserve">50% point, </w:t>
      </w:r>
      <w:r w:rsidR="00574CF5" w:rsidRPr="00935D38">
        <w:rPr>
          <w:rFonts w:cs="Times New Roman"/>
          <w:lang w:val="en-US"/>
        </w:rPr>
        <w:t xml:space="preserve">so that uncertainty in the </w:t>
      </w:r>
      <w:r w:rsidR="00F915F8" w:rsidRPr="00935D38">
        <w:rPr>
          <w:rFonts w:cs="Times New Roman"/>
          <w:lang w:val="en-US"/>
        </w:rPr>
        <w:t xml:space="preserve">percentage highly annoyed </w:t>
      </w:r>
      <w:r w:rsidR="00794C41" w:rsidRPr="00935D38">
        <w:rPr>
          <w:rFonts w:cs="Times New Roman"/>
          <w:lang w:val="en-US"/>
        </w:rPr>
        <w:t xml:space="preserve">introduces </w:t>
      </w:r>
      <w:r w:rsidR="00574CF5" w:rsidRPr="00935D38">
        <w:rPr>
          <w:rFonts w:cs="Times New Roman"/>
          <w:lang w:val="en-US"/>
        </w:rPr>
        <w:t>only</w:t>
      </w:r>
      <w:r w:rsidR="00F915F8" w:rsidRPr="00935D38">
        <w:rPr>
          <w:rFonts w:cs="Times New Roman"/>
          <w:lang w:val="en-US"/>
        </w:rPr>
        <w:t xml:space="preserve"> relatively small inaccurac</w:t>
      </w:r>
      <w:r w:rsidR="00574CF5" w:rsidRPr="00935D38">
        <w:rPr>
          <w:rFonts w:cs="Times New Roman"/>
          <w:lang w:val="en-US"/>
        </w:rPr>
        <w:t>ies</w:t>
      </w:r>
      <w:r w:rsidR="00F915F8" w:rsidRPr="00935D38">
        <w:rPr>
          <w:rFonts w:cs="Times New Roman"/>
          <w:lang w:val="en-US"/>
        </w:rPr>
        <w:t xml:space="preserve"> in </w:t>
      </w:r>
      <w:r w:rsidR="00574CF5" w:rsidRPr="00935D38">
        <w:rPr>
          <w:rFonts w:cs="Times New Roman"/>
          <w:lang w:val="en-US"/>
        </w:rPr>
        <w:t>CTL values</w:t>
      </w:r>
      <w:r w:rsidR="00F915F8" w:rsidRPr="00935D38">
        <w:rPr>
          <w:rFonts w:cs="Times New Roman"/>
          <w:lang w:val="en-US"/>
        </w:rPr>
        <w:t xml:space="preserve">. </w:t>
      </w:r>
    </w:p>
    <w:p w14:paraId="549B6916" w14:textId="77777777" w:rsidR="001A6ED1" w:rsidRPr="00935D38" w:rsidRDefault="00437728" w:rsidP="007F4ADB">
      <w:pPr>
        <w:ind w:firstLine="708"/>
        <w:jc w:val="both"/>
        <w:rPr>
          <w:rFonts w:cs="Times New Roman"/>
          <w:lang w:val="en-US"/>
        </w:rPr>
      </w:pPr>
      <w:r w:rsidRPr="00020A95">
        <w:rPr>
          <w:rFonts w:cs="Times New Roman"/>
        </w:rPr>
        <w:lastRenderedPageBreak/>
        <w:t xml:space="preserve">Fidell </w:t>
      </w:r>
      <w:r w:rsidRPr="00020A95">
        <w:rPr>
          <w:rFonts w:cs="Times New Roman"/>
          <w:i/>
        </w:rPr>
        <w:t>et al</w:t>
      </w:r>
      <w:r w:rsidR="00D87175" w:rsidRPr="00020A95">
        <w:rPr>
          <w:rFonts w:cs="Times New Roman"/>
          <w:i/>
        </w:rPr>
        <w:t>.</w:t>
      </w:r>
      <w:r w:rsidRPr="00020A95">
        <w:rPr>
          <w:rFonts w:cs="Times New Roman"/>
        </w:rPr>
        <w:t xml:space="preserve"> </w:t>
      </w:r>
      <w:r w:rsidR="00DA7D57" w:rsidRPr="00935D38">
        <w:rPr>
          <w:rFonts w:cs="Times New Roman"/>
          <w:lang w:val="en-US"/>
        </w:rPr>
        <w:fldChar w:fldCharType="begin" w:fldLock="1"/>
      </w:r>
      <w:r w:rsidR="008D4E72" w:rsidRPr="00020A95">
        <w:rPr>
          <w:rFonts w:cs="Times New Roman"/>
        </w:rPr>
        <w:instrText>ADDIN CSL_CITATION { "citationItems" : [ { "id" : "ITEM-1", "itemData" : { "DOI" : "10.1121/1.3605673", "ISSN" : "1520-8524", "PMID" : "21877795", "abstract" : "Numerous relationships between noise exposure and transportation noise-induced annoyance have been inferred by curve-fitting methods. The present paper develops a different approach. It derives a systematic relationship by applying an a priori, first-principles model to the findings of forty three studies of the annoyance of aviation noise. The rate of change of annoyance with day-night average sound level (DNL) due to aircraft noise exposure was found to closely resemble the rate of change of loudness with sound level. The agreement of model predictions with the findings of recent curve-fitting exercises (cf. Miedma and Vos, 1998) is noteworthy, considering that other analyses have relied on different analytic methods and disparate data sets. Even though annoyance prevalence rates within individual communities consistently grow in proportion to duration-adjusted loudness, variability in annoyance prevalence rates across communities remains great. The present analyses demonstrate that 1) community-specific differences in annoyance prevalence rates can be plausibly attributed to the joint effect of acoustic and non-DNL related factors and (2) a simple model can account for the aggregate influences of non-DNL related factors on annoyance prevalence rates in different communities in terms of a single parameter expressed in DNL units-a \"community tolerance level.\"", "author" : [ { "dropping-particle" : "", "family" : "Fidell", "given" : "Sanford", "non-dropping-particle" : "", "parse-names" : false, "suffix" : "" }, { "dropping-particle" : "", "family" : "Mestre", "given" : "Vincent", "non-dropping-particle" : "", "parse-names" : false, "suffix" : "" }, { "dropping-particle" : "", "family" : "Schomer", "given" : "Paul D", "non-dropping-particle" : "", "parse-names" : false, "suffix" : "" }, { "dropping-particle" : "", "family" : "Berry", "given" : "Bernard", "non-dropping-particle" : "", "parse-names" : false, "suffix" : "" }, { "dropping-particle" : "", "family" : "Gjestland", "given" : "Truls", "non-dropping-particle" : "", "parse-names" : false, "suffix" : "" }, { "dropping-particle" : "", "family" : "Vallet", "given" : "Michel", "non-dropping-particle" : "", "parse-names" : false, "suffix" : "" }, { "dropping-particle" : "", "family" : "Reid", "given" : "Timothy", "non-dropping-particle" : "", "parse-names" : false, "suffix" : "" } ], "container-title" : "Journal of the Acoustical Society of America", "id" : "ITEM-1", "issue" : "2", "issued" : { "date-parts" : [ [ "2011", "8" ] ] }, "page" : "791-806", "title" : "A first-principles model for estimating the prevalence of annoyance with aircraft noise exposure.", "type" : "article-journal", "volume" : "130" }, "suppress-author" : 1, "uris" : [ "http://www.mendeley.com/documents/?uuid=4a125640-ac2f-4d58-8539-edbfa310f0b9" ] } ], "mendeley" : { "formattedCitation" : "(2011)", "plainTextFormattedCitation" : "(2011)", "previouslyFormattedCitation" : "(2011)" }, "properties" : { "noteIndex" : 0 }, "schema" : "https://github.com/citation-style-language/schema/raw/master/csl-citation.json" }</w:instrText>
      </w:r>
      <w:r w:rsidR="00DA7D57" w:rsidRPr="00935D38">
        <w:rPr>
          <w:rFonts w:cs="Times New Roman"/>
          <w:lang w:val="en-US"/>
        </w:rPr>
        <w:fldChar w:fldCharType="separate"/>
      </w:r>
      <w:r w:rsidR="004D1559" w:rsidRPr="00020A95">
        <w:rPr>
          <w:rFonts w:cs="Times New Roman"/>
          <w:noProof/>
        </w:rPr>
        <w:t>(2011)</w:t>
      </w:r>
      <w:r w:rsidR="00DA7D57" w:rsidRPr="00935D38">
        <w:rPr>
          <w:rFonts w:cs="Times New Roman"/>
          <w:lang w:val="en-US"/>
        </w:rPr>
        <w:fldChar w:fldCharType="end"/>
      </w:r>
      <w:r w:rsidR="00DA7D57" w:rsidRPr="00020A95">
        <w:rPr>
          <w:rFonts w:cs="Times New Roman"/>
        </w:rPr>
        <w:t xml:space="preserve"> </w:t>
      </w:r>
      <w:r w:rsidRPr="00020A95">
        <w:rPr>
          <w:rFonts w:cs="Times New Roman"/>
        </w:rPr>
        <w:t xml:space="preserve">found a grand mean CTL value of 73.3 </w:t>
      </w:r>
      <w:r w:rsidR="00794C41" w:rsidRPr="00020A95">
        <w:rPr>
          <w:rFonts w:cs="Times New Roman"/>
        </w:rPr>
        <w:t xml:space="preserve">dB </w:t>
      </w:r>
      <w:r w:rsidRPr="00020A95">
        <w:rPr>
          <w:rFonts w:cs="Times New Roman"/>
        </w:rPr>
        <w:t xml:space="preserve">for the </w:t>
      </w:r>
      <w:r w:rsidR="00B931D8" w:rsidRPr="00020A95">
        <w:rPr>
          <w:rFonts w:cs="Times New Roman"/>
        </w:rPr>
        <w:t xml:space="preserve">43 </w:t>
      </w:r>
      <w:r w:rsidR="00BA4759" w:rsidRPr="00020A95">
        <w:rPr>
          <w:rFonts w:cs="Times New Roman"/>
        </w:rPr>
        <w:t xml:space="preserve">aircraft noise </w:t>
      </w:r>
      <w:r w:rsidRPr="00020A95">
        <w:rPr>
          <w:rFonts w:cs="Times New Roman"/>
        </w:rPr>
        <w:t>studies</w:t>
      </w:r>
      <w:r w:rsidR="00BA4759" w:rsidRPr="00020A95">
        <w:rPr>
          <w:rFonts w:cs="Times New Roman"/>
        </w:rPr>
        <w:t xml:space="preserve"> that they analyzed</w:t>
      </w:r>
      <w:r w:rsidRPr="00020A95">
        <w:rPr>
          <w:rFonts w:cs="Times New Roman"/>
        </w:rPr>
        <w:t xml:space="preserve">. </w:t>
      </w:r>
      <w:r w:rsidR="00BA4759" w:rsidRPr="00020A95">
        <w:rPr>
          <w:rFonts w:cs="Times New Roman"/>
        </w:rPr>
        <w:t xml:space="preserve"> </w:t>
      </w:r>
      <w:r w:rsidRPr="00935D38">
        <w:rPr>
          <w:rFonts w:cs="Times New Roman"/>
          <w:lang w:val="en-US"/>
        </w:rPr>
        <w:t xml:space="preserve">They also showed that </w:t>
      </w:r>
      <w:r w:rsidR="00303150" w:rsidRPr="00935D38">
        <w:rPr>
          <w:rFonts w:cs="Times New Roman"/>
          <w:lang w:val="en-US"/>
        </w:rPr>
        <w:t xml:space="preserve">for </w:t>
      </w:r>
      <w:r w:rsidRPr="00935D38">
        <w:rPr>
          <w:rFonts w:cs="Times New Roman"/>
          <w:lang w:val="en-US"/>
        </w:rPr>
        <w:t xml:space="preserve">their </w:t>
      </w:r>
      <w:r w:rsidR="00303150" w:rsidRPr="00935D38">
        <w:rPr>
          <w:rFonts w:cs="Times New Roman"/>
          <w:lang w:val="en-US"/>
        </w:rPr>
        <w:t>predicted dos</w:t>
      </w:r>
      <w:r w:rsidR="0076479E" w:rsidRPr="00935D38">
        <w:rPr>
          <w:rFonts w:cs="Times New Roman"/>
          <w:lang w:val="en-US"/>
        </w:rPr>
        <w:t>e-response function</w:t>
      </w:r>
      <w:r w:rsidR="00AD6820" w:rsidRPr="00935D38">
        <w:rPr>
          <w:rFonts w:cs="Times New Roman"/>
          <w:lang w:val="en-US"/>
        </w:rPr>
        <w:t>,</w:t>
      </w:r>
      <w:r w:rsidR="0076479E" w:rsidRPr="00935D38">
        <w:rPr>
          <w:rFonts w:cs="Times New Roman"/>
          <w:lang w:val="en-US"/>
        </w:rPr>
        <w:t xml:space="preserve"> </w:t>
      </w:r>
      <w:r w:rsidRPr="00935D38">
        <w:rPr>
          <w:rFonts w:cs="Times New Roman"/>
          <w:lang w:val="en-US"/>
        </w:rPr>
        <w:t xml:space="preserve">this average CTL </w:t>
      </w:r>
      <w:r w:rsidR="00AD6820" w:rsidRPr="00935D38">
        <w:rPr>
          <w:rFonts w:cs="Times New Roman"/>
          <w:lang w:val="en-US"/>
        </w:rPr>
        <w:t xml:space="preserve">differed only </w:t>
      </w:r>
      <w:r w:rsidR="00794C41" w:rsidRPr="00935D38">
        <w:rPr>
          <w:rFonts w:cs="Times New Roman"/>
          <w:lang w:val="en-US"/>
        </w:rPr>
        <w:t>negligib</w:t>
      </w:r>
      <w:r w:rsidR="00AD6820" w:rsidRPr="00935D38">
        <w:rPr>
          <w:rFonts w:cs="Times New Roman"/>
          <w:lang w:val="en-US"/>
        </w:rPr>
        <w:t xml:space="preserve">ly from </w:t>
      </w:r>
      <w:r w:rsidRPr="00935D38">
        <w:rPr>
          <w:rFonts w:cs="Times New Roman"/>
          <w:lang w:val="en-US"/>
        </w:rPr>
        <w:t xml:space="preserve">the dose-response curve </w:t>
      </w:r>
      <w:r w:rsidR="001A6ED1" w:rsidRPr="00935D38">
        <w:rPr>
          <w:rFonts w:cs="Times New Roman"/>
          <w:lang w:val="en-US"/>
        </w:rPr>
        <w:t>derived</w:t>
      </w:r>
      <w:r w:rsidRPr="00935D38">
        <w:rPr>
          <w:rFonts w:cs="Times New Roman"/>
          <w:lang w:val="en-US"/>
        </w:rPr>
        <w:t xml:space="preserve"> by Miedema </w:t>
      </w:r>
      <w:r w:rsidR="001A6ED1" w:rsidRPr="00935D38">
        <w:rPr>
          <w:rFonts w:cs="Times New Roman"/>
          <w:lang w:val="en-US"/>
        </w:rPr>
        <w:t xml:space="preserve">and Vos </w:t>
      </w:r>
      <w:r w:rsidR="00DA7D57" w:rsidRPr="00935D38">
        <w:rPr>
          <w:rFonts w:cs="Times New Roman"/>
          <w:lang w:val="en-US"/>
        </w:rPr>
        <w:fldChar w:fldCharType="begin" w:fldLock="1"/>
      </w:r>
      <w:r w:rsidR="008D4E72" w:rsidRPr="00935D38">
        <w:rPr>
          <w:rFonts w:cs="Times New Roman"/>
          <w:lang w:val="en-US"/>
        </w:rPr>
        <w:instrText>ADDIN CSL_CITATION { "citationItems" : [ { "id" : "ITEM-1", "itemData" : { "ISSN" : "0001-4966", "PMID" : "9857505", "abstract" : "This article presents synthesis curves for the relationship between DNL and percentage highly annoyed for three transportation noise sources. The results are based on all 21 datasets examined by Schultz [J. Acoust. Soc. Am. 64, 377-405 (1978)] and Fidell et al. [J. Acoust. Soc. Am. 89, 221-233 (1991)] for which acceptable DNL and percentage highly annoyed measure could be derived, augmented with 34 datasets. Separate, nonidentical curves were found for aircraft, road traffic, and railway noise. A difference between sources was found using data for all studies combined and for only those studies in which respondents evaluated two sources. The latter outcome strengthens the conclusion that the differences between sources cannot be explained by differences in study methodology.", "author" : [ { "dropping-particle" : "", "family" : "Miedema", "given" : "Henk M E", "non-dropping-particle" : "", "parse-names" : false, "suffix" : "" }, { "dropping-particle" : "", "family" : "Vos", "given" : "Henk", "non-dropping-particle" : "", "parse-names" : false, "suffix" : "" } ], "container-title" : "Journal of the Acoustical Society of America", "id" : "ITEM-1", "issue" : "6", "issued" : { "date-parts" : [ [ "1998", "12" ] ] }, "page" : "3432-45", "title" : "Exposure-response relationships for transportation noise.", "type" : "article-journal", "volume" : "104" }, "suppress-author" : 1, "uris" : [ "http://www.mendeley.com/documents/?uuid=fa6ad682-363b-4427-95ea-f352f78c94d6" ] } ], "mendeley" : { "formattedCitation" : "(1998)", "plainTextFormattedCitation" : "(1998)", "previouslyFormattedCitation" : "(1998)" }, "properties" : { "noteIndex" : 0 }, "schema" : "https://github.com/citation-style-language/schema/raw/master/csl-citation.json" }</w:instrText>
      </w:r>
      <w:r w:rsidR="00DA7D57" w:rsidRPr="00935D38">
        <w:rPr>
          <w:rFonts w:cs="Times New Roman"/>
          <w:lang w:val="en-US"/>
        </w:rPr>
        <w:fldChar w:fldCharType="separate"/>
      </w:r>
      <w:r w:rsidR="004D1559" w:rsidRPr="00935D38">
        <w:rPr>
          <w:rFonts w:cs="Times New Roman"/>
          <w:noProof/>
          <w:lang w:val="en-US"/>
        </w:rPr>
        <w:t>(1998)</w:t>
      </w:r>
      <w:r w:rsidR="00DA7D57" w:rsidRPr="00935D38">
        <w:rPr>
          <w:rFonts w:cs="Times New Roman"/>
          <w:lang w:val="en-US"/>
        </w:rPr>
        <w:fldChar w:fldCharType="end"/>
      </w:r>
      <w:r w:rsidR="00DA7D57" w:rsidRPr="00935D38">
        <w:rPr>
          <w:rFonts w:cs="Times New Roman"/>
          <w:lang w:val="en-US"/>
        </w:rPr>
        <w:t xml:space="preserve"> </w:t>
      </w:r>
      <w:r w:rsidR="0076479E" w:rsidRPr="00935D38">
        <w:rPr>
          <w:rFonts w:cs="Times New Roman"/>
          <w:lang w:val="en-US"/>
        </w:rPr>
        <w:t xml:space="preserve">and </w:t>
      </w:r>
      <w:r w:rsidR="001A6ED1" w:rsidRPr="00935D38">
        <w:rPr>
          <w:rFonts w:cs="Times New Roman"/>
          <w:lang w:val="en-US"/>
        </w:rPr>
        <w:t>recommended by the European Union. Higher annoyance</w:t>
      </w:r>
      <w:r w:rsidR="00704C37" w:rsidRPr="00935D38">
        <w:rPr>
          <w:rFonts w:cs="Times New Roman"/>
          <w:lang w:val="en-US"/>
        </w:rPr>
        <w:t xml:space="preserve"> prevalence rates</w:t>
      </w:r>
      <w:r w:rsidR="00AD6820" w:rsidRPr="00935D38">
        <w:rPr>
          <w:rFonts w:cs="Times New Roman"/>
          <w:lang w:val="en-US"/>
        </w:rPr>
        <w:t xml:space="preserve"> with</w:t>
      </w:r>
      <w:r w:rsidR="001A6ED1" w:rsidRPr="00935D38">
        <w:rPr>
          <w:rFonts w:cs="Times New Roman"/>
          <w:lang w:val="en-US"/>
        </w:rPr>
        <w:t xml:space="preserve"> aircraft noise than predicted by the EU curve </w:t>
      </w:r>
      <w:r w:rsidR="0076479E" w:rsidRPr="00935D38">
        <w:rPr>
          <w:rFonts w:cs="Times New Roman"/>
          <w:lang w:val="en-US"/>
        </w:rPr>
        <w:t>are</w:t>
      </w:r>
      <w:r w:rsidR="001A6ED1" w:rsidRPr="00935D38">
        <w:rPr>
          <w:rFonts w:cs="Times New Roman"/>
          <w:lang w:val="en-US"/>
        </w:rPr>
        <w:t xml:space="preserve"> </w:t>
      </w:r>
      <w:r w:rsidR="0076479E" w:rsidRPr="00935D38">
        <w:rPr>
          <w:rFonts w:cs="Times New Roman"/>
          <w:lang w:val="en-US"/>
        </w:rPr>
        <w:t>associated with</w:t>
      </w:r>
      <w:r w:rsidR="001A6ED1" w:rsidRPr="00935D38">
        <w:rPr>
          <w:rFonts w:cs="Times New Roman"/>
          <w:lang w:val="en-US"/>
        </w:rPr>
        <w:t xml:space="preserve"> CTL values </w:t>
      </w:r>
      <w:r w:rsidR="008A048F" w:rsidRPr="00935D38">
        <w:rPr>
          <w:rFonts w:cs="Times New Roman"/>
          <w:lang w:val="en-US"/>
        </w:rPr>
        <w:t>low</w:t>
      </w:r>
      <w:r w:rsidR="0076479E" w:rsidRPr="00935D38">
        <w:rPr>
          <w:rFonts w:cs="Times New Roman"/>
          <w:lang w:val="en-US"/>
        </w:rPr>
        <w:t>er than</w:t>
      </w:r>
      <w:r w:rsidR="001A6ED1" w:rsidRPr="00935D38">
        <w:rPr>
          <w:rFonts w:cs="Times New Roman"/>
          <w:lang w:val="en-US"/>
        </w:rPr>
        <w:t xml:space="preserve"> 73.3</w:t>
      </w:r>
      <w:r w:rsidR="0076479E" w:rsidRPr="00935D38">
        <w:rPr>
          <w:rFonts w:cs="Times New Roman"/>
          <w:lang w:val="en-US"/>
        </w:rPr>
        <w:t xml:space="preserve"> dB</w:t>
      </w:r>
      <w:r w:rsidR="001A6ED1" w:rsidRPr="00935D38">
        <w:rPr>
          <w:rFonts w:cs="Times New Roman"/>
          <w:lang w:val="en-US"/>
        </w:rPr>
        <w:t xml:space="preserve">, and </w:t>
      </w:r>
      <w:r w:rsidR="001A6ED1" w:rsidRPr="00CF3FCA">
        <w:rPr>
          <w:rFonts w:cs="Times New Roman"/>
          <w:i/>
          <w:lang w:val="en-US"/>
        </w:rPr>
        <w:t>vice versa</w:t>
      </w:r>
      <w:r w:rsidR="001A6ED1" w:rsidRPr="00935D38">
        <w:rPr>
          <w:rFonts w:cs="Times New Roman"/>
          <w:lang w:val="en-US"/>
        </w:rPr>
        <w:t xml:space="preserve">. </w:t>
      </w:r>
    </w:p>
    <w:p w14:paraId="691B58D7" w14:textId="77777777" w:rsidR="00AB74A6" w:rsidRPr="00935D38" w:rsidRDefault="00AB74A6" w:rsidP="00935D38">
      <w:pPr>
        <w:pStyle w:val="Heading2"/>
      </w:pPr>
      <w:r w:rsidRPr="00935D38">
        <w:t>Data</w:t>
      </w:r>
    </w:p>
    <w:p w14:paraId="592C26DE" w14:textId="0E9FBB58" w:rsidR="00AB74A6" w:rsidRPr="00935D38" w:rsidRDefault="00B63EC7" w:rsidP="00AB74A6">
      <w:pPr>
        <w:ind w:firstLine="708"/>
        <w:jc w:val="both"/>
        <w:rPr>
          <w:rFonts w:cs="Times New Roman"/>
          <w:lang w:val="en-US"/>
        </w:rPr>
      </w:pPr>
      <w:r w:rsidRPr="00935D38">
        <w:rPr>
          <w:rFonts w:cs="Times New Roman"/>
          <w:lang w:val="en-US"/>
        </w:rPr>
        <w:t xml:space="preserve">For their initial CFL analysis, </w:t>
      </w:r>
      <w:r w:rsidR="00AB74A6" w:rsidRPr="00935D38">
        <w:rPr>
          <w:rFonts w:cs="Times New Roman"/>
          <w:lang w:val="en-US"/>
        </w:rPr>
        <w:t xml:space="preserve">Fidell </w:t>
      </w:r>
      <w:r w:rsidR="00AB74A6" w:rsidRPr="00935D38">
        <w:rPr>
          <w:rFonts w:cs="Times New Roman"/>
          <w:i/>
          <w:lang w:val="en-US"/>
        </w:rPr>
        <w:t>et al.</w:t>
      </w:r>
      <w:r w:rsidR="00AB74A6" w:rsidRPr="00935D38">
        <w:rPr>
          <w:rFonts w:cs="Times New Roman"/>
          <w:lang w:val="en-US"/>
        </w:rPr>
        <w:t xml:space="preserve"> </w:t>
      </w:r>
      <w:r w:rsidR="00AB74A6" w:rsidRPr="00935D38">
        <w:rPr>
          <w:rFonts w:cs="Times New Roman"/>
          <w:lang w:val="en-US"/>
        </w:rPr>
        <w:fldChar w:fldCharType="begin" w:fldLock="1"/>
      </w:r>
      <w:r w:rsidR="00AB74A6" w:rsidRPr="00935D38">
        <w:rPr>
          <w:rFonts w:cs="Times New Roman"/>
          <w:lang w:val="en-US"/>
        </w:rPr>
        <w:instrText>ADDIN CSL_CITATION { "citationItems" : [ { "id" : "ITEM-1", "itemData" : { "DOI" : "10.1121/1.3605673", "ISSN" : "1520-8524", "PMID" : "21877795", "abstract" : "Numerous relationships between noise exposure and transportation noise-induced annoyance have been inferred by curve-fitting methods. The present paper develops a different approach. It derives a systematic relationship by applying an a priori, first-principles model to the findings of forty three studies of the annoyance of aviation noise. The rate of change of annoyance with day-night average sound level (DNL) due to aircraft noise exposure was found to closely resemble the rate of change of loudness with sound level. The agreement of model predictions with the findings of recent curve-fitting exercises (cf. Miedma and Vos, 1998) is noteworthy, considering that other analyses have relied on different analytic methods and disparate data sets. Even though annoyance prevalence rates within individual communities consistently grow in proportion to duration-adjusted loudness, variability in annoyance prevalence rates across communities remains great. The present analyses demonstrate that 1) community-specific differences in annoyance prevalence rates can be plausibly attributed to the joint effect of acoustic and non-DNL related factors and (2) a simple model can account for the aggregate influences of non-DNL related factors on annoyance prevalence rates in different communities in terms of a single parameter expressed in DNL units-a \"community tolerance level.\"", "author" : [ { "dropping-particle" : "", "family" : "Fidell", "given" : "Sanford", "non-dropping-particle" : "", "parse-names" : false, "suffix" : "" }, { "dropping-particle" : "", "family" : "Mestre", "given" : "Vincent", "non-dropping-particle" : "", "parse-names" : false, "suffix" : "" }, { "dropping-particle" : "", "family" : "Schomer", "given" : "Paul D", "non-dropping-particle" : "", "parse-names" : false, "suffix" : "" }, { "dropping-particle" : "", "family" : "Berry", "given" : "Bernard", "non-dropping-particle" : "", "parse-names" : false, "suffix" : "" }, { "dropping-particle" : "", "family" : "Gjestland", "given" : "Truls", "non-dropping-particle" : "", "parse-names" : false, "suffix" : "" }, { "dropping-particle" : "", "family" : "Vallet", "given" : "Michel", "non-dropping-particle" : "", "parse-names" : false, "suffix" : "" }, { "dropping-particle" : "", "family" : "Reid", "given" : "Timothy", "non-dropping-particle" : "", "parse-names" : false, "suffix" : "" } ], "container-title" : "Journal of the Acoustical Society of America", "id" : "ITEM-1", "issue" : "2", "issued" : { "date-parts" : [ [ "2011", "8" ] ] }, "page" : "791-806", "title" : "A first-principles model for estimating the prevalence of annoyance with aircraft noise exposure.", "type" : "article-journal", "volume" : "130" }, "suppress-author" : 1, "uris" : [ "http://www.mendeley.com/documents/?uuid=4a125640-ac2f-4d58-8539-edbfa310f0b9" ] } ], "mendeley" : { "formattedCitation" : "(2011)", "plainTextFormattedCitation" : "(2011)", "previouslyFormattedCitation" : "(2011)" }, "properties" : { "noteIndex" : 0 }, "schema" : "https://github.com/citation-style-language/schema/raw/master/csl-citation.json" }</w:instrText>
      </w:r>
      <w:r w:rsidR="00AB74A6" w:rsidRPr="00935D38">
        <w:rPr>
          <w:rFonts w:cs="Times New Roman"/>
          <w:lang w:val="en-US"/>
        </w:rPr>
        <w:fldChar w:fldCharType="separate"/>
      </w:r>
      <w:r w:rsidR="00AB74A6" w:rsidRPr="00935D38">
        <w:rPr>
          <w:rFonts w:cs="Times New Roman"/>
          <w:noProof/>
          <w:lang w:val="en-US"/>
        </w:rPr>
        <w:t>(2011)</w:t>
      </w:r>
      <w:r w:rsidR="00AB74A6" w:rsidRPr="00935D38">
        <w:rPr>
          <w:rFonts w:cs="Times New Roman"/>
          <w:lang w:val="en-US"/>
        </w:rPr>
        <w:fldChar w:fldCharType="end"/>
      </w:r>
      <w:r w:rsidR="00AB74A6" w:rsidRPr="00935D38">
        <w:rPr>
          <w:rFonts w:cs="Times New Roman"/>
          <w:lang w:val="en-US"/>
        </w:rPr>
        <w:t xml:space="preserve"> compiled a </w:t>
      </w:r>
      <w:r w:rsidR="00AD6820" w:rsidRPr="00935D38">
        <w:rPr>
          <w:rFonts w:cs="Times New Roman"/>
          <w:lang w:val="en-US"/>
        </w:rPr>
        <w:t>set</w:t>
      </w:r>
      <w:r w:rsidR="00AB74A6" w:rsidRPr="00935D38">
        <w:rPr>
          <w:rFonts w:cs="Times New Roman"/>
          <w:lang w:val="en-US"/>
        </w:rPr>
        <w:t xml:space="preserve"> of 43 studies conducted during the period 1961 to 2007.  The present study combines the 43 studies </w:t>
      </w:r>
      <w:r w:rsidR="00AD6820" w:rsidRPr="00935D38">
        <w:rPr>
          <w:rFonts w:cs="Times New Roman"/>
          <w:lang w:val="en-US"/>
        </w:rPr>
        <w:t xml:space="preserve">analyzed by Fidell </w:t>
      </w:r>
      <w:r w:rsidR="00AD6820" w:rsidRPr="00935D38">
        <w:rPr>
          <w:rFonts w:cs="Times New Roman"/>
          <w:i/>
          <w:lang w:val="en-US"/>
        </w:rPr>
        <w:t>et al.</w:t>
      </w:r>
      <w:r w:rsidR="00CF3FCA">
        <w:rPr>
          <w:rFonts w:cs="Times New Roman"/>
          <w:i/>
          <w:lang w:val="en-US"/>
        </w:rPr>
        <w:t xml:space="preserve"> </w:t>
      </w:r>
      <w:r w:rsidR="00AB74A6" w:rsidRPr="00935D38">
        <w:rPr>
          <w:rFonts w:cs="Times New Roman"/>
          <w:lang w:val="en-US"/>
        </w:rPr>
        <w:t xml:space="preserve">with nine additional studies analyzed by Janssen and Guski, </w:t>
      </w:r>
      <w:r w:rsidR="00AB74A6" w:rsidRPr="00935D38">
        <w:rPr>
          <w:rFonts w:cs="Times New Roman"/>
          <w:lang w:val="en-US"/>
        </w:rPr>
        <w:fldChar w:fldCharType="begin" w:fldLock="1"/>
      </w:r>
      <w:r w:rsidR="00AB74A6" w:rsidRPr="00935D38">
        <w:rPr>
          <w:rFonts w:cs="Times New Roman"/>
          <w:lang w:val="en-US"/>
        </w:rPr>
        <w:instrText>ADDIN CSL_CITATION { "citationItems" : [ { "id" : "ITEM-1", "itemData" : { "author" : [ { "dropping-particle" : "", "family" : "Janssen", "given" : "Sabine A", "non-dropping-particle" : "", "parse-names" : false, "suffix" : "" }, { "dropping-particle" : "", "family" : "Guski", "given" : "Rainer", "non-dropping-particle" : "", "parse-names" : false, "suffix" : "" } ], "chapter-number" : "7", "container-title" : "Aircraft noise and health: review of evidence", "id" : "ITEM-1", "issued" : { "date-parts" : [ [ "2015" ] ] }, "number" : "0", "publisher" : "Directorate General Joint Research Center and Directorate General for Environment", "publisher-place" : "European Union", "title" : "Annoyance", "type" : "chapter" }, "suppress-author" : 1, "uris" : [ "http://www.mendeley.com/documents/?uuid=e7379080-ebc9-400d-9e9f-4d5ea3ac356d" ] } ], "mendeley" : { "formattedCitation" : "(2015)", "plainTextFormattedCitation" : "(2015)", "previouslyFormattedCitation" : "(2015)" }, "properties" : { "noteIndex" : 0 }, "schema" : "https://github.com/citation-style-language/schema/raw/master/csl-citation.json" }</w:instrText>
      </w:r>
      <w:r w:rsidR="00AB74A6" w:rsidRPr="00935D38">
        <w:rPr>
          <w:rFonts w:cs="Times New Roman"/>
          <w:lang w:val="en-US"/>
        </w:rPr>
        <w:fldChar w:fldCharType="separate"/>
      </w:r>
      <w:r w:rsidR="00AB74A6" w:rsidRPr="00935D38">
        <w:rPr>
          <w:rFonts w:cs="Times New Roman"/>
          <w:noProof/>
          <w:lang w:val="en-US"/>
        </w:rPr>
        <w:t>(2015)</w:t>
      </w:r>
      <w:r w:rsidR="00AB74A6" w:rsidRPr="00935D38">
        <w:rPr>
          <w:rFonts w:cs="Times New Roman"/>
          <w:lang w:val="en-US"/>
        </w:rPr>
        <w:fldChar w:fldCharType="end"/>
      </w:r>
      <w:r w:rsidR="00AD6820" w:rsidRPr="00935D38">
        <w:rPr>
          <w:rFonts w:cs="Times New Roman"/>
          <w:lang w:val="en-US"/>
        </w:rPr>
        <w:t>,</w:t>
      </w:r>
      <w:r w:rsidR="00AB74A6" w:rsidRPr="00935D38">
        <w:rPr>
          <w:rFonts w:cs="Times New Roman"/>
          <w:lang w:val="en-US"/>
        </w:rPr>
        <w:t xml:space="preserve"> but not analyzed by Fidell </w:t>
      </w:r>
      <w:r w:rsidR="00AB74A6" w:rsidRPr="00935D38">
        <w:rPr>
          <w:rFonts w:cs="Times New Roman"/>
          <w:i/>
          <w:lang w:val="en-US"/>
        </w:rPr>
        <w:t xml:space="preserve">et al.  </w:t>
      </w:r>
      <w:r w:rsidR="00AB74A6" w:rsidRPr="00935D38">
        <w:rPr>
          <w:rFonts w:cs="Times New Roman"/>
          <w:lang w:val="en-US"/>
        </w:rPr>
        <w:t xml:space="preserve">The present data set also includes the findings of </w:t>
      </w:r>
      <w:r w:rsidR="00C91D1D" w:rsidRPr="00935D38">
        <w:rPr>
          <w:rFonts w:cs="Times New Roman"/>
          <w:lang w:val="en-US"/>
        </w:rPr>
        <w:t xml:space="preserve">five </w:t>
      </w:r>
      <w:r w:rsidR="00AB74A6" w:rsidRPr="00935D38">
        <w:rPr>
          <w:rFonts w:cs="Times New Roman"/>
          <w:lang w:val="en-US"/>
        </w:rPr>
        <w:t xml:space="preserve">post-2007 studies from Vietnam </w:t>
      </w:r>
      <w:r w:rsidR="00AB74A6" w:rsidRPr="00935D38">
        <w:rPr>
          <w:rFonts w:cs="Times New Roman"/>
          <w:lang w:val="en-US"/>
        </w:rPr>
        <w:fldChar w:fldCharType="begin" w:fldLock="1"/>
      </w:r>
      <w:r w:rsidR="0021752B" w:rsidRPr="00935D38">
        <w:rPr>
          <w:rFonts w:cs="Times New Roman"/>
          <w:lang w:val="en-US"/>
        </w:rPr>
        <w:instrText>ADDIN CSL_CITATION { "citationItems" : [ { "id" : "ITEM-1", "itemData" : { "DOI" : "10.1016/j.apacoust.2011.05.002", "ISBN" : "9781618390790", "ISSN" : "0003682X", "abstract" : "To formulate Vietnamese and global noise policies, social surveys on community response to aircraft noise and combined noise from aircraft and road traffic were carried out in Ho Chi Minh City from August to September 2008 and in Hanoi from August to September 2009. In total, 1562 and 1397 responses were obtained in Ho Chi Minh City and Hanoi, respectively. The aircraft noise was measured for seven successive days, and the combined noise was measured for 24 h. Aircraft and combined noise exposures ranged from 53 to 71 dB and 73 to 83 dB Lden in Ho Chi Minh City and from 48 to 61 dB and 70 to 82 dB L den in Hanoi, respectively. The dose-response curve for aircraft noise for Vietnam was established and fitted onto the curve for the European Union. For the same noise exposure, the aircraft noise annoyance in Hanoi was higher than that in Ho Chi Minh City because of the lower background noise level in Hanoi. \u00a9 2011 Elsevier Ltd. All rights reserved.", "author" : [ { "dropping-particle" : "", "family" : "Nguyen", "given" : "Thu Lan", "non-dropping-particle" : "", "parse-names" : false, "suffix" : "" }, { "dropping-particle" : "", "family" : "Yano", "given" : "Takashi", "non-dropping-particle" : "", "parse-names" : false, "suffix" : "" }, { "dropping-particle" : "", "family" : "Nguyen", "given" : "Huy Quang", "non-dropping-particle" : "", "parse-names" : false, "suffix" : "" }, { "dropping-particle" : "", "family" : "Nishimura", "given" : "Tsuyoshi", "non-dropping-particle" : "", "parse-names" : false, "suffix" : "" }, { "dropping-particle" : "", "family" : "Fukushima", "given" : "Hiroaki", "non-dropping-particle" : "", "parse-names" : false, "suffix" : "" }, { "dropping-particle" : "", "family" : "Sato", "given" : "Tetsumi", "non-dropping-particle" : "", "parse-names" : false, "suffix" : "" }, { "dropping-particle" : "", "family" : "Morihara", "given" : "Takashi", "non-dropping-particle" : "", "parse-names" : false, "suffix" : "" }, { "dropping-particle" : "", "family" : "Hashimoto", "given" : "Yoritaka", "non-dropping-particle" : "", "parse-names" : false, "suffix" : "" } ], "container-title" : "Applied Acoustics", "id" : "ITEM-1", "issue" : "11", "issued" : { "date-parts" : [ [ "2011" ] ] }, "page" : "814-822", "publisher" : "Elsevier Ltd", "title" : "Community response to aircraft noise in Ho Chi Minh City and Hanoi", "type" : "article-journal", "volume" : "72" }, "uris" : [ "http://www.mendeley.com/documents/?uuid=c35b9875-47cd-44a8-8155-468300add263" ] }, { "id" : "ITEM-2", "itemData" : { "ISBN" : "9781627485609", "author" : [ { "dropping-particle" : "", "family" : "Nguyen", "given" : "Thu Lan", "non-dropping-particle" : "", "parse-names" : false, "suffix" : "" }, { "dropping-particle" : "", "family" : "Yano", "given" : "Takashi", "non-dropping-particle" : "", "parse-names" : false, "suffix" : "" }, { "dropping-particle" : "", "family" : "Nguyen", "given" : "Huy Quang", "non-dropping-particle" : "", "parse-names" : false, "suffix" : "" }, { "dropping-particle" : "", "family" : "Nguyen", "given" : "Khanh Tuyen Thi", "non-dropping-particle" : "", "parse-names" : false, "suffix" : "" }, { "dropping-particle" : "", "family" : "Fukushima", "given" : "Hiroaki", "non-dropping-particle" : "", "parse-names" : false, "suffix" : "" }, { "dropping-particle" : "", "family" : "Kawai", "given" : "Keijl", "non-dropping-particle" : "", "parse-names" : false, "suffix" : "" }, { "dropping-particle" : "", "family" : "Nishimura", "given" : "Tsuyoshi", "non-dropping-particle" : "", "parse-names" : false, "suffix" : "" }, { "dropping-particle" : "", "family" : "Sato", "given" : "Tetsumi", "non-dropping-particle" : "", "parse-names" : false, "suffix" : "" } ], "container-title" : "41st International Congress and Exposition on Noise Control Engineering (InterNoise 2012)", "id" : "ITEM-2", "issued" : { "date-parts" : [ [ "2012" ] ] }, "page" : "1661-1670", "publisher" : "New York, USA", "publisher-place" : "New York, USA", "title" : "Aircraft and road traffic noise annoyance in Da Nang City, Vietnam", "type" : "paper-conference" }, "uris" : [ "http://www.mendeley.com/documents/?uuid=eef01846-8c83-43cd-9292-0f26b3da0e80" ] }, { "id" : "ITEM-3", "itemData" : { "author" : [ { "dropping-particle" : "", "family" : "Gjestland", "given" : "Truls", "non-dropping-particle" : "", "parse-names" : false, "suffix" : "" }, { "dropping-particle" : "", "family" : "Nguyen", "given" : "Thu Lan", "non-dropping-particle" : "", "parse-names" : false, "suffix" : "" }, { "dropping-particle" : "", "family" : "Yano", "given" : "Takashi", "non-dropping-particle" : "", "parse-names" : false, "suffix" : "" } ], "container-title" : "Journal of the Acoustical Society of America", "id" : "ITEM-3", "issue" : "5", "issued" : { "date-parts" : [ [ "2015" ] ] }, "page" : "2596-2601", "title" : "Community response to noise in Vietnam: Exposure-response relationships based on the community tolerance level", "type" : "article-journal", "volume" : "137" }, "uris" : [ "http://www.mendeley.com/documents/?uuid=414cfe83-5e9c-43fd-a2c0-e50e3c0b7561" ] } ], "mendeley" : { "formattedCitation" : "(Gjestland &lt;i&gt;et al.&lt;/i&gt;, 2015b; Nguyen &lt;i&gt;et al.&lt;/i&gt;, 2011, 2012)", "plainTextFormattedCitation" : "(Gjestland et al., 2015b; Nguyen et al., 2011, 2012)", "previouslyFormattedCitation" : "(Gjestland &lt;i&gt;et al.&lt;/i&gt;, 2015; Nguyen &lt;i&gt;et al.&lt;/i&gt;, 2011, 2012)" }, "properties" : { "noteIndex" : 0 }, "schema" : "https://github.com/citation-style-language/schema/raw/master/csl-citation.json" }</w:instrText>
      </w:r>
      <w:r w:rsidR="00AB74A6" w:rsidRPr="00935D38">
        <w:rPr>
          <w:rFonts w:cs="Times New Roman"/>
          <w:lang w:val="en-US"/>
        </w:rPr>
        <w:fldChar w:fldCharType="separate"/>
      </w:r>
      <w:r w:rsidR="0021752B" w:rsidRPr="00935D38">
        <w:rPr>
          <w:rFonts w:cs="Times New Roman"/>
          <w:noProof/>
          <w:lang w:val="en-US"/>
        </w:rPr>
        <w:t xml:space="preserve">(Gjestland </w:t>
      </w:r>
      <w:r w:rsidR="0021752B" w:rsidRPr="00935D38">
        <w:rPr>
          <w:rFonts w:cs="Times New Roman"/>
          <w:i/>
          <w:noProof/>
          <w:lang w:val="en-US"/>
        </w:rPr>
        <w:t>et al.</w:t>
      </w:r>
      <w:r w:rsidR="0021752B" w:rsidRPr="00935D38">
        <w:rPr>
          <w:rFonts w:cs="Times New Roman"/>
          <w:noProof/>
          <w:lang w:val="en-US"/>
        </w:rPr>
        <w:t xml:space="preserve">, 2015b; Nguyen </w:t>
      </w:r>
      <w:r w:rsidR="0021752B" w:rsidRPr="00935D38">
        <w:rPr>
          <w:rFonts w:cs="Times New Roman"/>
          <w:i/>
          <w:noProof/>
          <w:lang w:val="en-US"/>
        </w:rPr>
        <w:t>et al.</w:t>
      </w:r>
      <w:r w:rsidR="0021752B" w:rsidRPr="00935D38">
        <w:rPr>
          <w:rFonts w:cs="Times New Roman"/>
          <w:noProof/>
          <w:lang w:val="en-US"/>
        </w:rPr>
        <w:t>, 2011, 2012</w:t>
      </w:r>
      <w:r w:rsidR="00C91D1D" w:rsidRPr="00935D38">
        <w:rPr>
          <w:rFonts w:cs="Times New Roman"/>
          <w:noProof/>
          <w:lang w:val="en-US"/>
        </w:rPr>
        <w:t>, 2015</w:t>
      </w:r>
      <w:r w:rsidR="0021752B" w:rsidRPr="00935D38">
        <w:rPr>
          <w:rFonts w:cs="Times New Roman"/>
          <w:noProof/>
          <w:lang w:val="en-US"/>
        </w:rPr>
        <w:t>)</w:t>
      </w:r>
      <w:r w:rsidR="00AB74A6" w:rsidRPr="00935D38">
        <w:rPr>
          <w:rFonts w:cs="Times New Roman"/>
          <w:lang w:val="en-US"/>
        </w:rPr>
        <w:fldChar w:fldCharType="end"/>
      </w:r>
      <w:r w:rsidR="00AB74A6" w:rsidRPr="00935D38">
        <w:rPr>
          <w:rFonts w:cs="Times New Roman"/>
          <w:lang w:val="en-US"/>
        </w:rPr>
        <w:t xml:space="preserve"> and </w:t>
      </w:r>
      <w:r w:rsidR="00C91D1D" w:rsidRPr="00935D38">
        <w:rPr>
          <w:rFonts w:cs="Times New Roman"/>
          <w:lang w:val="en-US"/>
        </w:rPr>
        <w:t xml:space="preserve">five </w:t>
      </w:r>
      <w:r w:rsidR="00AB74A6" w:rsidRPr="00935D38">
        <w:rPr>
          <w:rFonts w:cs="Times New Roman"/>
          <w:lang w:val="en-US"/>
        </w:rPr>
        <w:t xml:space="preserve">studies from Norway </w:t>
      </w:r>
      <w:r w:rsidR="00AB74A6" w:rsidRPr="00935D38">
        <w:rPr>
          <w:rFonts w:cs="Times New Roman"/>
          <w:lang w:val="en-US"/>
        </w:rPr>
        <w:fldChar w:fldCharType="begin" w:fldLock="1"/>
      </w:r>
      <w:r w:rsidR="00AB74A6" w:rsidRPr="00935D38">
        <w:rPr>
          <w:rFonts w:cs="Times New Roman"/>
          <w:lang w:val="en-US"/>
        </w:rPr>
        <w:instrText>ADDIN CSL_CITATION { "citationItems" : [ { "id" : "ITEM-1", "itemData" : { "author" : [ { "dropping-particle" : "", "family" : "Gelderblom", "given" : "Femke B", "non-dropping-particle" : "", "parse-names" : false, "suffix" : "" }, { "dropping-particle" : "", "family" : "Gjestland", "given" : "Truls", "non-dropping-particle" : "", "parse-names" : false, "suffix" : "" }, { "dropping-particle" : "", "family" : "Gran\u00f8ien", "given" : "Idar L N", "non-dropping-particle" : "", "parse-names" : false, "suffix" : "" }, { "dropping-particle" : "", "family" : "Taraldsen", "given" : "Gunnar", "non-dropping-particle" : "", "parse-names" : false, "suffix" : "" } ], "container-title" : "43rd International Congress and Exposition on Noise Control Engineering (InterNoise 2014)", "id" : "ITEM-1", "issued" : { "date-parts" : [ [ "2014" ] ] }, "page" : "1-10", "publisher-place" : "Melbourne, Australia", "title" : "The impact of civil versus military aircraft noise on noise annoyance", "type" : "paper-conference" }, "uris" : [ "http://www.mendeley.com/documents/?uuid=94887a4c-baa9-4f7d-9f61-84d64545d453" ] } ], "mendeley" : { "formattedCitation" : "(Gelderblom &lt;i&gt;et al.&lt;/i&gt;, 2014)", "plainTextFormattedCitation" : "(Gelderblom et al., 2014)", "previouslyFormattedCitation" : "(Gelderblom &lt;i&gt;et al.&lt;/i&gt;, 2014)" }, "properties" : { "noteIndex" : 0 }, "schema" : "https://github.com/citation-style-language/schema/raw/master/csl-citation.json" }</w:instrText>
      </w:r>
      <w:r w:rsidR="00AB74A6" w:rsidRPr="00935D38">
        <w:rPr>
          <w:rFonts w:cs="Times New Roman"/>
          <w:lang w:val="en-US"/>
        </w:rPr>
        <w:fldChar w:fldCharType="separate"/>
      </w:r>
      <w:r w:rsidR="00AB74A6" w:rsidRPr="00935D38">
        <w:rPr>
          <w:rFonts w:cs="Times New Roman"/>
          <w:noProof/>
          <w:lang w:val="en-US"/>
        </w:rPr>
        <w:t xml:space="preserve">(Gelderblom </w:t>
      </w:r>
      <w:r w:rsidR="00AB74A6" w:rsidRPr="00935D38">
        <w:rPr>
          <w:rFonts w:cs="Times New Roman"/>
          <w:i/>
          <w:noProof/>
          <w:lang w:val="en-US"/>
        </w:rPr>
        <w:t>et al.</w:t>
      </w:r>
      <w:r w:rsidR="00AB74A6" w:rsidRPr="00935D38">
        <w:rPr>
          <w:rFonts w:cs="Times New Roman"/>
          <w:noProof/>
          <w:lang w:val="en-US"/>
        </w:rPr>
        <w:t>, 2014</w:t>
      </w:r>
      <w:r w:rsidR="00C91D1D" w:rsidRPr="00935D38">
        <w:rPr>
          <w:rFonts w:cs="Times New Roman"/>
          <w:noProof/>
          <w:lang w:val="en-US"/>
        </w:rPr>
        <w:t>, 201</w:t>
      </w:r>
      <w:r w:rsidR="0015043B" w:rsidRPr="00935D38">
        <w:rPr>
          <w:rFonts w:cs="Times New Roman"/>
          <w:noProof/>
          <w:lang w:val="en-US"/>
        </w:rPr>
        <w:t>6</w:t>
      </w:r>
      <w:r w:rsidR="00AB74A6" w:rsidRPr="00935D38">
        <w:rPr>
          <w:rFonts w:cs="Times New Roman"/>
          <w:noProof/>
          <w:lang w:val="en-US"/>
        </w:rPr>
        <w:t>)</w:t>
      </w:r>
      <w:r w:rsidR="00AB74A6" w:rsidRPr="00935D38">
        <w:rPr>
          <w:rFonts w:cs="Times New Roman"/>
          <w:lang w:val="en-US"/>
        </w:rPr>
        <w:fldChar w:fldCharType="end"/>
      </w:r>
      <w:r w:rsidR="00AB74A6" w:rsidRPr="00935D38">
        <w:rPr>
          <w:rFonts w:cs="Times New Roman"/>
          <w:lang w:val="en-US"/>
        </w:rPr>
        <w:t xml:space="preserve">.  The entire dataset </w:t>
      </w:r>
      <w:r w:rsidR="007702F5" w:rsidRPr="00935D38">
        <w:rPr>
          <w:rFonts w:cs="Times New Roman"/>
          <w:lang w:val="en-US"/>
        </w:rPr>
        <w:t xml:space="preserve">analyzed contains </w:t>
      </w:r>
      <w:r w:rsidR="00C14D0C" w:rsidRPr="00935D38">
        <w:rPr>
          <w:rFonts w:cs="Times New Roman"/>
          <w:lang w:val="en-US"/>
        </w:rPr>
        <w:t>6</w:t>
      </w:r>
      <w:r w:rsidR="000E6940" w:rsidRPr="00935D38">
        <w:rPr>
          <w:rFonts w:cs="Times New Roman"/>
          <w:lang w:val="en-US"/>
        </w:rPr>
        <w:t>5</w:t>
      </w:r>
      <w:r w:rsidR="00C14D0C" w:rsidRPr="00935D38">
        <w:rPr>
          <w:rFonts w:cs="Times New Roman"/>
          <w:lang w:val="en-US"/>
        </w:rPr>
        <w:t>0</w:t>
      </w:r>
      <w:r w:rsidR="007702F5" w:rsidRPr="00935D38">
        <w:rPr>
          <w:rFonts w:cs="Times New Roman"/>
          <w:lang w:val="en-US"/>
        </w:rPr>
        <w:t xml:space="preserve"> paired observations of aircraft noise exposure and prevalence of high annoyance, measured in </w:t>
      </w:r>
      <w:r w:rsidR="00AE5F9E" w:rsidRPr="00935D38">
        <w:rPr>
          <w:rFonts w:cs="Times New Roman"/>
          <w:lang w:val="en-US"/>
        </w:rPr>
        <w:t>10</w:t>
      </w:r>
      <w:r w:rsidR="00C14D0C" w:rsidRPr="00935D38">
        <w:rPr>
          <w:rFonts w:cs="Times New Roman"/>
          <w:lang w:val="en-US"/>
        </w:rPr>
        <w:t>0,</w:t>
      </w:r>
      <w:r w:rsidR="00AE5F9E" w:rsidRPr="00935D38">
        <w:rPr>
          <w:rFonts w:cs="Times New Roman"/>
          <w:lang w:val="en-US"/>
        </w:rPr>
        <w:t>631</w:t>
      </w:r>
      <w:r w:rsidR="007702F5" w:rsidRPr="00935D38">
        <w:rPr>
          <w:rFonts w:cs="Times New Roman"/>
          <w:lang w:val="en-US"/>
        </w:rPr>
        <w:t xml:space="preserve"> interviews conducted in</w:t>
      </w:r>
      <w:r w:rsidR="00AB74A6" w:rsidRPr="00935D38">
        <w:rPr>
          <w:rFonts w:cs="Times New Roman"/>
          <w:lang w:val="en-US"/>
        </w:rPr>
        <w:t xml:space="preserve"> </w:t>
      </w:r>
      <w:r w:rsidR="007702F5" w:rsidRPr="00935D38">
        <w:rPr>
          <w:rFonts w:cs="Times New Roman"/>
          <w:lang w:val="en-US"/>
        </w:rPr>
        <w:t xml:space="preserve">the course of </w:t>
      </w:r>
      <w:r w:rsidR="00C91D1D" w:rsidRPr="00935D38">
        <w:rPr>
          <w:rFonts w:cs="Times New Roman"/>
          <w:lang w:val="en-US"/>
        </w:rPr>
        <w:t xml:space="preserve">62 </w:t>
      </w:r>
      <w:r w:rsidR="007702F5" w:rsidRPr="00935D38">
        <w:rPr>
          <w:rFonts w:cs="Times New Roman"/>
          <w:lang w:val="en-US"/>
        </w:rPr>
        <w:t xml:space="preserve">field </w:t>
      </w:r>
      <w:r w:rsidR="00AB74A6" w:rsidRPr="00935D38">
        <w:rPr>
          <w:rFonts w:cs="Times New Roman"/>
          <w:lang w:val="en-US"/>
        </w:rPr>
        <w:t xml:space="preserve">surveys of aircraft noise annoyance conducted between 1961 and </w:t>
      </w:r>
      <w:r w:rsidR="00C91D1D" w:rsidRPr="00935D38">
        <w:rPr>
          <w:rFonts w:cs="Times New Roman"/>
          <w:lang w:val="en-US"/>
        </w:rPr>
        <w:t>2015</w:t>
      </w:r>
      <w:r w:rsidR="00AB74A6" w:rsidRPr="00935D38">
        <w:rPr>
          <w:rFonts w:cs="Times New Roman"/>
          <w:lang w:val="en-US"/>
        </w:rPr>
        <w:t xml:space="preserve">. </w:t>
      </w:r>
    </w:p>
    <w:p w14:paraId="4879AFAD" w14:textId="7F2E4CEE" w:rsidR="00AB74A6" w:rsidRPr="00935D38" w:rsidRDefault="00136F0A" w:rsidP="007A4929">
      <w:pPr>
        <w:ind w:firstLine="708"/>
        <w:jc w:val="both"/>
        <w:rPr>
          <w:rFonts w:cs="Times New Roman"/>
          <w:lang w:val="en-US"/>
        </w:rPr>
      </w:pPr>
      <w:r w:rsidRPr="00935D38">
        <w:rPr>
          <w:rFonts w:cs="Times New Roman"/>
          <w:lang w:val="en-US"/>
        </w:rPr>
        <w:fldChar w:fldCharType="begin"/>
      </w:r>
      <w:r w:rsidRPr="00935D38">
        <w:rPr>
          <w:rFonts w:cs="Times New Roman"/>
          <w:lang w:val="en-US"/>
        </w:rPr>
        <w:instrText xml:space="preserve"> REF _Ref443032566 \h </w:instrText>
      </w:r>
      <w:r w:rsidRPr="00935D38">
        <w:rPr>
          <w:rFonts w:cs="Times New Roman"/>
          <w:lang w:val="en-US"/>
        </w:rPr>
      </w:r>
      <w:r w:rsidRPr="00935D38">
        <w:rPr>
          <w:rFonts w:cs="Times New Roman"/>
          <w:lang w:val="en-US"/>
        </w:rPr>
        <w:fldChar w:fldCharType="separate"/>
      </w:r>
      <w:r w:rsidR="00444FE1" w:rsidRPr="00935D38">
        <w:rPr>
          <w:lang w:val="en-US"/>
        </w:rPr>
        <w:t xml:space="preserve">Table </w:t>
      </w:r>
      <w:r w:rsidR="00444FE1">
        <w:rPr>
          <w:noProof/>
          <w:lang w:val="en-US"/>
        </w:rPr>
        <w:t>I</w:t>
      </w:r>
      <w:r w:rsidRPr="00935D38">
        <w:rPr>
          <w:rFonts w:cs="Times New Roman"/>
          <w:lang w:val="en-US"/>
        </w:rPr>
        <w:fldChar w:fldCharType="end"/>
      </w:r>
      <w:r w:rsidR="00AB74A6" w:rsidRPr="00935D38">
        <w:rPr>
          <w:rFonts w:cs="Times New Roman"/>
          <w:lang w:val="en-US"/>
        </w:rPr>
        <w:t xml:space="preserve"> lists all </w:t>
      </w:r>
      <w:r w:rsidR="00C91D1D" w:rsidRPr="00935D38">
        <w:rPr>
          <w:rFonts w:cs="Times New Roman"/>
          <w:lang w:val="en-US"/>
        </w:rPr>
        <w:t xml:space="preserve">62 </w:t>
      </w:r>
      <w:r w:rsidR="00AB74A6" w:rsidRPr="00935D38">
        <w:rPr>
          <w:rFonts w:cs="Times New Roman"/>
          <w:lang w:val="en-US"/>
        </w:rPr>
        <w:t xml:space="preserve">surveys, including their CTL values and </w:t>
      </w:r>
      <w:r w:rsidR="00303150" w:rsidRPr="00935D38">
        <w:rPr>
          <w:rFonts w:cs="Times New Roman"/>
          <w:lang w:val="en-US"/>
        </w:rPr>
        <w:t>HRC/LRC</w:t>
      </w:r>
      <w:r w:rsidR="00AB74A6" w:rsidRPr="00935D38">
        <w:rPr>
          <w:rFonts w:cs="Times New Roman"/>
          <w:lang w:val="en-US"/>
        </w:rPr>
        <w:t xml:space="preserve"> </w:t>
      </w:r>
      <w:r w:rsidR="00BF68CD" w:rsidRPr="00935D38">
        <w:rPr>
          <w:rFonts w:cs="Times New Roman"/>
          <w:lang w:val="en-US"/>
        </w:rPr>
        <w:t>classification</w:t>
      </w:r>
      <w:r w:rsidR="00AB74A6" w:rsidRPr="00935D38">
        <w:rPr>
          <w:rFonts w:cs="Times New Roman"/>
          <w:lang w:val="en-US"/>
        </w:rPr>
        <w:t xml:space="preserve">. The average unweighted CTL value for all </w:t>
      </w:r>
      <w:r w:rsidR="00C91D1D" w:rsidRPr="00935D38">
        <w:rPr>
          <w:rFonts w:cs="Times New Roman"/>
          <w:lang w:val="en-US"/>
        </w:rPr>
        <w:t xml:space="preserve">62 </w:t>
      </w:r>
      <w:r w:rsidR="00AB74A6" w:rsidRPr="00935D38">
        <w:rPr>
          <w:rFonts w:cs="Times New Roman"/>
          <w:lang w:val="en-US"/>
        </w:rPr>
        <w:t xml:space="preserve">surveys is equal to 72.3, with a standard deviation of 7.2. </w:t>
      </w:r>
      <w:r w:rsidRPr="00935D38">
        <w:rPr>
          <w:rFonts w:cs="Times New Roman"/>
          <w:lang w:val="en-US"/>
        </w:rPr>
        <w:fldChar w:fldCharType="begin"/>
      </w:r>
      <w:r w:rsidRPr="00935D38">
        <w:rPr>
          <w:rFonts w:cs="Times New Roman"/>
          <w:lang w:val="en-US"/>
        </w:rPr>
        <w:instrText xml:space="preserve"> REF _Ref443032556 \h </w:instrText>
      </w:r>
      <w:r w:rsidRPr="00935D38">
        <w:rPr>
          <w:rFonts w:cs="Times New Roman"/>
          <w:lang w:val="en-US"/>
        </w:rPr>
      </w:r>
      <w:r w:rsidRPr="00935D38">
        <w:rPr>
          <w:rFonts w:cs="Times New Roman"/>
          <w:lang w:val="en-US"/>
        </w:rPr>
        <w:fldChar w:fldCharType="separate"/>
      </w:r>
      <w:r w:rsidR="00444FE1" w:rsidRPr="00935D38">
        <w:rPr>
          <w:lang w:val="en-US"/>
        </w:rPr>
        <w:t xml:space="preserve">Table </w:t>
      </w:r>
      <w:r w:rsidR="00444FE1">
        <w:rPr>
          <w:noProof/>
          <w:lang w:val="en-US"/>
        </w:rPr>
        <w:t>II</w:t>
      </w:r>
      <w:r w:rsidRPr="00935D38">
        <w:rPr>
          <w:rFonts w:cs="Times New Roman"/>
          <w:lang w:val="en-US"/>
        </w:rPr>
        <w:fldChar w:fldCharType="end"/>
      </w:r>
      <w:r w:rsidRPr="00935D38">
        <w:rPr>
          <w:rFonts w:cs="Times New Roman"/>
          <w:lang w:val="en-US"/>
        </w:rPr>
        <w:t xml:space="preserve"> </w:t>
      </w:r>
      <w:r w:rsidR="0094425F" w:rsidRPr="00935D38">
        <w:rPr>
          <w:rFonts w:cs="Times New Roman"/>
          <w:lang w:val="en-US"/>
        </w:rPr>
        <w:t>presents</w:t>
      </w:r>
      <w:r w:rsidR="008D0922" w:rsidRPr="00935D38">
        <w:rPr>
          <w:rFonts w:cs="Times New Roman"/>
          <w:lang w:val="en-US"/>
        </w:rPr>
        <w:t xml:space="preserve"> the rationale for the </w:t>
      </w:r>
      <w:r w:rsidR="006B0DD8">
        <w:rPr>
          <w:rFonts w:cs="Times New Roman"/>
          <w:lang w:val="en-US"/>
        </w:rPr>
        <w:t xml:space="preserve">HRC </w:t>
      </w:r>
      <w:r w:rsidR="008D0922" w:rsidRPr="00935D38">
        <w:rPr>
          <w:rFonts w:cs="Times New Roman"/>
          <w:lang w:val="en-US"/>
        </w:rPr>
        <w:t>classification</w:t>
      </w:r>
      <w:r w:rsidR="0094425F" w:rsidRPr="00935D38">
        <w:rPr>
          <w:rFonts w:cs="Times New Roman"/>
          <w:lang w:val="en-US"/>
        </w:rPr>
        <w:t>.</w:t>
      </w:r>
      <w:r w:rsidR="008D0922" w:rsidRPr="00935D38">
        <w:rPr>
          <w:rFonts w:cs="Times New Roman"/>
          <w:lang w:val="en-US"/>
        </w:rPr>
        <w:t xml:space="preserve"> </w:t>
      </w:r>
    </w:p>
    <w:p w14:paraId="7F556B97" w14:textId="77777777" w:rsidR="00494546" w:rsidRPr="00935D38" w:rsidRDefault="004612CB" w:rsidP="00935D38">
      <w:pPr>
        <w:pStyle w:val="Heading2"/>
      </w:pPr>
      <w:r w:rsidRPr="00935D38">
        <w:t xml:space="preserve">Linear Regression </w:t>
      </w:r>
      <w:r w:rsidR="00494546" w:rsidRPr="00935D38">
        <w:t>Models</w:t>
      </w:r>
    </w:p>
    <w:p w14:paraId="0B0D87B4" w14:textId="77777777" w:rsidR="004F7FEF" w:rsidRPr="00935D38" w:rsidRDefault="008827F6" w:rsidP="007F4ADB">
      <w:pPr>
        <w:ind w:firstLine="708"/>
        <w:jc w:val="both"/>
        <w:rPr>
          <w:rFonts w:eastAsiaTheme="minorEastAsia" w:cs="Times New Roman"/>
          <w:lang w:val="en-US"/>
        </w:rPr>
      </w:pPr>
      <w:r w:rsidRPr="00935D38">
        <w:rPr>
          <w:rFonts w:cs="Times New Roman"/>
          <w:lang w:val="en-US"/>
        </w:rPr>
        <w:t xml:space="preserve">With CTL as </w:t>
      </w:r>
      <w:r w:rsidR="00FC7687" w:rsidRPr="00935D38">
        <w:rPr>
          <w:rFonts w:cs="Times New Roman"/>
          <w:lang w:val="en-US"/>
        </w:rPr>
        <w:t>the predicted</w:t>
      </w:r>
      <w:r w:rsidRPr="00935D38">
        <w:rPr>
          <w:rFonts w:cs="Times New Roman"/>
          <w:lang w:val="en-US"/>
        </w:rPr>
        <w:t xml:space="preserve"> variable and study year as predict</w:t>
      </w:r>
      <w:r w:rsidR="00FC7687" w:rsidRPr="00935D38">
        <w:rPr>
          <w:rFonts w:cs="Times New Roman"/>
          <w:lang w:val="en-US"/>
        </w:rPr>
        <w:t>or variable</w:t>
      </w:r>
      <w:r w:rsidRPr="00935D38">
        <w:rPr>
          <w:rFonts w:cs="Times New Roman"/>
          <w:lang w:val="en-US"/>
        </w:rPr>
        <w:t xml:space="preserve">, simple linear regression is the </w:t>
      </w:r>
      <w:r w:rsidR="00BA4759" w:rsidRPr="00935D38">
        <w:rPr>
          <w:rFonts w:cs="Times New Roman"/>
          <w:lang w:val="en-US"/>
        </w:rPr>
        <w:t xml:space="preserve">simplest </w:t>
      </w:r>
      <w:r w:rsidRPr="00935D38">
        <w:rPr>
          <w:rFonts w:cs="Times New Roman"/>
          <w:lang w:val="en-US"/>
        </w:rPr>
        <w:t>form of</w:t>
      </w:r>
      <w:r w:rsidR="004612CB" w:rsidRPr="00935D38">
        <w:rPr>
          <w:rFonts w:cs="Times New Roman"/>
          <w:lang w:val="en-US"/>
        </w:rPr>
        <w:t xml:space="preserve"> temporal</w:t>
      </w:r>
      <w:r w:rsidR="00295E45" w:rsidRPr="00935D38">
        <w:rPr>
          <w:rFonts w:cs="Times New Roman"/>
          <w:lang w:val="en-US"/>
        </w:rPr>
        <w:t xml:space="preserve"> trend analysis</w:t>
      </w:r>
      <w:r w:rsidR="00FC7687" w:rsidRPr="00935D38">
        <w:rPr>
          <w:rFonts w:cs="Times New Roman"/>
          <w:lang w:val="en-US"/>
        </w:rPr>
        <w:t>:</w:t>
      </w:r>
      <w:r w:rsidR="004F7FEF" w:rsidRPr="00935D38">
        <w:rPr>
          <w:rFonts w:eastAsiaTheme="minorEastAsia" w:cs="Times New Roman"/>
          <w:lang w:val="en-US"/>
        </w:rPr>
        <w:t xml:space="preserve"> </w:t>
      </w:r>
    </w:p>
    <w:p w14:paraId="211BC402" w14:textId="77777777" w:rsidR="006A6113" w:rsidRPr="00935D38" w:rsidRDefault="004F7FEF" w:rsidP="007F4ADB">
      <w:pPr>
        <w:ind w:firstLine="708"/>
        <w:jc w:val="both"/>
        <w:rPr>
          <w:rFonts w:cs="Times New Roman"/>
          <w:lang w:val="en-US"/>
        </w:rPr>
      </w:pPr>
      <w:r w:rsidRPr="00935D38">
        <w:rPr>
          <w:rFonts w:eastAsiaTheme="minorEastAsia" w:cs="Times New Roman"/>
          <w:lang w:val="en-US"/>
        </w:rPr>
        <w:lastRenderedPageBreak/>
        <w:t>(</w:t>
      </w:r>
      <w:r w:rsidR="00F3200A" w:rsidRPr="00935D38">
        <w:rPr>
          <w:rFonts w:eastAsiaTheme="minorEastAsia" w:cs="Times New Roman"/>
          <w:lang w:val="en-US"/>
        </w:rPr>
        <w:t>Univariate model</w:t>
      </w:r>
      <w:r w:rsidRPr="00935D38">
        <w:rPr>
          <w:rFonts w:eastAsiaTheme="minorEastAsia" w:cs="Times New Roman"/>
          <w:lang w:val="en-US"/>
        </w:rPr>
        <w:t>)</w:t>
      </w:r>
    </w:p>
    <w:p w14:paraId="413B3C5F" w14:textId="77777777" w:rsidR="008827F6" w:rsidRPr="00935D38" w:rsidRDefault="00455353" w:rsidP="00FA4C82">
      <w:pPr>
        <w:jc w:val="both"/>
        <w:rPr>
          <w:rFonts w:eastAsiaTheme="minorEastAsia" w:cs="Times New Roman"/>
          <w:lang w:val="en-US"/>
        </w:rPr>
      </w:pPr>
      <w:r w:rsidRPr="00935D38">
        <w:rPr>
          <w:rFonts w:eastAsiaTheme="minorEastAsia" w:cs="Times New Roman"/>
          <w:lang w:val="en-US"/>
        </w:rPr>
        <w:tab/>
      </w:r>
      <m:oMath>
        <m:r>
          <m:rPr>
            <m:nor/>
          </m:rPr>
          <w:rPr>
            <w:rFonts w:cs="Times New Roman"/>
            <w:lang w:val="en-US"/>
          </w:rPr>
          <m:t>CTL</m:t>
        </m:r>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β</m:t>
            </m:r>
          </m:e>
          <m:sub>
            <m:r>
              <m:rPr>
                <m:nor/>
              </m:rPr>
              <w:rPr>
                <w:rFonts w:cs="Times New Roman"/>
                <w:lang w:val="en-US"/>
              </w:rPr>
              <m:t>intercept</m:t>
            </m:r>
          </m:sub>
        </m:sSub>
        <m:r>
          <w:rPr>
            <w:rFonts w:ascii="Cambria Math" w:hAnsi="Cambria Math" w:cs="Times New Roman"/>
            <w:lang w:val="en-US"/>
          </w:rPr>
          <m:t xml:space="preserve">+ </m:t>
        </m:r>
        <m:sSub>
          <m:sSubPr>
            <m:ctrlPr>
              <w:rPr>
                <w:rFonts w:ascii="Cambria Math" w:hAnsi="Cambria Math" w:cs="Times New Roman"/>
                <w:i/>
                <w:lang w:val="en-US"/>
              </w:rPr>
            </m:ctrlPr>
          </m:sSubPr>
          <m:e>
            <m:r>
              <w:rPr>
                <w:rFonts w:ascii="Cambria Math" w:hAnsi="Cambria Math" w:cs="Times New Roman"/>
                <w:lang w:val="en-US"/>
              </w:rPr>
              <m:t>β</m:t>
            </m:r>
          </m:e>
          <m:sub>
            <m:r>
              <m:rPr>
                <m:nor/>
              </m:rPr>
              <w:rPr>
                <w:rFonts w:cs="Times New Roman"/>
                <w:lang w:val="en-US"/>
              </w:rPr>
              <m:t>year</m:t>
            </m:r>
          </m:sub>
        </m:sSub>
        <m:sSub>
          <m:sSubPr>
            <m:ctrlPr>
              <w:rPr>
                <w:rFonts w:ascii="Cambria Math" w:hAnsi="Cambria Math" w:cs="Times New Roman"/>
                <w:i/>
                <w:lang w:val="en-US"/>
              </w:rPr>
            </m:ctrlPr>
          </m:sSubPr>
          <m:e>
            <m:r>
              <w:rPr>
                <w:rFonts w:ascii="Cambria Math" w:hAnsi="Cambria Math" w:cs="Times New Roman"/>
                <w:lang w:val="en-US"/>
              </w:rPr>
              <m:t>x</m:t>
            </m:r>
          </m:e>
          <m:sub>
            <m:r>
              <m:rPr>
                <m:nor/>
              </m:rPr>
              <w:rPr>
                <w:rFonts w:cs="Times New Roman"/>
                <w:lang w:val="en-US"/>
              </w:rPr>
              <m:t>year</m:t>
            </m:r>
          </m:sub>
        </m:sSub>
      </m:oMath>
      <w:r w:rsidRPr="00935D38">
        <w:rPr>
          <w:rFonts w:eastAsiaTheme="minorEastAsia" w:cs="Times New Roman"/>
          <w:lang w:val="en-US"/>
        </w:rPr>
        <w:tab/>
      </w:r>
      <w:r w:rsidR="004F7FEF" w:rsidRPr="00935D38">
        <w:rPr>
          <w:rFonts w:eastAsiaTheme="minorEastAsia" w:cs="Times New Roman"/>
          <w:lang w:val="en-US"/>
        </w:rPr>
        <w:tab/>
      </w:r>
      <w:r w:rsidR="004F7FEF" w:rsidRPr="00935D38">
        <w:rPr>
          <w:rFonts w:eastAsiaTheme="minorEastAsia" w:cs="Times New Roman"/>
          <w:lang w:val="en-US"/>
        </w:rPr>
        <w:tab/>
      </w:r>
      <w:r w:rsidR="004F7FEF" w:rsidRPr="00935D38">
        <w:rPr>
          <w:rFonts w:eastAsiaTheme="minorEastAsia" w:cs="Times New Roman"/>
          <w:lang w:val="en-US"/>
        </w:rPr>
        <w:tab/>
      </w:r>
      <w:r w:rsidR="004F7FEF" w:rsidRPr="00935D38">
        <w:rPr>
          <w:rFonts w:eastAsiaTheme="minorEastAsia" w:cs="Times New Roman"/>
          <w:lang w:val="en-US"/>
        </w:rPr>
        <w:tab/>
      </w:r>
      <w:r w:rsidR="004F7FEF" w:rsidRPr="00935D38">
        <w:rPr>
          <w:rFonts w:eastAsiaTheme="minorEastAsia" w:cs="Times New Roman"/>
          <w:lang w:val="en-US"/>
        </w:rPr>
        <w:tab/>
      </w:r>
      <w:r w:rsidR="004F7FEF" w:rsidRPr="00935D38">
        <w:rPr>
          <w:rFonts w:eastAsiaTheme="minorEastAsia" w:cs="Times New Roman"/>
          <w:lang w:val="en-US"/>
        </w:rPr>
        <w:tab/>
      </w:r>
      <w:r w:rsidR="004F7FEF" w:rsidRPr="00935D38">
        <w:rPr>
          <w:rFonts w:eastAsiaTheme="minorEastAsia" w:cs="Times New Roman"/>
          <w:lang w:val="en-US"/>
        </w:rPr>
        <w:tab/>
        <w:t>(1)</w:t>
      </w:r>
      <w:r w:rsidRPr="00935D38">
        <w:rPr>
          <w:rFonts w:eastAsiaTheme="minorEastAsia" w:cs="Times New Roman"/>
          <w:lang w:val="en-US"/>
        </w:rPr>
        <w:tab/>
      </w:r>
    </w:p>
    <w:p w14:paraId="1887D278" w14:textId="77777777" w:rsidR="00494546" w:rsidRPr="00935D38" w:rsidRDefault="00494546" w:rsidP="007F4ADB">
      <w:pPr>
        <w:jc w:val="both"/>
        <w:rPr>
          <w:rFonts w:cs="Times New Roman"/>
          <w:lang w:val="en-US"/>
        </w:rPr>
      </w:pPr>
      <w:r w:rsidRPr="00935D38">
        <w:rPr>
          <w:rFonts w:cs="Times New Roman"/>
          <w:lang w:val="en-US"/>
        </w:rPr>
        <w:t xml:space="preserve">This model can be extended by adding </w:t>
      </w:r>
      <w:r w:rsidR="00D166C0" w:rsidRPr="00935D38">
        <w:rPr>
          <w:rFonts w:cs="Times New Roman"/>
          <w:lang w:val="en-US"/>
        </w:rPr>
        <w:t>a</w:t>
      </w:r>
      <w:r w:rsidR="005567FF" w:rsidRPr="00935D38">
        <w:rPr>
          <w:rFonts w:cs="Times New Roman"/>
          <w:lang w:val="en-US"/>
        </w:rPr>
        <w:t xml:space="preserve"> second</w:t>
      </w:r>
      <w:r w:rsidR="00D166C0" w:rsidRPr="00935D38">
        <w:rPr>
          <w:rFonts w:cs="Times New Roman"/>
          <w:lang w:val="en-US"/>
        </w:rPr>
        <w:t xml:space="preserve"> </w:t>
      </w:r>
      <w:r w:rsidR="005567FF" w:rsidRPr="00935D38">
        <w:rPr>
          <w:rFonts w:cs="Times New Roman"/>
          <w:lang w:val="en-US"/>
        </w:rPr>
        <w:t>(</w:t>
      </w:r>
      <w:r w:rsidR="00303150" w:rsidRPr="00935D38">
        <w:rPr>
          <w:rFonts w:cs="Times New Roman"/>
          <w:lang w:val="en-US"/>
        </w:rPr>
        <w:t>HRC</w:t>
      </w:r>
      <w:r w:rsidR="005567FF" w:rsidRPr="00935D38">
        <w:rPr>
          <w:rFonts w:cs="Times New Roman"/>
          <w:lang w:val="en-US"/>
        </w:rPr>
        <w:t>)</w:t>
      </w:r>
      <w:r w:rsidR="00FC7687" w:rsidRPr="00935D38">
        <w:rPr>
          <w:rFonts w:cs="Times New Roman"/>
          <w:lang w:val="en-US"/>
        </w:rPr>
        <w:t xml:space="preserve"> predictor variable:</w:t>
      </w:r>
    </w:p>
    <w:p w14:paraId="2DA203C9" w14:textId="77777777" w:rsidR="004F7FEF" w:rsidRPr="00935D38" w:rsidRDefault="004F7FEF" w:rsidP="004F7FEF">
      <w:pPr>
        <w:ind w:firstLine="708"/>
        <w:jc w:val="both"/>
        <w:rPr>
          <w:rFonts w:cs="Times New Roman"/>
          <w:lang w:val="en-US"/>
        </w:rPr>
      </w:pPr>
      <w:r w:rsidRPr="00935D38">
        <w:rPr>
          <w:rFonts w:eastAsiaTheme="minorEastAsia" w:cs="Times New Roman"/>
          <w:lang w:val="en-US"/>
        </w:rPr>
        <w:t>(</w:t>
      </w:r>
      <w:r w:rsidR="00F3200A" w:rsidRPr="00935D38">
        <w:rPr>
          <w:rFonts w:eastAsiaTheme="minorEastAsia" w:cs="Times New Roman"/>
          <w:lang w:val="en-US"/>
        </w:rPr>
        <w:t>Multivariate model</w:t>
      </w:r>
      <w:r w:rsidRPr="00935D38">
        <w:rPr>
          <w:rFonts w:eastAsiaTheme="minorEastAsia" w:cs="Times New Roman"/>
          <w:lang w:val="en-US"/>
        </w:rPr>
        <w:t>)</w:t>
      </w:r>
    </w:p>
    <w:p w14:paraId="3B7806B8" w14:textId="77777777" w:rsidR="008827F6" w:rsidRPr="00935D38" w:rsidRDefault="008827F6" w:rsidP="00FA4C82">
      <w:pPr>
        <w:ind w:firstLine="708"/>
        <w:jc w:val="both"/>
        <w:rPr>
          <w:rFonts w:cs="Times New Roman"/>
          <w:lang w:val="en-US"/>
        </w:rPr>
      </w:pPr>
      <m:oMath>
        <m:r>
          <m:rPr>
            <m:nor/>
          </m:rPr>
          <w:rPr>
            <w:rFonts w:cs="Times New Roman"/>
            <w:lang w:val="en-US"/>
          </w:rPr>
          <m:t>CTL</m:t>
        </m:r>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β</m:t>
            </m:r>
          </m:e>
          <m:sub>
            <m:r>
              <m:rPr>
                <m:nor/>
              </m:rPr>
              <w:rPr>
                <w:rFonts w:cs="Times New Roman"/>
                <w:lang w:val="en-US"/>
              </w:rPr>
              <m:t>intercept</m:t>
            </m:r>
          </m:sub>
        </m:sSub>
        <m:r>
          <w:rPr>
            <w:rFonts w:ascii="Cambria Math" w:hAnsi="Cambria Math" w:cs="Times New Roman"/>
            <w:lang w:val="en-US"/>
          </w:rPr>
          <m:t xml:space="preserve">+ </m:t>
        </m:r>
        <m:sSub>
          <m:sSubPr>
            <m:ctrlPr>
              <w:rPr>
                <w:rFonts w:ascii="Cambria Math" w:hAnsi="Cambria Math" w:cs="Times New Roman"/>
                <w:i/>
                <w:lang w:val="en-US"/>
              </w:rPr>
            </m:ctrlPr>
          </m:sSubPr>
          <m:e>
            <m:r>
              <w:rPr>
                <w:rFonts w:ascii="Cambria Math" w:hAnsi="Cambria Math" w:cs="Times New Roman"/>
                <w:lang w:val="en-US"/>
              </w:rPr>
              <m:t>β</m:t>
            </m:r>
          </m:e>
          <m:sub>
            <m:r>
              <m:rPr>
                <m:nor/>
              </m:rPr>
              <w:rPr>
                <w:rFonts w:cs="Times New Roman"/>
                <w:lang w:val="en-US"/>
              </w:rPr>
              <m:t>year</m:t>
            </m:r>
          </m:sub>
        </m:sSub>
        <m:sSub>
          <m:sSubPr>
            <m:ctrlPr>
              <w:rPr>
                <w:rFonts w:ascii="Cambria Math" w:hAnsi="Cambria Math" w:cs="Times New Roman"/>
                <w:i/>
                <w:lang w:val="en-US"/>
              </w:rPr>
            </m:ctrlPr>
          </m:sSubPr>
          <m:e>
            <m:r>
              <w:rPr>
                <w:rFonts w:ascii="Cambria Math" w:hAnsi="Cambria Math" w:cs="Times New Roman"/>
                <w:lang w:val="en-US"/>
              </w:rPr>
              <m:t>x</m:t>
            </m:r>
          </m:e>
          <m:sub>
            <m:r>
              <m:rPr>
                <m:nor/>
              </m:rPr>
              <w:rPr>
                <w:rFonts w:cs="Times New Roman"/>
                <w:lang w:val="en-US"/>
              </w:rPr>
              <m:t>year</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β</m:t>
            </m:r>
          </m:e>
          <m:sub>
            <m:r>
              <m:rPr>
                <m:nor/>
              </m:rPr>
              <w:rPr>
                <w:rFonts w:cs="Times New Roman"/>
                <w:lang w:val="en-US"/>
              </w:rPr>
              <m:t>HRC</m:t>
            </m:r>
          </m:sub>
        </m:sSub>
        <m:sSub>
          <m:sSubPr>
            <m:ctrlPr>
              <w:rPr>
                <w:rFonts w:ascii="Cambria Math" w:hAnsi="Cambria Math" w:cs="Times New Roman"/>
                <w:i/>
                <w:lang w:val="en-US"/>
              </w:rPr>
            </m:ctrlPr>
          </m:sSubPr>
          <m:e>
            <m:r>
              <w:rPr>
                <w:rFonts w:ascii="Cambria Math" w:hAnsi="Cambria Math" w:cs="Times New Roman"/>
                <w:lang w:val="en-US"/>
              </w:rPr>
              <m:t>x</m:t>
            </m:r>
          </m:e>
          <m:sub>
            <m:r>
              <m:rPr>
                <m:nor/>
              </m:rPr>
              <w:rPr>
                <w:rFonts w:cs="Times New Roman"/>
                <w:lang w:val="en-US"/>
              </w:rPr>
              <m:t>HRC</m:t>
            </m:r>
          </m:sub>
        </m:sSub>
      </m:oMath>
      <w:r w:rsidR="00455353" w:rsidRPr="00935D38">
        <w:rPr>
          <w:rFonts w:eastAsiaTheme="minorEastAsia" w:cs="Times New Roman"/>
          <w:lang w:val="en-US"/>
        </w:rPr>
        <w:t xml:space="preserve"> </w:t>
      </w:r>
      <w:r w:rsidR="00455353" w:rsidRPr="00935D38">
        <w:rPr>
          <w:rFonts w:eastAsiaTheme="minorEastAsia" w:cs="Times New Roman"/>
          <w:lang w:val="en-US"/>
        </w:rPr>
        <w:tab/>
      </w:r>
      <w:r w:rsidR="00455353" w:rsidRPr="00935D38">
        <w:rPr>
          <w:rFonts w:eastAsiaTheme="minorEastAsia" w:cs="Times New Roman"/>
          <w:lang w:val="en-US"/>
        </w:rPr>
        <w:tab/>
      </w:r>
      <w:r w:rsidR="00455353" w:rsidRPr="00935D38">
        <w:rPr>
          <w:rFonts w:eastAsiaTheme="minorEastAsia" w:cs="Times New Roman"/>
          <w:lang w:val="en-US"/>
        </w:rPr>
        <w:tab/>
      </w:r>
      <w:r w:rsidR="004F7FEF" w:rsidRPr="00935D38">
        <w:rPr>
          <w:rFonts w:eastAsiaTheme="minorEastAsia" w:cs="Times New Roman"/>
          <w:lang w:val="en-US"/>
        </w:rPr>
        <w:tab/>
      </w:r>
      <w:r w:rsidR="004F7FEF" w:rsidRPr="00935D38">
        <w:rPr>
          <w:rFonts w:eastAsiaTheme="minorEastAsia" w:cs="Times New Roman"/>
          <w:lang w:val="en-US"/>
        </w:rPr>
        <w:tab/>
      </w:r>
      <w:r w:rsidR="004F7FEF" w:rsidRPr="00935D38">
        <w:rPr>
          <w:rFonts w:eastAsiaTheme="minorEastAsia" w:cs="Times New Roman"/>
          <w:lang w:val="en-US"/>
        </w:rPr>
        <w:tab/>
        <w:t>(2)</w:t>
      </w:r>
    </w:p>
    <w:p w14:paraId="06A68C60" w14:textId="3153AC00" w:rsidR="008827F6" w:rsidRPr="00935D38" w:rsidRDefault="00C64B92" w:rsidP="007F4ADB">
      <w:pPr>
        <w:ind w:firstLine="708"/>
        <w:jc w:val="both"/>
        <w:rPr>
          <w:rFonts w:cs="Times New Roman"/>
          <w:lang w:val="en-US"/>
        </w:rPr>
      </w:pPr>
      <w:r w:rsidRPr="00935D38">
        <w:rPr>
          <w:rFonts w:cs="Times New Roman"/>
          <w:lang w:val="en-US"/>
        </w:rPr>
        <w:t>H</w:t>
      </w:r>
      <w:r w:rsidR="008827F6" w:rsidRPr="00935D38">
        <w:rPr>
          <w:rFonts w:cs="Times New Roman"/>
          <w:lang w:val="en-US"/>
        </w:rPr>
        <w:t>igh rate of change</w:t>
      </w:r>
      <w:r w:rsidR="00FE4434" w:rsidRPr="00935D38">
        <w:rPr>
          <w:rFonts w:cs="Times New Roman"/>
          <w:lang w:val="en-US"/>
        </w:rPr>
        <w:t xml:space="preserve"> (</w:t>
      </w:r>
      <m:oMath>
        <m:sSub>
          <m:sSubPr>
            <m:ctrlPr>
              <w:rPr>
                <w:rFonts w:ascii="Cambria Math" w:hAnsi="Cambria Math" w:cs="Times New Roman"/>
                <w:i/>
                <w:lang w:val="en-US"/>
              </w:rPr>
            </m:ctrlPr>
          </m:sSubPr>
          <m:e>
            <m:r>
              <w:rPr>
                <w:rFonts w:ascii="Cambria Math" w:hAnsi="Cambria Math" w:cs="Times New Roman"/>
                <w:lang w:val="en-US"/>
              </w:rPr>
              <m:t>x</m:t>
            </m:r>
          </m:e>
          <m:sub>
            <m:r>
              <m:rPr>
                <m:nor/>
              </m:rPr>
              <w:rPr>
                <w:rFonts w:cs="Times New Roman"/>
                <w:lang w:val="en-US"/>
              </w:rPr>
              <m:t>HRC</m:t>
            </m:r>
          </m:sub>
        </m:sSub>
      </m:oMath>
      <w:r w:rsidR="00FE4434" w:rsidRPr="00935D38">
        <w:rPr>
          <w:rFonts w:cs="Times New Roman"/>
          <w:lang w:val="en-US"/>
        </w:rPr>
        <w:t xml:space="preserve">) is a </w:t>
      </w:r>
      <w:r w:rsidR="00FC7687" w:rsidRPr="00935D38">
        <w:rPr>
          <w:rFonts w:cs="Times New Roman"/>
          <w:lang w:val="en-US"/>
        </w:rPr>
        <w:t>dichotomous</w:t>
      </w:r>
      <w:r w:rsidR="00FE4434" w:rsidRPr="00935D38">
        <w:rPr>
          <w:rFonts w:cs="Times New Roman"/>
          <w:lang w:val="en-US"/>
        </w:rPr>
        <w:t xml:space="preserve"> (True</w:t>
      </w:r>
      <w:r w:rsidR="00295E45" w:rsidRPr="00935D38">
        <w:rPr>
          <w:rFonts w:cs="Times New Roman"/>
          <w:lang w:val="en-US"/>
        </w:rPr>
        <w:t>/</w:t>
      </w:r>
      <w:r w:rsidR="00FE4434" w:rsidRPr="00935D38">
        <w:rPr>
          <w:rFonts w:cs="Times New Roman"/>
          <w:lang w:val="en-US"/>
        </w:rPr>
        <w:t>False)</w:t>
      </w:r>
      <w:r w:rsidR="00295E45" w:rsidRPr="00935D38">
        <w:rPr>
          <w:rFonts w:cs="Times New Roman"/>
          <w:lang w:val="en-US"/>
        </w:rPr>
        <w:t xml:space="preserve"> variable.  Its</w:t>
      </w:r>
      <w:r w:rsidR="00FE4434" w:rsidRPr="00935D38">
        <w:rPr>
          <w:rFonts w:cs="Times New Roman"/>
          <w:lang w:val="en-US"/>
        </w:rPr>
        <w:t xml:space="preserve"> value depends on the recent occurrence or near-future expectation of abrupt</w:t>
      </w:r>
      <w:r w:rsidR="00295E45" w:rsidRPr="00935D38">
        <w:rPr>
          <w:rFonts w:cs="Times New Roman"/>
          <w:lang w:val="en-US"/>
        </w:rPr>
        <w:t>,</w:t>
      </w:r>
      <w:r w:rsidR="00D166C0" w:rsidRPr="00935D38">
        <w:rPr>
          <w:rFonts w:cs="Times New Roman"/>
          <w:lang w:val="en-US"/>
        </w:rPr>
        <w:t xml:space="preserve"> long-lasting</w:t>
      </w:r>
      <w:r w:rsidR="00FE4434" w:rsidRPr="00935D38">
        <w:rPr>
          <w:rFonts w:cs="Times New Roman"/>
          <w:lang w:val="en-US"/>
        </w:rPr>
        <w:t xml:space="preserve"> change</w:t>
      </w:r>
      <w:r w:rsidR="00303150" w:rsidRPr="00935D38">
        <w:rPr>
          <w:rFonts w:cs="Times New Roman"/>
          <w:lang w:val="en-US"/>
        </w:rPr>
        <w:t>s</w:t>
      </w:r>
      <w:r w:rsidR="00FE4434" w:rsidRPr="00935D38">
        <w:rPr>
          <w:rFonts w:cs="Times New Roman"/>
          <w:lang w:val="en-US"/>
        </w:rPr>
        <w:t xml:space="preserve"> in </w:t>
      </w:r>
      <w:r w:rsidR="00303150" w:rsidRPr="00935D38">
        <w:rPr>
          <w:rFonts w:cs="Times New Roman"/>
          <w:lang w:val="en-US"/>
        </w:rPr>
        <w:t>airport operations according to the definition above</w:t>
      </w:r>
      <w:r w:rsidR="00FE4434" w:rsidRPr="00935D38">
        <w:rPr>
          <w:rFonts w:cs="Times New Roman"/>
          <w:lang w:val="en-US"/>
        </w:rPr>
        <w:t xml:space="preserve">.  </w:t>
      </w:r>
    </w:p>
    <w:p w14:paraId="3E63F5F3" w14:textId="77777777" w:rsidR="00293296" w:rsidRPr="00935D38" w:rsidRDefault="00293296" w:rsidP="007F4ADB">
      <w:pPr>
        <w:ind w:firstLine="708"/>
        <w:jc w:val="both"/>
        <w:rPr>
          <w:rFonts w:cs="Times New Roman"/>
          <w:lang w:val="en-US"/>
        </w:rPr>
      </w:pPr>
      <w:r w:rsidRPr="00935D38">
        <w:rPr>
          <w:rFonts w:cs="Times New Roman"/>
          <w:lang w:val="en-US"/>
        </w:rPr>
        <w:t xml:space="preserve">Response variables in a regression model </w:t>
      </w:r>
      <w:r w:rsidR="00295E45" w:rsidRPr="00935D38">
        <w:rPr>
          <w:rFonts w:cs="Times New Roman"/>
          <w:lang w:val="en-US"/>
        </w:rPr>
        <w:t>should be</w:t>
      </w:r>
      <w:r w:rsidRPr="00935D38">
        <w:rPr>
          <w:rFonts w:cs="Times New Roman"/>
          <w:lang w:val="en-US"/>
        </w:rPr>
        <w:t xml:space="preserve"> weighted if they </w:t>
      </w:r>
      <w:r w:rsidR="00E1335B" w:rsidRPr="00935D38">
        <w:rPr>
          <w:rFonts w:cs="Times New Roman"/>
          <w:lang w:val="en-US"/>
        </w:rPr>
        <w:t>are of une</w:t>
      </w:r>
      <w:r w:rsidRPr="00935D38">
        <w:rPr>
          <w:rFonts w:cs="Times New Roman"/>
          <w:lang w:val="en-US"/>
        </w:rPr>
        <w:t xml:space="preserve">qual variance. </w:t>
      </w:r>
      <w:r w:rsidR="00295E45" w:rsidRPr="00935D38">
        <w:rPr>
          <w:rFonts w:cs="Times New Roman"/>
          <w:lang w:val="en-US"/>
        </w:rPr>
        <w:t xml:space="preserve"> </w:t>
      </w:r>
      <w:r w:rsidRPr="00935D38">
        <w:rPr>
          <w:rFonts w:cs="Times New Roman"/>
          <w:lang w:val="en-US"/>
        </w:rPr>
        <w:t xml:space="preserve">In case of a sufficient study sample size, the uncertainty of CTL values originates from </w:t>
      </w:r>
      <w:r w:rsidR="00E800EF" w:rsidRPr="00935D38">
        <w:rPr>
          <w:rFonts w:cs="Times New Roman"/>
          <w:lang w:val="en-US"/>
        </w:rPr>
        <w:t>often-unknown</w:t>
      </w:r>
      <w:r w:rsidRPr="00935D38">
        <w:rPr>
          <w:rFonts w:cs="Times New Roman"/>
          <w:lang w:val="en-US"/>
        </w:rPr>
        <w:t xml:space="preserve"> factors</w:t>
      </w:r>
      <w:r w:rsidR="00174207" w:rsidRPr="00935D38">
        <w:rPr>
          <w:rFonts w:cs="Times New Roman"/>
          <w:lang w:val="en-US"/>
        </w:rPr>
        <w:t xml:space="preserve"> and uncertainties</w:t>
      </w:r>
      <w:r w:rsidRPr="00935D38">
        <w:rPr>
          <w:rFonts w:cs="Times New Roman"/>
          <w:lang w:val="en-US"/>
        </w:rPr>
        <w:t xml:space="preserve"> </w:t>
      </w:r>
      <w:r w:rsidR="002D44FB" w:rsidRPr="00935D38">
        <w:rPr>
          <w:rFonts w:cs="Times New Roman"/>
          <w:lang w:val="en-US"/>
        </w:rPr>
        <w:t xml:space="preserve">in </w:t>
      </w:r>
      <w:r w:rsidRPr="00935D38">
        <w:rPr>
          <w:rFonts w:cs="Times New Roman"/>
          <w:lang w:val="en-US"/>
        </w:rPr>
        <w:t>noise estimates</w:t>
      </w:r>
      <w:r w:rsidR="00C85A00" w:rsidRPr="00935D38">
        <w:rPr>
          <w:rFonts w:cs="Times New Roman"/>
          <w:lang w:val="en-US"/>
        </w:rPr>
        <w:t xml:space="preserve"> and survey methods</w:t>
      </w:r>
      <w:r w:rsidRPr="00935D38">
        <w:rPr>
          <w:rFonts w:cs="Times New Roman"/>
          <w:lang w:val="en-US"/>
        </w:rPr>
        <w:t>.</w:t>
      </w:r>
      <w:r w:rsidR="00295E45" w:rsidRPr="00935D38">
        <w:rPr>
          <w:rFonts w:cs="Times New Roman"/>
          <w:lang w:val="en-US"/>
        </w:rPr>
        <w:t xml:space="preserve">  W</w:t>
      </w:r>
      <w:r w:rsidR="00E800EF" w:rsidRPr="00935D38">
        <w:rPr>
          <w:rFonts w:cs="Times New Roman"/>
          <w:lang w:val="en-US"/>
        </w:rPr>
        <w:t>eighting</w:t>
      </w:r>
      <w:r w:rsidR="00295E45" w:rsidRPr="00935D38">
        <w:rPr>
          <w:rFonts w:cs="Times New Roman"/>
          <w:lang w:val="en-US"/>
        </w:rPr>
        <w:t>s based</w:t>
      </w:r>
      <w:r w:rsidR="00E800EF" w:rsidRPr="00935D38">
        <w:rPr>
          <w:rFonts w:cs="Times New Roman"/>
          <w:lang w:val="en-US"/>
        </w:rPr>
        <w:t xml:space="preserve"> on sample size</w:t>
      </w:r>
      <w:r w:rsidRPr="00935D38">
        <w:rPr>
          <w:rFonts w:cs="Times New Roman"/>
          <w:lang w:val="en-US"/>
        </w:rPr>
        <w:t xml:space="preserve"> </w:t>
      </w:r>
      <w:r w:rsidR="00E800EF" w:rsidRPr="00935D38">
        <w:rPr>
          <w:rFonts w:cs="Times New Roman"/>
          <w:lang w:val="en-US"/>
        </w:rPr>
        <w:t xml:space="preserve">would </w:t>
      </w:r>
      <w:r w:rsidR="00B10FDF" w:rsidRPr="00935D38">
        <w:rPr>
          <w:rFonts w:cs="Times New Roman"/>
          <w:lang w:val="en-US"/>
        </w:rPr>
        <w:t xml:space="preserve">produce a questionable </w:t>
      </w:r>
      <w:r w:rsidR="00E800EF" w:rsidRPr="00935D38">
        <w:rPr>
          <w:rFonts w:cs="Times New Roman"/>
          <w:lang w:val="en-US"/>
        </w:rPr>
        <w:t xml:space="preserve">bias </w:t>
      </w:r>
      <w:r w:rsidR="0094425F" w:rsidRPr="00935D38">
        <w:rPr>
          <w:rFonts w:cs="Times New Roman"/>
          <w:lang w:val="en-US"/>
        </w:rPr>
        <w:t>in favor of</w:t>
      </w:r>
      <w:r w:rsidR="00E800EF" w:rsidRPr="00935D38">
        <w:rPr>
          <w:rFonts w:cs="Times New Roman"/>
          <w:lang w:val="en-US"/>
        </w:rPr>
        <w:t xml:space="preserve"> larger studies</w:t>
      </w:r>
      <w:r w:rsidR="00295E45" w:rsidRPr="00935D38">
        <w:rPr>
          <w:rFonts w:cs="Times New Roman"/>
          <w:lang w:val="en-US"/>
        </w:rPr>
        <w:t xml:space="preserve"> in the present case</w:t>
      </w:r>
      <w:r w:rsidR="00E800EF" w:rsidRPr="00935D38">
        <w:rPr>
          <w:rFonts w:cs="Times New Roman"/>
          <w:lang w:val="en-US"/>
        </w:rPr>
        <w:t xml:space="preserve">. </w:t>
      </w:r>
      <w:r w:rsidR="00295E45" w:rsidRPr="00935D38">
        <w:rPr>
          <w:rFonts w:cs="Times New Roman"/>
          <w:lang w:val="en-US"/>
        </w:rPr>
        <w:t xml:space="preserve"> </w:t>
      </w:r>
    </w:p>
    <w:p w14:paraId="1BDF3229" w14:textId="77777777" w:rsidR="00AB74A6" w:rsidRPr="00935D38" w:rsidRDefault="00AB74A6" w:rsidP="00AB74A6">
      <w:pPr>
        <w:ind w:firstLine="708"/>
        <w:jc w:val="both"/>
        <w:rPr>
          <w:rFonts w:cs="Times New Roman"/>
          <w:lang w:val="en-US"/>
        </w:rPr>
      </w:pPr>
      <w:r w:rsidRPr="00935D38">
        <w:rPr>
          <w:rFonts w:cs="Times New Roman"/>
          <w:lang w:val="en-US"/>
        </w:rPr>
        <w:t xml:space="preserve">Brooker </w:t>
      </w:r>
      <w:r w:rsidRPr="00935D38">
        <w:rPr>
          <w:rFonts w:cs="Times New Roman"/>
          <w:lang w:val="en-US"/>
        </w:rPr>
        <w:fldChar w:fldCharType="begin" w:fldLock="1"/>
      </w:r>
      <w:r w:rsidRPr="00935D38">
        <w:rPr>
          <w:rFonts w:cs="Times New Roman"/>
          <w:lang w:val="en-US"/>
        </w:rPr>
        <w:instrText>ADDIN CSL_CITATION { "citationItems" : [ { "id" : "ITEM-1", "itemData" : { "DOI" : "10.1016/j.apacoust.2008.08.008", "ISSN" : "0003682X", "author" : [ { "dropping-particle" : "", "family" : "Brooker", "given" : "Peter", "non-dropping-particle" : "", "parse-names" : false, "suffix" : "" } ], "container-title" : "Applied Acoustics", "id" : "ITEM-1", "issue" : "5", "issued" : { "date-parts" : [ [ "2009" ] ] }, "page" : "747-752", "publisher" : "Elsevier Ltd", "title" : "Do people react more strongly to aircraft noise today than in the past?", "type" : "article-journal", "volume" : "70" }, "suppress-author" : 1, "uris" : [ "http://www.mendeley.com/documents/?uuid=c7bc56ad-1bef-4e5c-8f56-28e2c1418054" ] } ], "mendeley" : { "formattedCitation" : "(2009)", "plainTextFormattedCitation" : "(2009)", "previouslyFormattedCitation" : "(2009)" }, "properties" : { "noteIndex" : 0 }, "schema" : "https://github.com/citation-style-language/schema/raw/master/csl-citation.json" }</w:instrText>
      </w:r>
      <w:r w:rsidRPr="00935D38">
        <w:rPr>
          <w:rFonts w:cs="Times New Roman"/>
          <w:lang w:val="en-US"/>
        </w:rPr>
        <w:fldChar w:fldCharType="separate"/>
      </w:r>
      <w:r w:rsidRPr="00935D38">
        <w:rPr>
          <w:rFonts w:cs="Times New Roman"/>
          <w:noProof/>
          <w:lang w:val="en-US"/>
        </w:rPr>
        <w:t>(2009)</w:t>
      </w:r>
      <w:r w:rsidRPr="00935D38">
        <w:rPr>
          <w:rFonts w:cs="Times New Roman"/>
          <w:lang w:val="en-US"/>
        </w:rPr>
        <w:fldChar w:fldCharType="end"/>
      </w:r>
      <w:r w:rsidRPr="00935D38">
        <w:rPr>
          <w:rFonts w:cs="Times New Roman"/>
          <w:lang w:val="en-US"/>
        </w:rPr>
        <w:t xml:space="preserve"> notes that improvements in survey and noise estimation methods over time render CTL values of studies from 30</w:t>
      </w:r>
      <w:r w:rsidR="00974454" w:rsidRPr="00935D38">
        <w:rPr>
          <w:rFonts w:cs="Times New Roman"/>
          <w:lang w:val="en-US"/>
        </w:rPr>
        <w:t>-40</w:t>
      </w:r>
      <w:r w:rsidRPr="00935D38">
        <w:rPr>
          <w:rFonts w:cs="Times New Roman"/>
          <w:lang w:val="en-US"/>
        </w:rPr>
        <w:t xml:space="preserve"> years ago more uncertain than those of more recent studies.  The change of uncertainty over time is, however, difficult to quantify.</w:t>
      </w:r>
    </w:p>
    <w:p w14:paraId="5C94224A" w14:textId="1D5050FD" w:rsidR="00AB74A6" w:rsidRPr="00935D38" w:rsidRDefault="00D53E07" w:rsidP="00AB74A6">
      <w:pPr>
        <w:ind w:firstLine="708"/>
        <w:jc w:val="both"/>
        <w:rPr>
          <w:rFonts w:cs="Times New Roman"/>
          <w:lang w:val="en-US"/>
        </w:rPr>
      </w:pPr>
      <w:r>
        <w:rPr>
          <w:rFonts w:cs="Times New Roman"/>
          <w:lang w:val="en-US"/>
        </w:rPr>
        <w:t>The univariate</w:t>
      </w:r>
      <w:r w:rsidR="00AB74A6" w:rsidRPr="00935D38">
        <w:rPr>
          <w:rFonts w:cs="Times New Roman"/>
          <w:lang w:val="en-US"/>
        </w:rPr>
        <w:t xml:space="preserve"> linear </w:t>
      </w:r>
      <w:r w:rsidR="009D6BE2" w:rsidRPr="00935D38">
        <w:rPr>
          <w:rFonts w:cs="Times New Roman"/>
          <w:lang w:val="en-US"/>
        </w:rPr>
        <w:t>regression</w:t>
      </w:r>
      <w:r w:rsidR="00AB74A6" w:rsidRPr="00935D38">
        <w:rPr>
          <w:rFonts w:cs="Times New Roman"/>
          <w:lang w:val="en-US"/>
        </w:rPr>
        <w:t xml:space="preserve"> was </w:t>
      </w:r>
      <w:r w:rsidR="00D34052">
        <w:rPr>
          <w:rFonts w:cs="Times New Roman"/>
          <w:lang w:val="en-US"/>
        </w:rPr>
        <w:t xml:space="preserve">therefore </w:t>
      </w:r>
      <w:r w:rsidR="00AB74A6" w:rsidRPr="00935D38">
        <w:rPr>
          <w:rFonts w:cs="Times New Roman"/>
          <w:lang w:val="en-US"/>
        </w:rPr>
        <w:t>performed twice</w:t>
      </w:r>
      <w:r w:rsidR="009D6BE2" w:rsidRPr="00935D38">
        <w:rPr>
          <w:rFonts w:cs="Times New Roman"/>
          <w:lang w:val="en-US"/>
        </w:rPr>
        <w:t>:</w:t>
      </w:r>
      <w:r w:rsidR="00AB74A6" w:rsidRPr="00935D38">
        <w:rPr>
          <w:rFonts w:cs="Times New Roman"/>
          <w:lang w:val="en-US"/>
        </w:rPr>
        <w:t xml:space="preserve"> once on the entire dataset of </w:t>
      </w:r>
      <w:r w:rsidR="006B3932" w:rsidRPr="00935D38">
        <w:rPr>
          <w:rFonts w:cs="Times New Roman"/>
          <w:lang w:val="en-US"/>
        </w:rPr>
        <w:t xml:space="preserve">62 </w:t>
      </w:r>
      <w:r w:rsidR="00AB74A6" w:rsidRPr="00935D38">
        <w:rPr>
          <w:rFonts w:cs="Times New Roman"/>
          <w:lang w:val="en-US"/>
        </w:rPr>
        <w:t xml:space="preserve">studies, and once on a subset containing all surveys conducted within the last </w:t>
      </w:r>
      <w:r w:rsidR="002D44FB" w:rsidRPr="00935D38">
        <w:rPr>
          <w:rFonts w:cs="Times New Roman"/>
          <w:lang w:val="en-US"/>
        </w:rPr>
        <w:t>three decades. This</w:t>
      </w:r>
      <w:r w:rsidR="00AB74A6" w:rsidRPr="00935D38">
        <w:rPr>
          <w:rFonts w:cs="Times New Roman"/>
          <w:lang w:val="en-US"/>
        </w:rPr>
        <w:t xml:space="preserve"> subset contained </w:t>
      </w:r>
      <w:r w:rsidR="008402E8" w:rsidRPr="00935D38">
        <w:rPr>
          <w:rFonts w:cs="Times New Roman"/>
          <w:lang w:val="en-US"/>
        </w:rPr>
        <w:t>5</w:t>
      </w:r>
      <w:r w:rsidR="00D03F1C" w:rsidRPr="00935D38">
        <w:rPr>
          <w:rFonts w:cs="Times New Roman"/>
          <w:lang w:val="en-US"/>
        </w:rPr>
        <w:t>2</w:t>
      </w:r>
      <w:r w:rsidR="008402E8" w:rsidRPr="00935D38">
        <w:rPr>
          <w:rFonts w:cs="Times New Roman"/>
          <w:lang w:val="en-US"/>
        </w:rPr>
        <w:t xml:space="preserve"> </w:t>
      </w:r>
      <w:r w:rsidR="00AB74A6" w:rsidRPr="00935D38">
        <w:rPr>
          <w:rFonts w:cs="Times New Roman"/>
          <w:lang w:val="en-US"/>
        </w:rPr>
        <w:t>studies from 19</w:t>
      </w:r>
      <w:r w:rsidR="00974454" w:rsidRPr="00935D38">
        <w:rPr>
          <w:rFonts w:cs="Times New Roman"/>
          <w:lang w:val="en-US"/>
        </w:rPr>
        <w:t>78</w:t>
      </w:r>
      <w:r w:rsidR="00AB74A6" w:rsidRPr="00935D38">
        <w:rPr>
          <w:rFonts w:cs="Times New Roman"/>
          <w:lang w:val="en-US"/>
        </w:rPr>
        <w:t xml:space="preserve"> </w:t>
      </w:r>
      <w:r w:rsidR="009D6BE2" w:rsidRPr="00935D38">
        <w:rPr>
          <w:rFonts w:cs="Times New Roman"/>
          <w:lang w:val="en-US"/>
        </w:rPr>
        <w:t>and later</w:t>
      </w:r>
      <w:r w:rsidR="00AB74A6" w:rsidRPr="00935D38">
        <w:rPr>
          <w:rFonts w:cs="Times New Roman"/>
          <w:lang w:val="en-US"/>
        </w:rPr>
        <w:t>.</w:t>
      </w:r>
    </w:p>
    <w:p w14:paraId="39F45117" w14:textId="77777777" w:rsidR="0072090B" w:rsidRPr="00935D38" w:rsidRDefault="002B7E28" w:rsidP="00C460EF">
      <w:pPr>
        <w:pStyle w:val="Heading1"/>
        <w:jc w:val="both"/>
        <w:rPr>
          <w:lang w:val="en-US"/>
        </w:rPr>
      </w:pPr>
      <w:r w:rsidRPr="00935D38">
        <w:rPr>
          <w:lang w:val="en-US"/>
        </w:rPr>
        <w:t xml:space="preserve">Results </w:t>
      </w:r>
    </w:p>
    <w:p w14:paraId="6CD7C1E2" w14:textId="6E13926F" w:rsidR="004B52E5" w:rsidRPr="00935D38" w:rsidRDefault="004C7014" w:rsidP="00830D7A">
      <w:pPr>
        <w:ind w:firstLine="708"/>
        <w:jc w:val="both"/>
        <w:rPr>
          <w:rFonts w:cs="Times New Roman"/>
          <w:lang w:val="en-US"/>
        </w:rPr>
      </w:pPr>
      <w:r w:rsidRPr="00935D38">
        <w:rPr>
          <w:rFonts w:cs="Times New Roman"/>
          <w:b/>
          <w:lang w:val="en-US"/>
        </w:rPr>
        <w:fldChar w:fldCharType="begin"/>
      </w:r>
      <w:r w:rsidRPr="00935D38">
        <w:rPr>
          <w:rFonts w:cs="Times New Roman"/>
          <w:b/>
          <w:lang w:val="en-US"/>
        </w:rPr>
        <w:instrText xml:space="preserve"> REF _Ref415055222 \h </w:instrText>
      </w:r>
      <w:r w:rsidR="002B7E28" w:rsidRPr="00935D38">
        <w:rPr>
          <w:rFonts w:cs="Times New Roman"/>
          <w:b/>
          <w:lang w:val="en-US"/>
        </w:rPr>
        <w:instrText xml:space="preserve"> \* MERGEFORMAT </w:instrText>
      </w:r>
      <w:r w:rsidRPr="00935D38">
        <w:rPr>
          <w:rFonts w:cs="Times New Roman"/>
          <w:b/>
          <w:lang w:val="en-US"/>
        </w:rPr>
      </w:r>
      <w:r w:rsidRPr="00935D38">
        <w:rPr>
          <w:rFonts w:cs="Times New Roman"/>
          <w:b/>
          <w:lang w:val="en-US"/>
        </w:rPr>
        <w:fldChar w:fldCharType="separate"/>
      </w:r>
      <w:r w:rsidR="00444FE1" w:rsidRPr="00935D38">
        <w:rPr>
          <w:rFonts w:cs="Times New Roman"/>
          <w:lang w:val="en-US"/>
        </w:rPr>
        <w:t xml:space="preserve">Figure </w:t>
      </w:r>
      <w:r w:rsidR="00444FE1">
        <w:rPr>
          <w:rFonts w:cs="Times New Roman"/>
          <w:noProof/>
          <w:lang w:val="en-US"/>
        </w:rPr>
        <w:t>1</w:t>
      </w:r>
      <w:r w:rsidRPr="00935D38">
        <w:rPr>
          <w:rFonts w:cs="Times New Roman"/>
          <w:b/>
          <w:lang w:val="en-US"/>
        </w:rPr>
        <w:fldChar w:fldCharType="end"/>
      </w:r>
      <w:r w:rsidR="00812A98" w:rsidRPr="00935D38">
        <w:rPr>
          <w:rFonts w:cs="Times New Roman"/>
          <w:b/>
          <w:lang w:val="en-US"/>
        </w:rPr>
        <w:t xml:space="preserve"> </w:t>
      </w:r>
      <w:r w:rsidR="00471082" w:rsidRPr="00935D38">
        <w:rPr>
          <w:rFonts w:cs="Times New Roman"/>
          <w:lang w:val="en-US"/>
        </w:rPr>
        <w:t>and</w:t>
      </w:r>
      <w:r w:rsidR="00A55792" w:rsidRPr="00935D38">
        <w:rPr>
          <w:rFonts w:cs="Times New Roman"/>
          <w:lang w:val="en-US"/>
        </w:rPr>
        <w:t xml:space="preserve"> </w:t>
      </w:r>
      <w:r w:rsidR="00683BC7" w:rsidRPr="00935D38">
        <w:rPr>
          <w:rFonts w:cs="Times New Roman"/>
          <w:lang w:val="en-US"/>
        </w:rPr>
        <w:fldChar w:fldCharType="begin"/>
      </w:r>
      <w:r w:rsidR="00683BC7" w:rsidRPr="00935D38">
        <w:rPr>
          <w:rFonts w:cs="Times New Roman"/>
          <w:lang w:val="en-US"/>
        </w:rPr>
        <w:instrText xml:space="preserve"> REF _Ref417300986 \h </w:instrText>
      </w:r>
      <w:r w:rsidR="00C460EF" w:rsidRPr="00935D38">
        <w:rPr>
          <w:rFonts w:cs="Times New Roman"/>
          <w:lang w:val="en-US"/>
        </w:rPr>
        <w:instrText xml:space="preserve"> \* MERGEFORMAT </w:instrText>
      </w:r>
      <w:r w:rsidR="00683BC7" w:rsidRPr="00935D38">
        <w:rPr>
          <w:rFonts w:cs="Times New Roman"/>
          <w:lang w:val="en-US"/>
        </w:rPr>
      </w:r>
      <w:r w:rsidR="00683BC7" w:rsidRPr="00935D38">
        <w:rPr>
          <w:rFonts w:cs="Times New Roman"/>
          <w:lang w:val="en-US"/>
        </w:rPr>
        <w:fldChar w:fldCharType="separate"/>
      </w:r>
      <w:r w:rsidR="00444FE1" w:rsidRPr="00935D38">
        <w:rPr>
          <w:lang w:val="en-US"/>
        </w:rPr>
        <w:t xml:space="preserve">Table </w:t>
      </w:r>
      <w:r w:rsidR="00444FE1">
        <w:rPr>
          <w:noProof/>
          <w:lang w:val="en-US"/>
        </w:rPr>
        <w:t>III</w:t>
      </w:r>
      <w:r w:rsidR="00683BC7" w:rsidRPr="00935D38">
        <w:rPr>
          <w:rFonts w:cs="Times New Roman"/>
          <w:lang w:val="en-US"/>
        </w:rPr>
        <w:fldChar w:fldCharType="end"/>
      </w:r>
      <w:r w:rsidR="00683BC7" w:rsidRPr="00935D38">
        <w:rPr>
          <w:rFonts w:cs="Times New Roman"/>
          <w:lang w:val="en-US"/>
        </w:rPr>
        <w:t xml:space="preserve"> </w:t>
      </w:r>
      <w:r w:rsidR="00471082" w:rsidRPr="00935D38">
        <w:rPr>
          <w:rFonts w:cs="Times New Roman"/>
          <w:lang w:val="en-US"/>
        </w:rPr>
        <w:t>show</w:t>
      </w:r>
      <w:r w:rsidR="00A55792" w:rsidRPr="00935D38">
        <w:rPr>
          <w:rFonts w:cs="Times New Roman"/>
          <w:lang w:val="en-US"/>
        </w:rPr>
        <w:t xml:space="preserve"> the results of </w:t>
      </w:r>
      <w:r w:rsidR="00C52684" w:rsidRPr="00935D38">
        <w:rPr>
          <w:rFonts w:cs="Times New Roman"/>
          <w:lang w:val="en-US"/>
        </w:rPr>
        <w:t>a</w:t>
      </w:r>
      <w:r w:rsidR="00A55792" w:rsidRPr="00935D38">
        <w:rPr>
          <w:rFonts w:cs="Times New Roman"/>
          <w:lang w:val="en-US"/>
        </w:rPr>
        <w:t xml:space="preserve"> </w:t>
      </w:r>
      <w:r w:rsidR="00E800EF" w:rsidRPr="00935D38">
        <w:rPr>
          <w:rFonts w:cs="Times New Roman"/>
          <w:lang w:val="en-US"/>
        </w:rPr>
        <w:t>simple</w:t>
      </w:r>
      <w:r w:rsidR="00812A98" w:rsidRPr="00935D38">
        <w:rPr>
          <w:rFonts w:cs="Times New Roman"/>
          <w:lang w:val="en-US"/>
        </w:rPr>
        <w:t xml:space="preserve"> linear regression analysis </w:t>
      </w:r>
      <w:r w:rsidR="00830D7A" w:rsidRPr="00935D38">
        <w:rPr>
          <w:rFonts w:cs="Times New Roman"/>
          <w:lang w:val="en-US"/>
        </w:rPr>
        <w:t xml:space="preserve">of </w:t>
      </w:r>
      <w:r w:rsidR="00812A98" w:rsidRPr="00935D38">
        <w:rPr>
          <w:rFonts w:cs="Times New Roman"/>
          <w:lang w:val="en-US"/>
        </w:rPr>
        <w:t>the entire data</w:t>
      </w:r>
      <w:r w:rsidR="00B92BA3" w:rsidRPr="00935D38">
        <w:rPr>
          <w:rFonts w:cs="Times New Roman"/>
          <w:lang w:val="en-US"/>
        </w:rPr>
        <w:t xml:space="preserve"> </w:t>
      </w:r>
      <w:r w:rsidR="00812A98" w:rsidRPr="00935D38">
        <w:rPr>
          <w:rFonts w:cs="Times New Roman"/>
          <w:lang w:val="en-US"/>
        </w:rPr>
        <w:t xml:space="preserve">set of </w:t>
      </w:r>
      <w:r w:rsidR="008402E8" w:rsidRPr="00935D38">
        <w:rPr>
          <w:rFonts w:cs="Times New Roman"/>
          <w:lang w:val="en-US"/>
        </w:rPr>
        <w:t xml:space="preserve">62 </w:t>
      </w:r>
      <w:r w:rsidR="00812A98" w:rsidRPr="00935D38">
        <w:rPr>
          <w:rFonts w:cs="Times New Roman"/>
          <w:lang w:val="en-US"/>
        </w:rPr>
        <w:t>surveys</w:t>
      </w:r>
      <w:r w:rsidR="00850787" w:rsidRPr="00935D38">
        <w:rPr>
          <w:rFonts w:cs="Times New Roman"/>
          <w:lang w:val="en-US"/>
        </w:rPr>
        <w:t xml:space="preserve">, with study year as </w:t>
      </w:r>
      <w:r w:rsidR="007C263B" w:rsidRPr="00935D38">
        <w:rPr>
          <w:rFonts w:cs="Times New Roman"/>
          <w:lang w:val="en-US"/>
        </w:rPr>
        <w:t xml:space="preserve">the sole predictor variable </w:t>
      </w:r>
      <w:r w:rsidR="004B52E5" w:rsidRPr="00935D38">
        <w:rPr>
          <w:rFonts w:cs="Times New Roman"/>
          <w:lang w:val="en-US"/>
        </w:rPr>
        <w:t>(</w:t>
      </w:r>
      <w:r w:rsidR="00F3200A" w:rsidRPr="00935D38">
        <w:rPr>
          <w:rFonts w:cs="Times New Roman"/>
          <w:lang w:val="en-US"/>
        </w:rPr>
        <w:t>Univariate model</w:t>
      </w:r>
      <w:r w:rsidR="004B52E5" w:rsidRPr="00935D38">
        <w:rPr>
          <w:rFonts w:cs="Times New Roman"/>
          <w:lang w:val="en-US"/>
        </w:rPr>
        <w:t>)</w:t>
      </w:r>
      <w:r w:rsidR="00812A98" w:rsidRPr="00935D38">
        <w:rPr>
          <w:rFonts w:cs="Times New Roman"/>
          <w:lang w:val="en-US"/>
        </w:rPr>
        <w:t>.</w:t>
      </w:r>
      <w:r w:rsidR="00812A98" w:rsidRPr="00935D38">
        <w:rPr>
          <w:rFonts w:cs="Times New Roman"/>
          <w:b/>
          <w:lang w:val="en-US"/>
        </w:rPr>
        <w:t xml:space="preserve"> </w:t>
      </w:r>
      <w:r w:rsidR="00812A98" w:rsidRPr="00935D38">
        <w:rPr>
          <w:rFonts w:cs="Times New Roman"/>
          <w:lang w:val="en-US"/>
        </w:rPr>
        <w:t xml:space="preserve">The </w:t>
      </w:r>
      <w:r w:rsidR="00B92BA3" w:rsidRPr="00935D38">
        <w:rPr>
          <w:rFonts w:cs="Times New Roman"/>
          <w:lang w:val="en-US"/>
        </w:rPr>
        <w:t xml:space="preserve">trend </w:t>
      </w:r>
      <w:r w:rsidR="007C263B" w:rsidRPr="00935D38">
        <w:rPr>
          <w:rFonts w:cs="Times New Roman"/>
          <w:lang w:val="en-US"/>
        </w:rPr>
        <w:lastRenderedPageBreak/>
        <w:t>toward lower</w:t>
      </w:r>
      <w:r w:rsidR="00B92BA3" w:rsidRPr="00935D38">
        <w:rPr>
          <w:rFonts w:cs="Times New Roman"/>
          <w:lang w:val="en-US"/>
        </w:rPr>
        <w:t xml:space="preserve"> CTL </w:t>
      </w:r>
      <w:r w:rsidR="007C263B" w:rsidRPr="00935D38">
        <w:rPr>
          <w:rFonts w:cs="Times New Roman"/>
          <w:lang w:val="en-US"/>
        </w:rPr>
        <w:t xml:space="preserve">values over time </w:t>
      </w:r>
      <w:r w:rsidR="00B92BA3" w:rsidRPr="00935D38">
        <w:rPr>
          <w:rFonts w:cs="Times New Roman"/>
          <w:lang w:val="en-US"/>
        </w:rPr>
        <w:t xml:space="preserve">indicates a decrease in tolerance for aircraft noise exposure </w:t>
      </w:r>
      <w:r w:rsidR="00812A98" w:rsidRPr="00935D38">
        <w:rPr>
          <w:rFonts w:cs="Times New Roman"/>
          <w:lang w:val="en-US"/>
        </w:rPr>
        <w:t xml:space="preserve">over time. </w:t>
      </w:r>
      <w:r w:rsidR="007C263B" w:rsidRPr="00935D38">
        <w:rPr>
          <w:rFonts w:cs="Times New Roman"/>
          <w:lang w:val="en-US"/>
        </w:rPr>
        <w:t xml:space="preserve"> </w:t>
      </w:r>
      <w:r w:rsidR="000C7C36" w:rsidRPr="00935D38">
        <w:rPr>
          <w:rFonts w:cs="Times New Roman"/>
          <w:lang w:val="en-US"/>
        </w:rPr>
        <w:t>T</w:t>
      </w:r>
      <w:r w:rsidR="00415DB4" w:rsidRPr="00935D38">
        <w:rPr>
          <w:rFonts w:cs="Times New Roman"/>
          <w:lang w:val="en-US"/>
        </w:rPr>
        <w:t xml:space="preserve">he trend </w:t>
      </w:r>
      <w:r w:rsidR="000C7C36" w:rsidRPr="00935D38">
        <w:rPr>
          <w:rFonts w:cs="Times New Roman"/>
          <w:lang w:val="en-US"/>
        </w:rPr>
        <w:t xml:space="preserve">is a weak one that </w:t>
      </w:r>
      <w:r w:rsidR="00415DB4" w:rsidRPr="00935D38">
        <w:rPr>
          <w:rFonts w:cs="Times New Roman"/>
          <w:lang w:val="en-US"/>
        </w:rPr>
        <w:t xml:space="preserve">accounts for only </w:t>
      </w:r>
      <w:r w:rsidR="001A200C" w:rsidRPr="00935D38">
        <w:rPr>
          <w:rFonts w:cs="Times New Roman"/>
          <w:lang w:val="en-US"/>
        </w:rPr>
        <w:t>9</w:t>
      </w:r>
      <w:r w:rsidR="00415DB4" w:rsidRPr="00935D38">
        <w:rPr>
          <w:rFonts w:cs="Times New Roman"/>
          <w:lang w:val="en-US"/>
        </w:rPr>
        <w:t xml:space="preserve"> % in the varia</w:t>
      </w:r>
      <w:r w:rsidR="00B92BA3" w:rsidRPr="00935D38">
        <w:rPr>
          <w:rFonts w:cs="Times New Roman"/>
          <w:lang w:val="en-US"/>
        </w:rPr>
        <w:t>nce</w:t>
      </w:r>
      <w:r w:rsidR="00415DB4" w:rsidRPr="00935D38">
        <w:rPr>
          <w:rFonts w:cs="Times New Roman"/>
          <w:lang w:val="en-US"/>
        </w:rPr>
        <w:t xml:space="preserve"> of </w:t>
      </w:r>
      <w:r w:rsidR="00B92BA3" w:rsidRPr="00935D38">
        <w:rPr>
          <w:rFonts w:cs="Times New Roman"/>
          <w:lang w:val="en-US"/>
        </w:rPr>
        <w:t>the relationship between study year and CTL value</w:t>
      </w:r>
      <w:r w:rsidR="00415DB4" w:rsidRPr="00935D38">
        <w:rPr>
          <w:rFonts w:cs="Times New Roman"/>
          <w:lang w:val="en-US"/>
        </w:rPr>
        <w:t xml:space="preserve">, </w:t>
      </w:r>
      <w:r w:rsidR="000C7C36" w:rsidRPr="00935D38">
        <w:rPr>
          <w:rFonts w:cs="Times New Roman"/>
          <w:lang w:val="en-US"/>
        </w:rPr>
        <w:t xml:space="preserve">but </w:t>
      </w:r>
      <w:r w:rsidR="00993503" w:rsidRPr="00935D38">
        <w:rPr>
          <w:rFonts w:cs="Times New Roman"/>
          <w:lang w:val="en-US"/>
        </w:rPr>
        <w:t>its slope,</w:t>
      </w:r>
      <w:r w:rsidR="008E0AFF" w:rsidRPr="00935D38">
        <w:rPr>
          <w:rFonts w:cs="Times New Roman"/>
          <w:lang w:val="en-US"/>
        </w:rPr>
        <w:t xml:space="preserve"> -0.</w:t>
      </w:r>
      <w:r w:rsidR="00E234A1" w:rsidRPr="00935D38">
        <w:rPr>
          <w:rFonts w:cs="Times New Roman"/>
          <w:lang w:val="en-US"/>
        </w:rPr>
        <w:t xml:space="preserve">15 </w:t>
      </w:r>
      <w:r w:rsidR="008E0AFF" w:rsidRPr="00935D38">
        <w:rPr>
          <w:rFonts w:cs="Times New Roman"/>
          <w:lang w:val="en-US"/>
        </w:rPr>
        <w:t>dB in CTL value per year,</w:t>
      </w:r>
      <w:r w:rsidR="00812A98" w:rsidRPr="00935D38">
        <w:rPr>
          <w:rFonts w:cs="Times New Roman"/>
          <w:lang w:val="en-US"/>
        </w:rPr>
        <w:t xml:space="preserve"> is </w:t>
      </w:r>
      <w:r w:rsidR="00B92BA3" w:rsidRPr="00935D38">
        <w:rPr>
          <w:rFonts w:cs="Times New Roman"/>
          <w:lang w:val="en-US"/>
        </w:rPr>
        <w:t>unlikely to have arisen by chance alone</w:t>
      </w:r>
      <w:r w:rsidR="00812A98" w:rsidRPr="00935D38">
        <w:rPr>
          <w:rFonts w:cs="Times New Roman"/>
          <w:lang w:val="en-US"/>
        </w:rPr>
        <w:t>.</w:t>
      </w:r>
    </w:p>
    <w:p w14:paraId="2C35F5D6" w14:textId="77777777" w:rsidR="004B52E5" w:rsidRPr="00935D38" w:rsidRDefault="00E234A1" w:rsidP="00C460EF">
      <w:pPr>
        <w:keepNext/>
        <w:jc w:val="both"/>
        <w:rPr>
          <w:rFonts w:cs="Times New Roman"/>
          <w:lang w:val="en-US"/>
        </w:rPr>
      </w:pPr>
      <w:r w:rsidRPr="00935D38">
        <w:rPr>
          <w:noProof/>
          <w:color w:val="1F497D"/>
          <w:lang w:eastAsia="nb-NO"/>
        </w:rPr>
        <w:drawing>
          <wp:inline distT="0" distB="0" distL="0" distR="0" wp14:anchorId="1BD54154" wp14:editId="5F37E9E9">
            <wp:extent cx="5719445" cy="2855595"/>
            <wp:effectExtent l="0" t="0" r="0" b="1905"/>
            <wp:docPr id="2" name="Picture 2" descr="cid:image001.png@01D138B7.8E7ECB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38B7.8E7ECB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19445" cy="2855595"/>
                    </a:xfrm>
                    <a:prstGeom prst="rect">
                      <a:avLst/>
                    </a:prstGeom>
                    <a:noFill/>
                    <a:ln>
                      <a:noFill/>
                    </a:ln>
                  </pic:spPr>
                </pic:pic>
              </a:graphicData>
            </a:graphic>
          </wp:inline>
        </w:drawing>
      </w:r>
    </w:p>
    <w:p w14:paraId="2D24DA9A" w14:textId="0AAC3581" w:rsidR="004B52E5" w:rsidRPr="00935D38" w:rsidRDefault="004B52E5" w:rsidP="00C460EF">
      <w:pPr>
        <w:pStyle w:val="Caption"/>
        <w:jc w:val="both"/>
        <w:rPr>
          <w:rFonts w:cs="Times New Roman"/>
          <w:lang w:val="en-US"/>
        </w:rPr>
      </w:pPr>
      <w:bookmarkStart w:id="1" w:name="_Ref415055222"/>
      <w:bookmarkStart w:id="2" w:name="_Toc443473035"/>
      <w:r w:rsidRPr="00935D38">
        <w:rPr>
          <w:rFonts w:cs="Times New Roman"/>
          <w:color w:val="auto"/>
          <w:lang w:val="en-US"/>
        </w:rPr>
        <w:t xml:space="preserve">Figure </w:t>
      </w:r>
      <w:r w:rsidRPr="00935D38">
        <w:rPr>
          <w:rFonts w:cs="Times New Roman"/>
          <w:b w:val="0"/>
          <w:bCs w:val="0"/>
          <w:color w:val="auto"/>
          <w:lang w:val="en-US"/>
        </w:rPr>
        <w:fldChar w:fldCharType="begin"/>
      </w:r>
      <w:r w:rsidRPr="00935D38">
        <w:rPr>
          <w:rFonts w:cs="Times New Roman"/>
          <w:color w:val="auto"/>
          <w:lang w:val="en-US"/>
        </w:rPr>
        <w:instrText xml:space="preserve"> SEQ Figure \* ARABIC </w:instrText>
      </w:r>
      <w:r w:rsidRPr="00935D38">
        <w:rPr>
          <w:rFonts w:cs="Times New Roman"/>
          <w:b w:val="0"/>
          <w:bCs w:val="0"/>
          <w:color w:val="auto"/>
          <w:lang w:val="en-US"/>
        </w:rPr>
        <w:fldChar w:fldCharType="separate"/>
      </w:r>
      <w:r w:rsidR="00444FE1">
        <w:rPr>
          <w:rFonts w:cs="Times New Roman"/>
          <w:noProof/>
          <w:color w:val="auto"/>
          <w:lang w:val="en-US"/>
        </w:rPr>
        <w:t>1</w:t>
      </w:r>
      <w:r w:rsidRPr="00935D38">
        <w:rPr>
          <w:rFonts w:cs="Times New Roman"/>
          <w:b w:val="0"/>
          <w:bCs w:val="0"/>
          <w:color w:val="auto"/>
          <w:lang w:val="en-US"/>
        </w:rPr>
        <w:fldChar w:fldCharType="end"/>
      </w:r>
      <w:bookmarkEnd w:id="1"/>
      <w:r w:rsidRPr="00935D38">
        <w:rPr>
          <w:rFonts w:cs="Times New Roman"/>
          <w:color w:val="auto"/>
          <w:lang w:val="en-US"/>
        </w:rPr>
        <w:t xml:space="preserve">. </w:t>
      </w:r>
      <w:r w:rsidR="00821656" w:rsidRPr="00935D38">
        <w:rPr>
          <w:rFonts w:cs="Times New Roman"/>
          <w:lang w:val="en-US"/>
        </w:rPr>
        <w:t xml:space="preserve">(Color online) </w:t>
      </w:r>
      <w:r w:rsidRPr="00935D38">
        <w:rPr>
          <w:rFonts w:cs="Times New Roman"/>
          <w:color w:val="auto"/>
          <w:lang w:val="en-US"/>
        </w:rPr>
        <w:t xml:space="preserve">CTL-values for </w:t>
      </w:r>
      <w:r w:rsidR="00E234A1" w:rsidRPr="00935D38">
        <w:rPr>
          <w:rFonts w:cs="Times New Roman"/>
          <w:color w:val="auto"/>
          <w:lang w:val="en-US"/>
        </w:rPr>
        <w:t xml:space="preserve">62 </w:t>
      </w:r>
      <w:r w:rsidRPr="00935D38">
        <w:rPr>
          <w:rFonts w:cs="Times New Roman"/>
          <w:color w:val="auto"/>
          <w:lang w:val="en-US"/>
        </w:rPr>
        <w:t>aircraft noise annoyance studies conducted between 1961 and 201</w:t>
      </w:r>
      <w:r w:rsidR="0083139D" w:rsidRPr="00935D38">
        <w:rPr>
          <w:rFonts w:cs="Times New Roman"/>
          <w:color w:val="auto"/>
          <w:lang w:val="en-US"/>
        </w:rPr>
        <w:t>5</w:t>
      </w:r>
      <w:r w:rsidRPr="00935D38">
        <w:rPr>
          <w:rFonts w:cs="Times New Roman"/>
          <w:color w:val="auto"/>
          <w:lang w:val="en-US"/>
        </w:rPr>
        <w:t xml:space="preserve"> (diamonds: Janssen and Guski, squares: Fidell </w:t>
      </w:r>
      <w:r w:rsidRPr="00935D38">
        <w:rPr>
          <w:rFonts w:cs="Times New Roman"/>
          <w:i/>
          <w:color w:val="auto"/>
          <w:lang w:val="en-US"/>
        </w:rPr>
        <w:t>et al</w:t>
      </w:r>
      <w:r w:rsidR="00CF3FCA">
        <w:rPr>
          <w:rFonts w:cs="Times New Roman"/>
          <w:i/>
          <w:color w:val="auto"/>
          <w:lang w:val="en-US"/>
        </w:rPr>
        <w:t>.</w:t>
      </w:r>
      <w:r w:rsidRPr="00935D38">
        <w:rPr>
          <w:rFonts w:cs="Times New Roman"/>
          <w:color w:val="auto"/>
          <w:lang w:val="en-US"/>
        </w:rPr>
        <w:t>, triangles: Vietnam and Norway. The solid line</w:t>
      </w:r>
      <w:r w:rsidR="00901ADA" w:rsidRPr="00935D38">
        <w:rPr>
          <w:rFonts w:cs="Times New Roman"/>
          <w:color w:val="auto"/>
          <w:lang w:val="en-US"/>
        </w:rPr>
        <w:t xml:space="preserve"> (</w:t>
      </w:r>
      <m:oMath>
        <m:sSup>
          <m:sSupPr>
            <m:ctrlPr>
              <w:rPr>
                <w:rFonts w:ascii="Cambria Math" w:hAnsi="Cambria Math" w:cs="Times New Roman"/>
                <w:i/>
                <w:color w:val="auto"/>
                <w:lang w:val="en-US"/>
              </w:rPr>
            </m:ctrlPr>
          </m:sSupPr>
          <m:e>
            <m:r>
              <m:rPr>
                <m:sty m:val="bi"/>
              </m:rPr>
              <w:rPr>
                <w:rFonts w:ascii="Cambria Math" w:hAnsi="Cambria Math" w:cs="Times New Roman"/>
                <w:color w:val="auto"/>
                <w:lang w:val="en-US"/>
              </w:rPr>
              <m:t>R</m:t>
            </m:r>
          </m:e>
          <m:sup>
            <m:r>
              <m:rPr>
                <m:sty m:val="bi"/>
              </m:rPr>
              <w:rPr>
                <w:rFonts w:ascii="Cambria Math" w:hAnsi="Cambria Math" w:cs="Times New Roman"/>
                <w:color w:val="auto"/>
                <w:lang w:val="en-US"/>
              </w:rPr>
              <m:t>2</m:t>
            </m:r>
          </m:sup>
        </m:sSup>
        <m:r>
          <m:rPr>
            <m:sty m:val="bi"/>
          </m:rPr>
          <w:rPr>
            <w:rFonts w:ascii="Cambria Math" w:hAnsi="Cambria Math" w:cs="Times New Roman"/>
            <w:color w:val="auto"/>
            <w:lang w:val="en-US"/>
          </w:rPr>
          <m:t>=0.09</m:t>
        </m:r>
      </m:oMath>
      <w:r w:rsidR="00901ADA" w:rsidRPr="00935D38">
        <w:rPr>
          <w:rFonts w:cs="Times New Roman"/>
          <w:color w:val="auto"/>
          <w:lang w:val="en-US"/>
        </w:rPr>
        <w:t>)</w:t>
      </w:r>
      <w:r w:rsidRPr="00935D38">
        <w:rPr>
          <w:rFonts w:cs="Times New Roman"/>
          <w:color w:val="auto"/>
          <w:lang w:val="en-US"/>
        </w:rPr>
        <w:t xml:space="preserve"> shows the linear fit of all data, including confidence intervals (dashed lines). The dash-dot line shows a constant CTL of 73.3 for comparison with the EU guideline.</w:t>
      </w:r>
      <w:bookmarkEnd w:id="2"/>
      <w:r w:rsidRPr="00935D38">
        <w:rPr>
          <w:rFonts w:cs="Times New Roman"/>
          <w:color w:val="auto"/>
          <w:lang w:val="en-US"/>
        </w:rPr>
        <w:t xml:space="preserve"> </w:t>
      </w:r>
    </w:p>
    <w:p w14:paraId="79E300D6" w14:textId="77777777" w:rsidR="00901ADA" w:rsidRPr="00935D38" w:rsidRDefault="00812A98" w:rsidP="00830D7A">
      <w:pPr>
        <w:ind w:firstLine="708"/>
        <w:jc w:val="both"/>
        <w:rPr>
          <w:rFonts w:cs="Times New Roman"/>
          <w:lang w:val="en-US"/>
        </w:rPr>
      </w:pPr>
      <w:r w:rsidRPr="00935D38">
        <w:rPr>
          <w:rFonts w:cs="Times New Roman"/>
          <w:lang w:val="en-US"/>
        </w:rPr>
        <w:t>T</w:t>
      </w:r>
      <w:r w:rsidR="00B35DB1" w:rsidRPr="00935D38">
        <w:rPr>
          <w:rFonts w:cs="Times New Roman"/>
          <w:lang w:val="en-US"/>
        </w:rPr>
        <w:t>aken at face value, t</w:t>
      </w:r>
      <w:r w:rsidRPr="00935D38">
        <w:rPr>
          <w:rFonts w:cs="Times New Roman"/>
          <w:lang w:val="en-US"/>
        </w:rPr>
        <w:t xml:space="preserve">his </w:t>
      </w:r>
      <w:r w:rsidR="00B35DB1" w:rsidRPr="00935D38">
        <w:rPr>
          <w:rFonts w:cs="Times New Roman"/>
          <w:lang w:val="en-US"/>
        </w:rPr>
        <w:t xml:space="preserve">finding </w:t>
      </w:r>
      <w:r w:rsidRPr="00935D38">
        <w:rPr>
          <w:rFonts w:cs="Times New Roman"/>
          <w:lang w:val="en-US"/>
        </w:rPr>
        <w:t xml:space="preserve">suggests that people's tolerance for aircraft noise is </w:t>
      </w:r>
      <w:r w:rsidR="007607E5" w:rsidRPr="00935D38">
        <w:rPr>
          <w:rFonts w:cs="Times New Roman"/>
          <w:lang w:val="en-US"/>
        </w:rPr>
        <w:t>currently</w:t>
      </w:r>
      <w:r w:rsidRPr="00935D38">
        <w:rPr>
          <w:rFonts w:cs="Times New Roman"/>
          <w:lang w:val="en-US"/>
        </w:rPr>
        <w:t xml:space="preserve"> </w:t>
      </w:r>
      <w:r w:rsidR="002D44FB" w:rsidRPr="00935D38">
        <w:rPr>
          <w:rFonts w:cs="Times New Roman"/>
          <w:lang w:val="en-US"/>
        </w:rPr>
        <w:t xml:space="preserve">about </w:t>
      </w:r>
      <w:r w:rsidR="00E234A1" w:rsidRPr="00935D38">
        <w:rPr>
          <w:rFonts w:cs="Times New Roman"/>
          <w:lang w:val="en-US"/>
        </w:rPr>
        <w:t xml:space="preserve">8 </w:t>
      </w:r>
      <w:r w:rsidR="008E0AFF" w:rsidRPr="00935D38">
        <w:rPr>
          <w:rFonts w:cs="Times New Roman"/>
          <w:lang w:val="en-US"/>
        </w:rPr>
        <w:t xml:space="preserve">dB lower </w:t>
      </w:r>
      <w:r w:rsidRPr="00935D38">
        <w:rPr>
          <w:rFonts w:cs="Times New Roman"/>
          <w:lang w:val="en-US"/>
        </w:rPr>
        <w:t xml:space="preserve">than </w:t>
      </w:r>
      <w:r w:rsidR="008E0AFF" w:rsidRPr="00935D38">
        <w:rPr>
          <w:rFonts w:cs="Times New Roman"/>
          <w:lang w:val="en-US"/>
        </w:rPr>
        <w:t>i</w:t>
      </w:r>
      <w:r w:rsidRPr="00935D38">
        <w:rPr>
          <w:rFonts w:cs="Times New Roman"/>
          <w:lang w:val="en-US"/>
        </w:rPr>
        <w:t>n the 1960s.</w:t>
      </w:r>
      <w:r w:rsidR="007D4327" w:rsidRPr="00935D38">
        <w:rPr>
          <w:rFonts w:cs="Times New Roman"/>
          <w:lang w:val="en-US"/>
        </w:rPr>
        <w:t xml:space="preserve"> </w:t>
      </w:r>
      <w:r w:rsidRPr="00935D38">
        <w:rPr>
          <w:rFonts w:cs="Times New Roman"/>
          <w:lang w:val="en-US"/>
        </w:rPr>
        <w:t xml:space="preserve"> Similarly, </w:t>
      </w:r>
      <w:r w:rsidR="0079700D" w:rsidRPr="00935D38">
        <w:rPr>
          <w:rFonts w:cs="Times New Roman"/>
          <w:lang w:val="en-US"/>
        </w:rPr>
        <w:t xml:space="preserve">the </w:t>
      </w:r>
      <w:r w:rsidR="007D4327" w:rsidRPr="00935D38">
        <w:rPr>
          <w:rFonts w:cs="Times New Roman"/>
          <w:lang w:val="en-US"/>
        </w:rPr>
        <w:t>aircraft noise exposure</w:t>
      </w:r>
      <w:r w:rsidR="0079700D" w:rsidRPr="00935D38">
        <w:rPr>
          <w:rFonts w:cs="Times New Roman"/>
          <w:lang w:val="en-US"/>
        </w:rPr>
        <w:t xml:space="preserve"> necessary</w:t>
      </w:r>
      <w:r w:rsidR="007D4327" w:rsidRPr="00935D38">
        <w:rPr>
          <w:rFonts w:cs="Times New Roman"/>
          <w:lang w:val="en-US"/>
        </w:rPr>
        <w:t xml:space="preserve"> to</w:t>
      </w:r>
      <w:r w:rsidR="0079700D" w:rsidRPr="00935D38">
        <w:rPr>
          <w:rFonts w:cs="Times New Roman"/>
          <w:lang w:val="en-US"/>
        </w:rPr>
        <w:t xml:space="preserve"> highly annoy</w:t>
      </w:r>
      <w:r w:rsidR="008E0AFF" w:rsidRPr="00935D38">
        <w:rPr>
          <w:rFonts w:cs="Times New Roman"/>
          <w:lang w:val="en-US"/>
        </w:rPr>
        <w:t xml:space="preserve"> 50% of </w:t>
      </w:r>
      <w:r w:rsidR="00325143" w:rsidRPr="00935D38">
        <w:rPr>
          <w:rFonts w:cs="Times New Roman"/>
          <w:lang w:val="en-US"/>
        </w:rPr>
        <w:t xml:space="preserve">residential </w:t>
      </w:r>
      <w:r w:rsidR="008E0AFF" w:rsidRPr="00935D38">
        <w:rPr>
          <w:rFonts w:cs="Times New Roman"/>
          <w:lang w:val="en-US"/>
        </w:rPr>
        <w:t>populations</w:t>
      </w:r>
      <w:r w:rsidR="0079700D" w:rsidRPr="00935D38">
        <w:rPr>
          <w:rFonts w:cs="Times New Roman"/>
          <w:lang w:val="en-US"/>
        </w:rPr>
        <w:t xml:space="preserve"> in 1970 </w:t>
      </w:r>
      <w:r w:rsidR="007D4327" w:rsidRPr="00935D38">
        <w:rPr>
          <w:rFonts w:cs="Times New Roman"/>
          <w:lang w:val="en-US"/>
        </w:rPr>
        <w:t>is</w:t>
      </w:r>
      <w:r w:rsidR="0079700D" w:rsidRPr="00935D38">
        <w:rPr>
          <w:rFonts w:cs="Times New Roman"/>
          <w:lang w:val="en-US"/>
        </w:rPr>
        <w:t xml:space="preserve"> </w:t>
      </w:r>
      <w:r w:rsidR="00E234A1" w:rsidRPr="00935D38">
        <w:rPr>
          <w:rFonts w:cs="Times New Roman"/>
          <w:lang w:val="en-US"/>
        </w:rPr>
        <w:t>about 4</w:t>
      </w:r>
      <w:r w:rsidR="0079700D" w:rsidRPr="00935D38">
        <w:rPr>
          <w:rFonts w:cs="Times New Roman"/>
          <w:lang w:val="en-US"/>
        </w:rPr>
        <w:t>.</w:t>
      </w:r>
      <w:r w:rsidR="004B52E5" w:rsidRPr="00935D38">
        <w:rPr>
          <w:rFonts w:cs="Times New Roman"/>
          <w:lang w:val="en-US"/>
        </w:rPr>
        <w:t>5</w:t>
      </w:r>
      <w:r w:rsidR="0079700D" w:rsidRPr="00935D38">
        <w:rPr>
          <w:rFonts w:cs="Times New Roman"/>
          <w:lang w:val="en-US"/>
        </w:rPr>
        <w:t xml:space="preserve"> dB </w:t>
      </w:r>
      <w:r w:rsidR="007D4327" w:rsidRPr="00935D38">
        <w:rPr>
          <w:rFonts w:cs="Times New Roman"/>
          <w:lang w:val="en-US"/>
        </w:rPr>
        <w:t xml:space="preserve">lower than that necessary </w:t>
      </w:r>
      <w:r w:rsidR="0079700D" w:rsidRPr="00935D38">
        <w:rPr>
          <w:rFonts w:cs="Times New Roman"/>
          <w:lang w:val="en-US"/>
        </w:rPr>
        <w:t>to yield the same effect in 2000.</w:t>
      </w:r>
      <w:r w:rsidR="008836B5" w:rsidRPr="00935D38">
        <w:rPr>
          <w:rFonts w:cs="Times New Roman"/>
          <w:lang w:val="en-US"/>
        </w:rPr>
        <w:t xml:space="preserve"> </w:t>
      </w:r>
      <w:r w:rsidR="008E0AFF" w:rsidRPr="00935D38">
        <w:rPr>
          <w:rFonts w:cs="Times New Roman"/>
          <w:lang w:val="en-US"/>
        </w:rPr>
        <w:t xml:space="preserve"> </w:t>
      </w:r>
      <w:r w:rsidR="008836B5" w:rsidRPr="00935D38">
        <w:rPr>
          <w:rFonts w:cs="Times New Roman"/>
          <w:lang w:val="en-US"/>
        </w:rPr>
        <w:t xml:space="preserve">This is </w:t>
      </w:r>
      <w:r w:rsidR="00E234A1" w:rsidRPr="00935D38">
        <w:rPr>
          <w:rFonts w:cs="Times New Roman"/>
          <w:lang w:val="en-US"/>
        </w:rPr>
        <w:t xml:space="preserve">less than </w:t>
      </w:r>
      <w:r w:rsidR="00A0298A" w:rsidRPr="00935D38">
        <w:rPr>
          <w:rFonts w:cs="Times New Roman"/>
          <w:lang w:val="en-US"/>
        </w:rPr>
        <w:t xml:space="preserve">half </w:t>
      </w:r>
      <w:r w:rsidR="00325143" w:rsidRPr="00935D38">
        <w:rPr>
          <w:rFonts w:cs="Times New Roman"/>
          <w:lang w:val="en-US"/>
        </w:rPr>
        <w:t xml:space="preserve">of </w:t>
      </w:r>
      <w:r w:rsidR="00A0298A" w:rsidRPr="00935D38">
        <w:rPr>
          <w:rFonts w:cs="Times New Roman"/>
          <w:lang w:val="en-US"/>
        </w:rPr>
        <w:t xml:space="preserve">the </w:t>
      </w:r>
      <w:r w:rsidR="008A2AB1" w:rsidRPr="00935D38">
        <w:rPr>
          <w:rFonts w:cs="Times New Roman"/>
          <w:lang w:val="en-US"/>
        </w:rPr>
        <w:t>difference</w:t>
      </w:r>
      <w:r w:rsidR="008836B5" w:rsidRPr="00935D38">
        <w:rPr>
          <w:rFonts w:cs="Times New Roman"/>
          <w:lang w:val="en-US"/>
        </w:rPr>
        <w:t xml:space="preserve"> found by Jans</w:t>
      </w:r>
      <w:r w:rsidR="00712F61" w:rsidRPr="00935D38">
        <w:rPr>
          <w:rFonts w:cs="Times New Roman"/>
          <w:lang w:val="en-US"/>
        </w:rPr>
        <w:t>s</w:t>
      </w:r>
      <w:r w:rsidR="008836B5" w:rsidRPr="00935D38">
        <w:rPr>
          <w:rFonts w:cs="Times New Roman"/>
          <w:lang w:val="en-US"/>
        </w:rPr>
        <w:t>en and Guski</w:t>
      </w:r>
      <w:r w:rsidR="00830D7A" w:rsidRPr="00935D38">
        <w:rPr>
          <w:rFonts w:cs="Times New Roman"/>
          <w:lang w:val="en-US"/>
        </w:rPr>
        <w:t xml:space="preserve"> </w:t>
      </w:r>
      <w:r w:rsidR="00712F61" w:rsidRPr="00935D38">
        <w:rPr>
          <w:rFonts w:cs="Times New Roman"/>
          <w:lang w:val="en-US"/>
        </w:rPr>
        <w:fldChar w:fldCharType="begin" w:fldLock="1"/>
      </w:r>
      <w:r w:rsidR="001B6E3F" w:rsidRPr="00935D38">
        <w:rPr>
          <w:rFonts w:cs="Times New Roman"/>
          <w:lang w:val="en-US"/>
        </w:rPr>
        <w:instrText>ADDIN CSL_CITATION { "citationItems" : [ { "id" : "ITEM-1", "itemData" : { "author" : [ { "dropping-particle" : "", "family" : "Janssen", "given" : "Sabine A", "non-dropping-particle" : "", "parse-names" : false, "suffix" : "" }, { "dropping-particle" : "", "family" : "Guski", "given" : "Rainer", "non-dropping-particle" : "", "parse-names" : false, "suffix" : "" } ], "chapter-number" : "7", "container-title" : "Aircraft noise and health: review of evidence", "id" : "ITEM-1", "issued" : { "date-parts" : [ [ "2015" ] ] }, "number" : "0", "publisher" : "Directorate General Joint Research Center and Directorate General for Environment", "publisher-place" : "European Union", "title" : "Annoyance", "type" : "chapter" }, "suppress-author" : 1, "uris" : [ "http://www.mendeley.com/documents/?uuid=e7379080-ebc9-400d-9e9f-4d5ea3ac356d" ] } ], "mendeley" : { "formattedCitation" : "(2015)", "plainTextFormattedCitation" : "(2015)", "previouslyFormattedCitation" : "(2015)" }, "properties" : { "noteIndex" : 0 }, "schema" : "https://github.com/citation-style-language/schema/raw/master/csl-citation.json" }</w:instrText>
      </w:r>
      <w:r w:rsidR="00712F61" w:rsidRPr="00935D38">
        <w:rPr>
          <w:rFonts w:cs="Times New Roman"/>
          <w:lang w:val="en-US"/>
        </w:rPr>
        <w:fldChar w:fldCharType="separate"/>
      </w:r>
      <w:r w:rsidR="004D1559" w:rsidRPr="00935D38">
        <w:rPr>
          <w:rFonts w:cs="Times New Roman"/>
          <w:noProof/>
          <w:lang w:val="en-US"/>
        </w:rPr>
        <w:t>(2015)</w:t>
      </w:r>
      <w:r w:rsidR="00712F61" w:rsidRPr="00935D38">
        <w:rPr>
          <w:rFonts w:cs="Times New Roman"/>
          <w:lang w:val="en-US"/>
        </w:rPr>
        <w:fldChar w:fldCharType="end"/>
      </w:r>
      <w:r w:rsidR="008836B5" w:rsidRPr="00935D38">
        <w:rPr>
          <w:rFonts w:cs="Times New Roman"/>
          <w:lang w:val="en-US"/>
        </w:rPr>
        <w:t xml:space="preserve">, but </w:t>
      </w:r>
      <w:r w:rsidR="00325143" w:rsidRPr="00935D38">
        <w:rPr>
          <w:rFonts w:cs="Times New Roman"/>
          <w:lang w:val="en-US"/>
        </w:rPr>
        <w:t>the present analysis also</w:t>
      </w:r>
      <w:r w:rsidR="00F70477" w:rsidRPr="00935D38">
        <w:rPr>
          <w:rFonts w:cs="Times New Roman"/>
          <w:lang w:val="en-US"/>
        </w:rPr>
        <w:t xml:space="preserve"> s</w:t>
      </w:r>
      <w:r w:rsidR="008E0AFF" w:rsidRPr="00935D38">
        <w:rPr>
          <w:rFonts w:cs="Times New Roman"/>
          <w:lang w:val="en-US"/>
        </w:rPr>
        <w:t>uggest</w:t>
      </w:r>
      <w:r w:rsidR="00325143" w:rsidRPr="00935D38">
        <w:rPr>
          <w:rFonts w:cs="Times New Roman"/>
          <w:lang w:val="en-US"/>
        </w:rPr>
        <w:t>s</w:t>
      </w:r>
      <w:r w:rsidR="00F70477" w:rsidRPr="00935D38">
        <w:rPr>
          <w:rFonts w:cs="Times New Roman"/>
          <w:lang w:val="en-US"/>
        </w:rPr>
        <w:t xml:space="preserve"> a </w:t>
      </w:r>
      <w:r w:rsidR="0094425F" w:rsidRPr="00935D38">
        <w:rPr>
          <w:rFonts w:cs="Times New Roman"/>
          <w:lang w:val="en-US"/>
        </w:rPr>
        <w:t>decreas</w:t>
      </w:r>
      <w:r w:rsidR="000C7C36" w:rsidRPr="00935D38">
        <w:rPr>
          <w:rFonts w:cs="Times New Roman"/>
          <w:lang w:val="en-US"/>
        </w:rPr>
        <w:t>e</w:t>
      </w:r>
      <w:r w:rsidR="00325143" w:rsidRPr="00935D38">
        <w:rPr>
          <w:rFonts w:cs="Times New Roman"/>
          <w:lang w:val="en-US"/>
        </w:rPr>
        <w:t xml:space="preserve"> in community tolerance for noise </w:t>
      </w:r>
      <w:r w:rsidR="00325143" w:rsidRPr="00935D38">
        <w:rPr>
          <w:rFonts w:cs="Times New Roman"/>
          <w:lang w:val="en-US"/>
        </w:rPr>
        <w:lastRenderedPageBreak/>
        <w:t>exposure</w:t>
      </w:r>
      <w:r w:rsidR="00F70477" w:rsidRPr="00935D38">
        <w:rPr>
          <w:rFonts w:cs="Times New Roman"/>
          <w:lang w:val="en-US"/>
        </w:rPr>
        <w:t xml:space="preserve">. </w:t>
      </w:r>
      <w:r w:rsidR="004B52E5" w:rsidRPr="00935D38">
        <w:rPr>
          <w:rFonts w:cs="Times New Roman"/>
          <w:lang w:val="en-US"/>
        </w:rPr>
        <w:t xml:space="preserve">Additionally, the difference between the dash-dot line and the </w:t>
      </w:r>
      <w:r w:rsidR="00325143" w:rsidRPr="00935D38">
        <w:rPr>
          <w:rFonts w:cs="Times New Roman"/>
          <w:lang w:val="en-US"/>
        </w:rPr>
        <w:t xml:space="preserve">model </w:t>
      </w:r>
      <w:r w:rsidR="004B52E5" w:rsidRPr="00935D38">
        <w:rPr>
          <w:rFonts w:cs="Times New Roman"/>
          <w:lang w:val="en-US"/>
        </w:rPr>
        <w:t xml:space="preserve">fit indicates that </w:t>
      </w:r>
      <w:r w:rsidR="00325143" w:rsidRPr="00935D38">
        <w:rPr>
          <w:rFonts w:cs="Times New Roman"/>
          <w:lang w:val="en-US"/>
        </w:rPr>
        <w:t>communities</w:t>
      </w:r>
      <w:r w:rsidR="004B52E5" w:rsidRPr="00935D38">
        <w:rPr>
          <w:rFonts w:cs="Times New Roman"/>
          <w:lang w:val="en-US"/>
        </w:rPr>
        <w:t xml:space="preserve"> </w:t>
      </w:r>
      <w:r w:rsidR="00867440" w:rsidRPr="00935D38">
        <w:rPr>
          <w:rFonts w:cs="Times New Roman"/>
          <w:lang w:val="en-US"/>
        </w:rPr>
        <w:t xml:space="preserve">in 2015 </w:t>
      </w:r>
      <w:r w:rsidR="004B52E5" w:rsidRPr="00935D38">
        <w:rPr>
          <w:rFonts w:cs="Times New Roman"/>
          <w:lang w:val="en-US"/>
        </w:rPr>
        <w:t xml:space="preserve">are </w:t>
      </w:r>
      <w:r w:rsidR="00325143" w:rsidRPr="00935D38">
        <w:rPr>
          <w:rFonts w:cs="Times New Roman"/>
          <w:lang w:val="en-US"/>
        </w:rPr>
        <w:t>about</w:t>
      </w:r>
      <w:r w:rsidR="004B52E5" w:rsidRPr="00935D38">
        <w:rPr>
          <w:rFonts w:cs="Times New Roman"/>
          <w:lang w:val="en-US"/>
        </w:rPr>
        <w:t xml:space="preserve"> </w:t>
      </w:r>
      <w:r w:rsidR="00E234A1" w:rsidRPr="00935D38">
        <w:rPr>
          <w:rFonts w:cs="Times New Roman"/>
          <w:lang w:val="en-US"/>
        </w:rPr>
        <w:t>4</w:t>
      </w:r>
      <w:r w:rsidR="00DC2781" w:rsidRPr="00935D38">
        <w:rPr>
          <w:rFonts w:cs="Times New Roman"/>
          <w:lang w:val="en-US"/>
        </w:rPr>
        <w:t>.5</w:t>
      </w:r>
      <w:r w:rsidR="00E234A1" w:rsidRPr="00935D38">
        <w:rPr>
          <w:rFonts w:cs="Times New Roman"/>
          <w:lang w:val="en-US"/>
        </w:rPr>
        <w:t xml:space="preserve"> </w:t>
      </w:r>
      <w:r w:rsidR="004B52E5" w:rsidRPr="00935D38">
        <w:rPr>
          <w:rFonts w:cs="Times New Roman"/>
          <w:lang w:val="en-US"/>
        </w:rPr>
        <w:t xml:space="preserve">dB </w:t>
      </w:r>
      <w:r w:rsidR="00867440" w:rsidRPr="00935D38">
        <w:rPr>
          <w:rFonts w:eastAsiaTheme="minorEastAsia" w:cs="Times New Roman"/>
          <w:lang w:val="en-US"/>
        </w:rPr>
        <w:t xml:space="preserve">± </w:t>
      </w:r>
      <w:r w:rsidR="00E234A1" w:rsidRPr="00935D38">
        <w:rPr>
          <w:rFonts w:eastAsiaTheme="minorEastAsia" w:cs="Times New Roman"/>
          <w:lang w:val="en-US"/>
        </w:rPr>
        <w:t xml:space="preserve">3 </w:t>
      </w:r>
      <w:r w:rsidR="00867440" w:rsidRPr="00935D38">
        <w:rPr>
          <w:rFonts w:eastAsiaTheme="minorEastAsia" w:cs="Times New Roman"/>
          <w:lang w:val="en-US"/>
        </w:rPr>
        <w:t xml:space="preserve">dB </w:t>
      </w:r>
      <w:r w:rsidR="004B52E5" w:rsidRPr="00935D38">
        <w:rPr>
          <w:rFonts w:cs="Times New Roman"/>
          <w:lang w:val="en-US"/>
        </w:rPr>
        <w:t xml:space="preserve">less tolerant </w:t>
      </w:r>
      <w:r w:rsidR="00325143" w:rsidRPr="00935D38">
        <w:rPr>
          <w:rFonts w:cs="Times New Roman"/>
          <w:lang w:val="en-US"/>
        </w:rPr>
        <w:t>of</w:t>
      </w:r>
      <w:r w:rsidR="004B52E5" w:rsidRPr="00935D38">
        <w:rPr>
          <w:rFonts w:cs="Times New Roman"/>
          <w:lang w:val="en-US"/>
        </w:rPr>
        <w:t xml:space="preserve"> </w:t>
      </w:r>
      <w:r w:rsidR="007607E5" w:rsidRPr="00935D38">
        <w:rPr>
          <w:rFonts w:cs="Times New Roman"/>
          <w:lang w:val="en-US"/>
        </w:rPr>
        <w:t xml:space="preserve">aircraft </w:t>
      </w:r>
      <w:r w:rsidR="004B52E5" w:rsidRPr="00935D38">
        <w:rPr>
          <w:rFonts w:cs="Times New Roman"/>
          <w:lang w:val="en-US"/>
        </w:rPr>
        <w:t xml:space="preserve">noise </w:t>
      </w:r>
      <w:r w:rsidR="00EC7E46" w:rsidRPr="00935D38">
        <w:rPr>
          <w:rFonts w:cs="Times New Roman"/>
          <w:lang w:val="en-US"/>
        </w:rPr>
        <w:t>than predicted by the EU dose-response curves.</w:t>
      </w:r>
    </w:p>
    <w:p w14:paraId="14A4091B" w14:textId="450B59A8" w:rsidR="00EA29E7" w:rsidRPr="00935D38" w:rsidRDefault="00683BC7" w:rsidP="00D22E79">
      <w:pPr>
        <w:ind w:firstLine="708"/>
        <w:jc w:val="both"/>
        <w:rPr>
          <w:rFonts w:cs="Times New Roman"/>
          <w:lang w:val="en-US"/>
        </w:rPr>
      </w:pPr>
      <w:r w:rsidRPr="00935D38">
        <w:rPr>
          <w:rFonts w:cs="Times New Roman"/>
          <w:lang w:val="en-US"/>
        </w:rPr>
        <w:fldChar w:fldCharType="begin"/>
      </w:r>
      <w:r w:rsidRPr="00935D38">
        <w:rPr>
          <w:rFonts w:cs="Times New Roman"/>
          <w:lang w:val="en-US"/>
        </w:rPr>
        <w:instrText xml:space="preserve"> REF _Ref417302920 \h </w:instrText>
      </w:r>
      <w:r w:rsidR="00C460EF" w:rsidRPr="00935D38">
        <w:rPr>
          <w:rFonts w:cs="Times New Roman"/>
          <w:lang w:val="en-US"/>
        </w:rPr>
        <w:instrText xml:space="preserve"> \* MERGEFORMAT </w:instrText>
      </w:r>
      <w:r w:rsidRPr="00935D38">
        <w:rPr>
          <w:rFonts w:cs="Times New Roman"/>
          <w:lang w:val="en-US"/>
        </w:rPr>
      </w:r>
      <w:r w:rsidRPr="00935D38">
        <w:rPr>
          <w:rFonts w:cs="Times New Roman"/>
          <w:lang w:val="en-US"/>
        </w:rPr>
        <w:fldChar w:fldCharType="separate"/>
      </w:r>
      <w:r w:rsidR="00444FE1" w:rsidRPr="00935D38">
        <w:rPr>
          <w:lang w:val="en-US"/>
        </w:rPr>
        <w:t xml:space="preserve">Table </w:t>
      </w:r>
      <w:r w:rsidR="00444FE1">
        <w:rPr>
          <w:noProof/>
          <w:lang w:val="en-US"/>
        </w:rPr>
        <w:t>IV</w:t>
      </w:r>
      <w:r w:rsidRPr="00935D38">
        <w:rPr>
          <w:rFonts w:cs="Times New Roman"/>
          <w:lang w:val="en-US"/>
        </w:rPr>
        <w:fldChar w:fldCharType="end"/>
      </w:r>
      <w:r w:rsidRPr="00935D38">
        <w:rPr>
          <w:rFonts w:cs="Times New Roman"/>
          <w:lang w:val="en-US"/>
        </w:rPr>
        <w:t xml:space="preserve"> </w:t>
      </w:r>
      <w:r w:rsidR="00EC7E46" w:rsidRPr="00935D38">
        <w:rPr>
          <w:rFonts w:cs="Times New Roman"/>
          <w:lang w:val="en-US"/>
        </w:rPr>
        <w:t>show</w:t>
      </w:r>
      <w:r w:rsidR="00EA29E7" w:rsidRPr="00935D38">
        <w:rPr>
          <w:rFonts w:cs="Times New Roman"/>
          <w:lang w:val="en-US"/>
        </w:rPr>
        <w:t>s</w:t>
      </w:r>
      <w:r w:rsidR="00EC7E46" w:rsidRPr="00935D38">
        <w:rPr>
          <w:rFonts w:cs="Times New Roman"/>
          <w:lang w:val="en-US"/>
        </w:rPr>
        <w:t xml:space="preserve"> the results of the</w:t>
      </w:r>
      <w:r w:rsidR="00D53E07">
        <w:rPr>
          <w:rFonts w:cs="Times New Roman"/>
          <w:lang w:val="en-US"/>
        </w:rPr>
        <w:t xml:space="preserve"> multivariate </w:t>
      </w:r>
      <w:r w:rsidR="00EC7E46" w:rsidRPr="00935D38">
        <w:rPr>
          <w:rFonts w:cs="Times New Roman"/>
          <w:lang w:val="en-US"/>
        </w:rPr>
        <w:t xml:space="preserve">linear </w:t>
      </w:r>
      <w:r w:rsidR="00A06191" w:rsidRPr="00935D38">
        <w:rPr>
          <w:rFonts w:cs="Times New Roman"/>
          <w:lang w:val="en-US"/>
        </w:rPr>
        <w:t>regression</w:t>
      </w:r>
      <w:r w:rsidR="00EC7E46" w:rsidRPr="00935D38">
        <w:rPr>
          <w:rFonts w:cs="Times New Roman"/>
          <w:lang w:val="en-US"/>
        </w:rPr>
        <w:t>.</w:t>
      </w:r>
      <w:r w:rsidR="007C263B" w:rsidRPr="00935D38">
        <w:rPr>
          <w:rFonts w:cs="Times New Roman"/>
          <w:lang w:val="en-US"/>
        </w:rPr>
        <w:t xml:space="preserve">  </w:t>
      </w:r>
      <w:r w:rsidR="00D27416" w:rsidRPr="00935D38">
        <w:rPr>
          <w:rFonts w:cs="Times New Roman"/>
          <w:lang w:val="en-US"/>
        </w:rPr>
        <w:t>T</w:t>
      </w:r>
      <w:r w:rsidR="00455353" w:rsidRPr="00935D38">
        <w:rPr>
          <w:rFonts w:cs="Times New Roman"/>
          <w:lang w:val="en-US"/>
        </w:rPr>
        <w:t>he effect of</w:t>
      </w:r>
      <w:r w:rsidR="00062A00" w:rsidRPr="00935D38">
        <w:rPr>
          <w:rFonts w:cs="Times New Roman"/>
          <w:lang w:val="en-US"/>
        </w:rPr>
        <w:t xml:space="preserve"> s</w:t>
      </w:r>
      <w:r w:rsidR="00EC7E46" w:rsidRPr="00935D38">
        <w:rPr>
          <w:rFonts w:cs="Times New Roman"/>
          <w:lang w:val="en-US"/>
        </w:rPr>
        <w:t xml:space="preserve">tudy year is </w:t>
      </w:r>
      <w:r w:rsidR="00EA29E7" w:rsidRPr="00935D38">
        <w:rPr>
          <w:rFonts w:cs="Times New Roman"/>
          <w:lang w:val="en-US"/>
        </w:rPr>
        <w:t xml:space="preserve">reduced </w:t>
      </w:r>
      <w:r w:rsidR="00D27416" w:rsidRPr="00935D38">
        <w:rPr>
          <w:rFonts w:cs="Times New Roman"/>
          <w:lang w:val="en-US"/>
        </w:rPr>
        <w:t xml:space="preserve">in the multivariate regression </w:t>
      </w:r>
      <w:r w:rsidR="00EA29E7" w:rsidRPr="00935D38">
        <w:rPr>
          <w:rFonts w:cs="Times New Roman"/>
          <w:lang w:val="en-US"/>
        </w:rPr>
        <w:t>from 0.</w:t>
      </w:r>
      <w:r w:rsidR="0083139D" w:rsidRPr="00935D38">
        <w:rPr>
          <w:rFonts w:cs="Times New Roman"/>
          <w:lang w:val="en-US"/>
        </w:rPr>
        <w:t xml:space="preserve">15 </w:t>
      </w:r>
      <w:r w:rsidR="007607E5" w:rsidRPr="00935D38">
        <w:rPr>
          <w:rFonts w:cs="Times New Roman"/>
          <w:lang w:val="en-US"/>
        </w:rPr>
        <w:t xml:space="preserve">to </w:t>
      </w:r>
      <w:r w:rsidR="000F55CC" w:rsidRPr="00935D38">
        <w:rPr>
          <w:lang w:val="en-US"/>
        </w:rPr>
        <w:t>0.04</w:t>
      </w:r>
      <w:r w:rsidR="000F55CC" w:rsidRPr="00935D38">
        <w:rPr>
          <w:rFonts w:cs="Times New Roman"/>
          <w:color w:val="FF0000"/>
          <w:lang w:val="en-US"/>
        </w:rPr>
        <w:t xml:space="preserve"> </w:t>
      </w:r>
      <w:r w:rsidR="00EA29E7" w:rsidRPr="00935D38">
        <w:rPr>
          <w:rFonts w:cs="Times New Roman"/>
          <w:lang w:val="en-US"/>
        </w:rPr>
        <w:t xml:space="preserve">dB per year, and </w:t>
      </w:r>
      <w:r w:rsidR="00D27416" w:rsidRPr="00935D38">
        <w:rPr>
          <w:rFonts w:cs="Times New Roman"/>
          <w:lang w:val="en-US"/>
        </w:rPr>
        <w:t>is</w:t>
      </w:r>
      <w:r w:rsidR="00EA29E7" w:rsidRPr="00935D38">
        <w:rPr>
          <w:rFonts w:cs="Times New Roman"/>
          <w:lang w:val="en-US"/>
        </w:rPr>
        <w:t xml:space="preserve"> </w:t>
      </w:r>
      <w:r w:rsidR="00EC7E46" w:rsidRPr="00935D38">
        <w:rPr>
          <w:rFonts w:cs="Times New Roman"/>
          <w:lang w:val="en-US"/>
        </w:rPr>
        <w:t>no</w:t>
      </w:r>
      <w:r w:rsidR="00D53E07">
        <w:rPr>
          <w:rFonts w:cs="Times New Roman"/>
          <w:lang w:val="en-US"/>
        </w:rPr>
        <w:t>t</w:t>
      </w:r>
      <w:r w:rsidR="00EC7E46" w:rsidRPr="00935D38">
        <w:rPr>
          <w:rFonts w:cs="Times New Roman"/>
          <w:lang w:val="en-US"/>
        </w:rPr>
        <w:t xml:space="preserve"> </w:t>
      </w:r>
      <w:r w:rsidR="00D53E07">
        <w:rPr>
          <w:rFonts w:cs="Times New Roman"/>
          <w:lang w:val="en-US"/>
        </w:rPr>
        <w:t>si</w:t>
      </w:r>
      <w:r w:rsidR="00EC7E46" w:rsidRPr="00935D38">
        <w:rPr>
          <w:rFonts w:cs="Times New Roman"/>
          <w:lang w:val="en-US"/>
        </w:rPr>
        <w:t>gnificant at</w:t>
      </w:r>
      <w:r w:rsidR="007C263B" w:rsidRPr="00935D38">
        <w:rPr>
          <w:rFonts w:cs="Times New Roman"/>
          <w:lang w:val="en-US"/>
        </w:rPr>
        <w:t xml:space="preserve"> </w:t>
      </w:r>
      <w:r w:rsidR="00BE3D7E" w:rsidRPr="00020A95">
        <w:rPr>
          <w:rFonts w:cs="Times New Roman"/>
          <w:i/>
          <w:lang w:val="en-US"/>
        </w:rPr>
        <w:t>p</w:t>
      </w:r>
      <w:r w:rsidR="00BE3D7E" w:rsidRPr="00935D38">
        <w:rPr>
          <w:rFonts w:cs="Times New Roman"/>
          <w:lang w:val="en-US"/>
        </w:rPr>
        <w:t xml:space="preserve"> ≤ 0.05.  </w:t>
      </w:r>
      <w:r w:rsidR="007607E5" w:rsidRPr="00935D38">
        <w:rPr>
          <w:rFonts w:cs="Times New Roman"/>
          <w:lang w:val="en-US"/>
        </w:rPr>
        <w:t xml:space="preserve">In other words, </w:t>
      </w:r>
      <w:r w:rsidR="00BE3D7E" w:rsidRPr="00935D38">
        <w:rPr>
          <w:rFonts w:cs="Times New Roman"/>
          <w:lang w:val="en-US"/>
        </w:rPr>
        <w:t>field study evidence does</w:t>
      </w:r>
      <w:r w:rsidR="00062A00" w:rsidRPr="00935D38">
        <w:rPr>
          <w:rFonts w:cs="Times New Roman"/>
          <w:lang w:val="en-US"/>
        </w:rPr>
        <w:t xml:space="preserve"> </w:t>
      </w:r>
      <w:r w:rsidR="00062A00" w:rsidRPr="00935D38">
        <w:rPr>
          <w:rFonts w:cs="Times New Roman"/>
          <w:i/>
          <w:lang w:val="en-US"/>
        </w:rPr>
        <w:t>no</w:t>
      </w:r>
      <w:r w:rsidR="00455353" w:rsidRPr="00935D38">
        <w:rPr>
          <w:rFonts w:cs="Times New Roman"/>
          <w:i/>
          <w:lang w:val="en-US"/>
        </w:rPr>
        <w:t xml:space="preserve">t </w:t>
      </w:r>
      <w:r w:rsidR="008E0AFF" w:rsidRPr="00935D38">
        <w:rPr>
          <w:rFonts w:cs="Times New Roman"/>
          <w:lang w:val="en-US"/>
        </w:rPr>
        <w:t xml:space="preserve">support </w:t>
      </w:r>
      <w:r w:rsidR="00BE3D7E" w:rsidRPr="00935D38">
        <w:rPr>
          <w:rFonts w:cs="Times New Roman"/>
          <w:lang w:val="en-US"/>
        </w:rPr>
        <w:t>a</w:t>
      </w:r>
      <w:r w:rsidR="008E0AFF" w:rsidRPr="00935D38">
        <w:rPr>
          <w:rFonts w:cs="Times New Roman"/>
          <w:lang w:val="en-US"/>
        </w:rPr>
        <w:t xml:space="preserve"> claim that tolerance for aircraft noise h</w:t>
      </w:r>
      <w:r w:rsidR="00455353" w:rsidRPr="00935D38">
        <w:rPr>
          <w:rFonts w:cs="Times New Roman"/>
          <w:lang w:val="en-US"/>
        </w:rPr>
        <w:t xml:space="preserve">as </w:t>
      </w:r>
      <w:r w:rsidR="008E0AFF" w:rsidRPr="00935D38">
        <w:rPr>
          <w:rFonts w:cs="Times New Roman"/>
          <w:lang w:val="en-US"/>
        </w:rPr>
        <w:t>de</w:t>
      </w:r>
      <w:r w:rsidR="00455353" w:rsidRPr="00935D38">
        <w:rPr>
          <w:rFonts w:cs="Times New Roman"/>
          <w:lang w:val="en-US"/>
        </w:rPr>
        <w:t xml:space="preserve">creased </w:t>
      </w:r>
      <w:r w:rsidR="00EA29E7" w:rsidRPr="00935D38">
        <w:rPr>
          <w:rFonts w:cs="Times New Roman"/>
          <w:lang w:val="en-US"/>
        </w:rPr>
        <w:t>over time</w:t>
      </w:r>
      <w:r w:rsidR="00D53E07">
        <w:rPr>
          <w:rFonts w:cs="Times New Roman"/>
          <w:lang w:val="en-US"/>
        </w:rPr>
        <w:t xml:space="preserve"> in this analysis</w:t>
      </w:r>
      <w:r w:rsidR="00EA29E7" w:rsidRPr="00935D38">
        <w:rPr>
          <w:rFonts w:cs="Times New Roman"/>
          <w:lang w:val="en-US"/>
        </w:rPr>
        <w:t>.</w:t>
      </w:r>
      <w:r w:rsidR="00D27416" w:rsidRPr="00935D38">
        <w:rPr>
          <w:rFonts w:cs="Times New Roman"/>
          <w:lang w:val="en-US"/>
        </w:rPr>
        <w:t xml:space="preserve"> </w:t>
      </w:r>
    </w:p>
    <w:p w14:paraId="73FE11EB" w14:textId="5A5E76D1" w:rsidR="00415DB4" w:rsidRPr="00935D38" w:rsidRDefault="00EA29E7" w:rsidP="00EA29E7">
      <w:pPr>
        <w:ind w:firstLine="708"/>
        <w:jc w:val="both"/>
        <w:rPr>
          <w:rFonts w:eastAsiaTheme="minorEastAsia" w:cs="Times New Roman"/>
          <w:lang w:val="en-US"/>
        </w:rPr>
      </w:pPr>
      <w:r w:rsidRPr="00935D38">
        <w:rPr>
          <w:rFonts w:cs="Times New Roman"/>
          <w:lang w:val="en-US"/>
        </w:rPr>
        <w:fldChar w:fldCharType="begin"/>
      </w:r>
      <w:r w:rsidRPr="00935D38">
        <w:rPr>
          <w:rFonts w:cs="Times New Roman"/>
          <w:lang w:val="en-US"/>
        </w:rPr>
        <w:instrText xml:space="preserve"> REF _Ref415058698 \h  \* MERGEFORMAT </w:instrText>
      </w:r>
      <w:r w:rsidRPr="00935D38">
        <w:rPr>
          <w:rFonts w:cs="Times New Roman"/>
          <w:lang w:val="en-US"/>
        </w:rPr>
      </w:r>
      <w:r w:rsidRPr="00935D38">
        <w:rPr>
          <w:rFonts w:cs="Times New Roman"/>
          <w:lang w:val="en-US"/>
        </w:rPr>
        <w:fldChar w:fldCharType="separate"/>
      </w:r>
      <w:r w:rsidR="00444FE1" w:rsidRPr="00935D38">
        <w:rPr>
          <w:rFonts w:cs="Times New Roman"/>
          <w:lang w:val="en-US"/>
        </w:rPr>
        <w:t xml:space="preserve">Figure </w:t>
      </w:r>
      <w:r w:rsidR="00444FE1">
        <w:rPr>
          <w:rFonts w:cs="Times New Roman"/>
          <w:noProof/>
          <w:lang w:val="en-US"/>
        </w:rPr>
        <w:t>2</w:t>
      </w:r>
      <w:r w:rsidRPr="00935D38">
        <w:rPr>
          <w:rFonts w:cs="Times New Roman"/>
          <w:lang w:val="en-US"/>
        </w:rPr>
        <w:fldChar w:fldCharType="end"/>
      </w:r>
      <w:r w:rsidRPr="00935D38">
        <w:rPr>
          <w:rFonts w:cs="Times New Roman"/>
          <w:lang w:val="en-US"/>
        </w:rPr>
        <w:t xml:space="preserve"> shows the results of the linear regression on the </w:t>
      </w:r>
      <w:r w:rsidR="00F3200A" w:rsidRPr="00935D38">
        <w:rPr>
          <w:rFonts w:cs="Times New Roman"/>
          <w:lang w:val="en-US"/>
        </w:rPr>
        <w:t xml:space="preserve">multivariate </w:t>
      </w:r>
      <w:r w:rsidRPr="00935D38">
        <w:rPr>
          <w:rFonts w:cs="Times New Roman"/>
          <w:lang w:val="en-US"/>
        </w:rPr>
        <w:t>model with two predictive variables. The square</w:t>
      </w:r>
      <w:r w:rsidR="007607E5" w:rsidRPr="00935D38">
        <w:rPr>
          <w:rFonts w:cs="Times New Roman"/>
          <w:lang w:val="en-US"/>
        </w:rPr>
        <w:t xml:space="preserve"> symbols</w:t>
      </w:r>
      <w:r w:rsidRPr="00935D38">
        <w:rPr>
          <w:rFonts w:cs="Times New Roman"/>
          <w:lang w:val="en-US"/>
        </w:rPr>
        <w:t xml:space="preserve"> </w:t>
      </w:r>
      <w:r w:rsidR="007607E5" w:rsidRPr="00935D38">
        <w:rPr>
          <w:rFonts w:cs="Times New Roman"/>
          <w:lang w:val="en-US"/>
        </w:rPr>
        <w:t xml:space="preserve">represent </w:t>
      </w:r>
      <w:r w:rsidR="002D44FB" w:rsidRPr="00935D38">
        <w:rPr>
          <w:rFonts w:cs="Times New Roman"/>
          <w:lang w:val="en-US"/>
        </w:rPr>
        <w:t>HRC</w:t>
      </w:r>
      <w:r w:rsidRPr="00935D38">
        <w:rPr>
          <w:rFonts w:cs="Times New Roman"/>
          <w:lang w:val="en-US"/>
        </w:rPr>
        <w:t xml:space="preserve"> studies, while triang</w:t>
      </w:r>
      <w:r w:rsidR="007607E5" w:rsidRPr="00935D38">
        <w:rPr>
          <w:rFonts w:cs="Times New Roman"/>
          <w:lang w:val="en-US"/>
        </w:rPr>
        <w:t>ular symbols represent</w:t>
      </w:r>
      <w:r w:rsidRPr="00935D38">
        <w:rPr>
          <w:rFonts w:cs="Times New Roman"/>
          <w:lang w:val="en-US"/>
        </w:rPr>
        <w:t xml:space="preserve"> the re</w:t>
      </w:r>
      <w:r w:rsidR="002D44FB" w:rsidRPr="00935D38">
        <w:rPr>
          <w:rFonts w:cs="Times New Roman"/>
          <w:lang w:val="en-US"/>
        </w:rPr>
        <w:t xml:space="preserve">st of the studies. The </w:t>
      </w:r>
      <w:r w:rsidR="00456C67" w:rsidRPr="00935D38">
        <w:rPr>
          <w:rFonts w:cs="Times New Roman"/>
          <w:lang w:val="en-US"/>
        </w:rPr>
        <w:t>dichotomous</w:t>
      </w:r>
      <w:r w:rsidRPr="00935D38">
        <w:rPr>
          <w:rFonts w:cs="Times New Roman"/>
          <w:lang w:val="en-US"/>
        </w:rPr>
        <w:t xml:space="preserve"> nature of </w:t>
      </w:r>
      <m:oMath>
        <m:sSub>
          <m:sSubPr>
            <m:ctrlPr>
              <w:rPr>
                <w:rFonts w:ascii="Cambria Math" w:hAnsi="Cambria Math" w:cs="Times New Roman"/>
                <w:i/>
                <w:lang w:val="en-US"/>
              </w:rPr>
            </m:ctrlPr>
          </m:sSubPr>
          <m:e>
            <m:r>
              <w:rPr>
                <w:rFonts w:ascii="Cambria Math" w:hAnsi="Cambria Math" w:cs="Times New Roman"/>
                <w:lang w:val="en-US"/>
              </w:rPr>
              <m:t>x</m:t>
            </m:r>
          </m:e>
          <m:sub>
            <m:r>
              <m:rPr>
                <m:nor/>
              </m:rPr>
              <w:rPr>
                <w:rFonts w:cs="Times New Roman"/>
                <w:lang w:val="en-US"/>
              </w:rPr>
              <m:t>HRC</m:t>
            </m:r>
          </m:sub>
        </m:sSub>
      </m:oMath>
      <w:r w:rsidRPr="00935D38">
        <w:rPr>
          <w:rFonts w:eastAsiaTheme="minorEastAsia" w:cs="Times New Roman"/>
          <w:lang w:val="en-US"/>
        </w:rPr>
        <w:t xml:space="preserve"> results in two possible outcomes of the model.  Tolerance for aircraft noise is </w:t>
      </w:r>
      <w:r w:rsidR="0083139D" w:rsidRPr="00935D38">
        <w:rPr>
          <w:rFonts w:eastAsiaTheme="minorEastAsia" w:cs="Times New Roman"/>
          <w:lang w:val="en-US"/>
        </w:rPr>
        <w:t xml:space="preserve">9 </w:t>
      </w:r>
      <w:r w:rsidRPr="00935D38">
        <w:rPr>
          <w:rFonts w:eastAsiaTheme="minorEastAsia" w:cs="Times New Roman"/>
          <w:lang w:val="en-US"/>
        </w:rPr>
        <w:t xml:space="preserve">dB ± </w:t>
      </w:r>
      <w:r w:rsidR="0083139D" w:rsidRPr="00935D38">
        <w:rPr>
          <w:rFonts w:eastAsiaTheme="minorEastAsia" w:cs="Times New Roman"/>
          <w:lang w:val="en-US"/>
        </w:rPr>
        <w:t xml:space="preserve">3 </w:t>
      </w:r>
      <w:r w:rsidRPr="00935D38">
        <w:rPr>
          <w:rFonts w:eastAsiaTheme="minorEastAsia" w:cs="Times New Roman"/>
          <w:lang w:val="en-US"/>
        </w:rPr>
        <w:t xml:space="preserve">dB lower in studies </w:t>
      </w:r>
      <w:r w:rsidR="002D44FB" w:rsidRPr="00935D38">
        <w:rPr>
          <w:rFonts w:eastAsiaTheme="minorEastAsia" w:cs="Times New Roman"/>
          <w:lang w:val="en-US"/>
        </w:rPr>
        <w:t>at HRC airports;</w:t>
      </w:r>
      <w:r w:rsidRPr="00935D38">
        <w:rPr>
          <w:rFonts w:eastAsiaTheme="minorEastAsia" w:cs="Times New Roman"/>
          <w:lang w:val="en-US"/>
        </w:rPr>
        <w:t xml:space="preserve"> an effect unlikely to have occurred by chance alone. A  CTL value of </w:t>
      </w:r>
      <w:r w:rsidR="0074632B" w:rsidRPr="00935D38">
        <w:rPr>
          <w:rFonts w:eastAsiaTheme="minorEastAsia" w:cs="Times New Roman"/>
          <w:lang w:val="en-US"/>
        </w:rPr>
        <w:t>73.</w:t>
      </w:r>
      <w:r w:rsidR="001A200C" w:rsidRPr="00935D38">
        <w:rPr>
          <w:rFonts w:eastAsiaTheme="minorEastAsia" w:cs="Times New Roman"/>
          <w:lang w:val="en-US"/>
        </w:rPr>
        <w:t>7</w:t>
      </w:r>
      <w:r w:rsidR="0074632B" w:rsidRPr="00935D38">
        <w:rPr>
          <w:rFonts w:eastAsiaTheme="minorEastAsia" w:cs="Times New Roman"/>
          <w:lang w:val="en-US"/>
        </w:rPr>
        <w:t xml:space="preserve"> </w:t>
      </w:r>
      <w:r w:rsidRPr="00935D38">
        <w:rPr>
          <w:rFonts w:eastAsiaTheme="minorEastAsia" w:cs="Times New Roman"/>
          <w:lang w:val="en-US"/>
        </w:rPr>
        <w:t xml:space="preserve">dB ± </w:t>
      </w:r>
      <w:r w:rsidR="0074632B" w:rsidRPr="00935D38">
        <w:rPr>
          <w:rFonts w:eastAsiaTheme="minorEastAsia" w:cs="Times New Roman"/>
          <w:lang w:val="en-US"/>
        </w:rPr>
        <w:t xml:space="preserve">3 </w:t>
      </w:r>
      <w:r w:rsidRPr="00935D38">
        <w:rPr>
          <w:rFonts w:eastAsiaTheme="minorEastAsia" w:cs="Times New Roman"/>
          <w:lang w:val="en-US"/>
        </w:rPr>
        <w:t xml:space="preserve">dB in 2015 for steady-state conditions remains in good agreement with the earlier average of 73.3 dB  reported by Fidell </w:t>
      </w:r>
      <w:r w:rsidRPr="00935D38">
        <w:rPr>
          <w:rFonts w:eastAsiaTheme="minorEastAsia" w:cs="Times New Roman"/>
          <w:i/>
          <w:lang w:val="en-US"/>
        </w:rPr>
        <w:t>et al.</w:t>
      </w:r>
      <w:r w:rsidRPr="00935D38">
        <w:rPr>
          <w:rFonts w:eastAsiaTheme="minorEastAsia" w:cs="Times New Roman"/>
          <w:lang w:val="en-US"/>
        </w:rPr>
        <w:t xml:space="preserve"> </w:t>
      </w:r>
      <w:r w:rsidRPr="00935D38">
        <w:rPr>
          <w:rFonts w:eastAsiaTheme="minorEastAsia" w:cs="Times New Roman"/>
          <w:lang w:val="en-US"/>
        </w:rPr>
        <w:fldChar w:fldCharType="begin" w:fldLock="1"/>
      </w:r>
      <w:r w:rsidRPr="00935D38">
        <w:rPr>
          <w:rFonts w:eastAsiaTheme="minorEastAsia" w:cs="Times New Roman"/>
          <w:lang w:val="en-US"/>
        </w:rPr>
        <w:instrText>ADDIN CSL_CITATION { "citationItems" : [ { "id" : "ITEM-1", "itemData" : { "DOI" : "10.1121/1.3605673", "ISSN" : "1520-8524", "PMID" : "21877795", "abstract" : "Numerous relationships between noise exposure and transportation noise-induced annoyance have been inferred by curve-fitting methods. The present paper develops a different approach. It derives a systematic relationship by applying an a priori, first-principles model to the findings of forty three studies of the annoyance of aviation noise. The rate of change of annoyance with day-night average sound level (DNL) due to aircraft noise exposure was found to closely resemble the rate of change of loudness with sound level. The agreement of model predictions with the findings of recent curve-fitting exercises (cf. Miedma and Vos, 1998) is noteworthy, considering that other analyses have relied on different analytic methods and disparate data sets. Even though annoyance prevalence rates within individual communities consistently grow in proportion to duration-adjusted loudness, variability in annoyance prevalence rates across communities remains great. The present analyses demonstrate that 1) community-specific differences in annoyance prevalence rates can be plausibly attributed to the joint effect of acoustic and non-DNL related factors and (2) a simple model can account for the aggregate influences of non-DNL related factors on annoyance prevalence rates in different communities in terms of a single parameter expressed in DNL units-a \"community tolerance level.\"", "author" : [ { "dropping-particle" : "", "family" : "Fidell", "given" : "Sanford", "non-dropping-particle" : "", "parse-names" : false, "suffix" : "" }, { "dropping-particle" : "", "family" : "Mestre", "given" : "Vincent", "non-dropping-particle" : "", "parse-names" : false, "suffix" : "" }, { "dropping-particle" : "", "family" : "Schomer", "given" : "Paul D", "non-dropping-particle" : "", "parse-names" : false, "suffix" : "" }, { "dropping-particle" : "", "family" : "Berry", "given" : "Bernard", "non-dropping-particle" : "", "parse-names" : false, "suffix" : "" }, { "dropping-particle" : "", "family" : "Gjestland", "given" : "Truls", "non-dropping-particle" : "", "parse-names" : false, "suffix" : "" }, { "dropping-particle" : "", "family" : "Vallet", "given" : "Michel", "non-dropping-particle" : "", "parse-names" : false, "suffix" : "" }, { "dropping-particle" : "", "family" : "Reid", "given" : "Timothy", "non-dropping-particle" : "", "parse-names" : false, "suffix" : "" } ], "container-title" : "Journal of the Acoustical Society of America", "id" : "ITEM-1", "issue" : "2", "issued" : { "date-parts" : [ [ "2011", "8" ] ] }, "page" : "791-806", "title" : "A first-principles model for estimating the prevalence of annoyance with aircraft noise exposure.", "type" : "article-journal", "volume" : "130" }, "suppress-author" : 1, "uris" : [ "http://www.mendeley.com/documents/?uuid=4a125640-ac2f-4d58-8539-edbfa310f0b9" ] } ], "mendeley" : { "formattedCitation" : "(2011)", "plainTextFormattedCitation" : "(2011)", "previouslyFormattedCitation" : "(2011)" }, "properties" : { "noteIndex" : 0 }, "schema" : "https://github.com/citation-style-language/schema/raw/master/csl-citation.json" }</w:instrText>
      </w:r>
      <w:r w:rsidRPr="00935D38">
        <w:rPr>
          <w:rFonts w:eastAsiaTheme="minorEastAsia" w:cs="Times New Roman"/>
          <w:lang w:val="en-US"/>
        </w:rPr>
        <w:fldChar w:fldCharType="separate"/>
      </w:r>
      <w:r w:rsidRPr="00935D38">
        <w:rPr>
          <w:rFonts w:eastAsiaTheme="minorEastAsia" w:cs="Times New Roman"/>
          <w:noProof/>
          <w:lang w:val="en-US"/>
        </w:rPr>
        <w:t>(2011)</w:t>
      </w:r>
      <w:r w:rsidRPr="00935D38">
        <w:rPr>
          <w:rFonts w:eastAsiaTheme="minorEastAsia" w:cs="Times New Roman"/>
          <w:lang w:val="en-US"/>
        </w:rPr>
        <w:fldChar w:fldCharType="end"/>
      </w:r>
      <w:r w:rsidRPr="00935D38">
        <w:rPr>
          <w:rFonts w:eastAsiaTheme="minorEastAsia" w:cs="Times New Roman"/>
          <w:lang w:val="en-US"/>
        </w:rPr>
        <w:t>.</w:t>
      </w:r>
    </w:p>
    <w:p w14:paraId="75025EA7" w14:textId="77777777" w:rsidR="00415DB4" w:rsidRPr="00935D38" w:rsidRDefault="00E234A1" w:rsidP="00C460EF">
      <w:pPr>
        <w:keepNext/>
        <w:jc w:val="both"/>
        <w:rPr>
          <w:rFonts w:cs="Times New Roman"/>
          <w:lang w:val="en-US"/>
        </w:rPr>
      </w:pPr>
      <w:r w:rsidRPr="00935D38">
        <w:rPr>
          <w:noProof/>
          <w:color w:val="1F497D"/>
          <w:lang w:eastAsia="nb-NO"/>
        </w:rPr>
        <w:lastRenderedPageBreak/>
        <w:drawing>
          <wp:inline distT="0" distB="0" distL="0" distR="0" wp14:anchorId="7F158AE6" wp14:editId="787E9209">
            <wp:extent cx="5719445" cy="2855595"/>
            <wp:effectExtent l="0" t="0" r="0" b="1905"/>
            <wp:docPr id="3" name="Picture 3" descr="cid:image003.png@01D138B7.8E7ECB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138B7.8E7ECBA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19445" cy="2855595"/>
                    </a:xfrm>
                    <a:prstGeom prst="rect">
                      <a:avLst/>
                    </a:prstGeom>
                    <a:noFill/>
                    <a:ln>
                      <a:noFill/>
                    </a:ln>
                  </pic:spPr>
                </pic:pic>
              </a:graphicData>
            </a:graphic>
          </wp:inline>
        </w:drawing>
      </w:r>
    </w:p>
    <w:p w14:paraId="76F6174A" w14:textId="77777777" w:rsidR="00415DB4" w:rsidRPr="00935D38" w:rsidRDefault="00415DB4" w:rsidP="00C460EF">
      <w:pPr>
        <w:pStyle w:val="Caption"/>
        <w:jc w:val="both"/>
        <w:rPr>
          <w:rFonts w:cs="Times New Roman"/>
          <w:lang w:val="en-US"/>
        </w:rPr>
      </w:pPr>
      <w:bookmarkStart w:id="3" w:name="_Ref415058698"/>
      <w:bookmarkStart w:id="4" w:name="_Toc443473036"/>
      <w:r w:rsidRPr="00935D38">
        <w:rPr>
          <w:rFonts w:cs="Times New Roman"/>
          <w:lang w:val="en-US"/>
        </w:rPr>
        <w:t xml:space="preserve">Figure </w:t>
      </w:r>
      <w:r w:rsidRPr="00935D38">
        <w:rPr>
          <w:rFonts w:cs="Times New Roman"/>
          <w:lang w:val="en-US"/>
        </w:rPr>
        <w:fldChar w:fldCharType="begin"/>
      </w:r>
      <w:r w:rsidRPr="00935D38">
        <w:rPr>
          <w:rFonts w:cs="Times New Roman"/>
          <w:lang w:val="en-US"/>
        </w:rPr>
        <w:instrText xml:space="preserve"> SEQ Figure \* ARABIC </w:instrText>
      </w:r>
      <w:r w:rsidRPr="00935D38">
        <w:rPr>
          <w:rFonts w:cs="Times New Roman"/>
          <w:lang w:val="en-US"/>
        </w:rPr>
        <w:fldChar w:fldCharType="separate"/>
      </w:r>
      <w:r w:rsidR="00444FE1">
        <w:rPr>
          <w:rFonts w:cs="Times New Roman"/>
          <w:noProof/>
          <w:lang w:val="en-US"/>
        </w:rPr>
        <w:t>2</w:t>
      </w:r>
      <w:r w:rsidRPr="00935D38">
        <w:rPr>
          <w:rFonts w:cs="Times New Roman"/>
          <w:lang w:val="en-US"/>
        </w:rPr>
        <w:fldChar w:fldCharType="end"/>
      </w:r>
      <w:bookmarkEnd w:id="3"/>
      <w:r w:rsidRPr="00935D38">
        <w:rPr>
          <w:rFonts w:cs="Times New Roman"/>
          <w:lang w:val="en-US"/>
        </w:rPr>
        <w:t>.</w:t>
      </w:r>
      <w:r w:rsidRPr="00935D38">
        <w:rPr>
          <w:rFonts w:cs="Times New Roman"/>
          <w:b w:val="0"/>
          <w:lang w:val="en-US"/>
        </w:rPr>
        <w:t xml:space="preserve"> </w:t>
      </w:r>
      <w:r w:rsidR="00821656" w:rsidRPr="00935D38">
        <w:rPr>
          <w:rFonts w:cs="Times New Roman"/>
          <w:lang w:val="en-US"/>
        </w:rPr>
        <w:t xml:space="preserve">(Color online) </w:t>
      </w:r>
      <w:r w:rsidRPr="00935D38">
        <w:rPr>
          <w:rFonts w:cs="Times New Roman"/>
          <w:lang w:val="en-US"/>
        </w:rPr>
        <w:t xml:space="preserve">CTL-values for </w:t>
      </w:r>
      <w:r w:rsidR="0083139D" w:rsidRPr="00935D38">
        <w:rPr>
          <w:rFonts w:cs="Times New Roman"/>
          <w:lang w:val="en-US"/>
        </w:rPr>
        <w:t xml:space="preserve">62 </w:t>
      </w:r>
      <w:r w:rsidRPr="00935D38">
        <w:rPr>
          <w:rFonts w:cs="Times New Roman"/>
          <w:lang w:val="en-US"/>
        </w:rPr>
        <w:t>aircraft noise annoyance studies conducted between 1961 and 201</w:t>
      </w:r>
      <w:r w:rsidR="0083139D" w:rsidRPr="00935D38">
        <w:rPr>
          <w:rFonts w:cs="Times New Roman"/>
          <w:lang w:val="en-US"/>
        </w:rPr>
        <w:t>5</w:t>
      </w:r>
      <w:r w:rsidRPr="00935D38">
        <w:rPr>
          <w:rFonts w:cs="Times New Roman"/>
          <w:lang w:val="en-US"/>
        </w:rPr>
        <w:t xml:space="preserve"> categorized by </w:t>
      </w:r>
      <w:r w:rsidR="00BA02A7" w:rsidRPr="00935D38">
        <w:rPr>
          <w:rFonts w:cs="Times New Roman"/>
          <w:lang w:val="en-US"/>
        </w:rPr>
        <w:t>HRC</w:t>
      </w:r>
      <w:r w:rsidRPr="00935D38">
        <w:rPr>
          <w:rFonts w:cs="Times New Roman"/>
          <w:lang w:val="en-US"/>
        </w:rPr>
        <w:t xml:space="preserve"> (</w:t>
      </w:r>
      <w:r w:rsidR="004F7FEF" w:rsidRPr="00935D38">
        <w:rPr>
          <w:rFonts w:cs="Times New Roman"/>
          <w:lang w:val="en-US"/>
        </w:rPr>
        <w:t>s</w:t>
      </w:r>
      <w:r w:rsidRPr="00935D38">
        <w:rPr>
          <w:rFonts w:cs="Times New Roman"/>
          <w:lang w:val="en-US"/>
        </w:rPr>
        <w:t xml:space="preserve">quares) or </w:t>
      </w:r>
      <w:r w:rsidR="00BA02A7" w:rsidRPr="00935D38">
        <w:rPr>
          <w:rFonts w:cs="Times New Roman"/>
          <w:lang w:val="en-US"/>
        </w:rPr>
        <w:t>LRC</w:t>
      </w:r>
      <w:r w:rsidRPr="00935D38">
        <w:rPr>
          <w:rFonts w:cs="Times New Roman"/>
          <w:lang w:val="en-US"/>
        </w:rPr>
        <w:t xml:space="preserve"> (triangles)</w:t>
      </w:r>
      <w:r w:rsidR="00CB799B" w:rsidRPr="00935D38">
        <w:rPr>
          <w:rFonts w:cs="Times New Roman"/>
          <w:lang w:val="en-US"/>
        </w:rPr>
        <w:t xml:space="preserve"> </w:t>
      </w:r>
      <w:r w:rsidR="00BA02A7" w:rsidRPr="00935D38">
        <w:rPr>
          <w:rFonts w:cs="Times New Roman"/>
          <w:lang w:val="en-US"/>
        </w:rPr>
        <w:t>(see text)</w:t>
      </w:r>
      <w:r w:rsidRPr="00935D38">
        <w:rPr>
          <w:rFonts w:cs="Times New Roman"/>
          <w:lang w:val="en-US"/>
        </w:rPr>
        <w:t xml:space="preserve">. The solid </w:t>
      </w:r>
      <w:r w:rsidR="004F7FEF" w:rsidRPr="00935D38">
        <w:rPr>
          <w:rFonts w:cs="Times New Roman"/>
          <w:lang w:val="en-US"/>
        </w:rPr>
        <w:t>upper</w:t>
      </w:r>
      <w:r w:rsidRPr="00935D38">
        <w:rPr>
          <w:rFonts w:cs="Times New Roman"/>
          <w:lang w:val="en-US"/>
        </w:rPr>
        <w:t xml:space="preserve"> and </w:t>
      </w:r>
      <w:r w:rsidR="004F7FEF" w:rsidRPr="00935D38">
        <w:rPr>
          <w:rFonts w:cs="Times New Roman"/>
          <w:lang w:val="en-US"/>
        </w:rPr>
        <w:t>lower</w:t>
      </w:r>
      <w:r w:rsidRPr="00935D38">
        <w:rPr>
          <w:rFonts w:cs="Times New Roman"/>
          <w:lang w:val="en-US"/>
        </w:rPr>
        <w:t xml:space="preserve"> lines show their respective linear fits (</w:t>
      </w:r>
      <m:oMath>
        <m:sSup>
          <m:sSupPr>
            <m:ctrlPr>
              <w:rPr>
                <w:rFonts w:ascii="Cambria Math" w:hAnsi="Cambria Math" w:cs="Times New Roman"/>
                <w:i/>
                <w:lang w:val="en-US"/>
              </w:rPr>
            </m:ctrlPr>
          </m:sSupPr>
          <m:e>
            <m:r>
              <m:rPr>
                <m:sty m:val="bi"/>
              </m:rPr>
              <w:rPr>
                <w:rFonts w:ascii="Cambria Math" w:hAnsi="Cambria Math" w:cs="Times New Roman"/>
                <w:lang w:val="en-US"/>
              </w:rPr>
              <m:t>R</m:t>
            </m:r>
          </m:e>
          <m:sup>
            <m:r>
              <m:rPr>
                <m:sty m:val="bi"/>
              </m:rPr>
              <w:rPr>
                <w:rFonts w:ascii="Cambria Math" w:hAnsi="Cambria Math" w:cs="Times New Roman"/>
                <w:lang w:val="en-US"/>
              </w:rPr>
              <m:t>2</m:t>
            </m:r>
          </m:sup>
        </m:sSup>
        <m:r>
          <m:rPr>
            <m:sty m:val="bi"/>
          </m:rPr>
          <w:rPr>
            <w:rFonts w:ascii="Cambria Math" w:hAnsi="Cambria Math" w:cs="Times New Roman"/>
            <w:lang w:val="en-US"/>
          </w:rPr>
          <m:t>=0.33</m:t>
        </m:r>
      </m:oMath>
      <w:r w:rsidRPr="00935D38">
        <w:rPr>
          <w:rFonts w:cs="Times New Roman"/>
          <w:lang w:val="en-US"/>
        </w:rPr>
        <w:t xml:space="preserve">), including confidence intervals (dashed lines). The dash-dot line shows a constant CTL of 73.3 for comparison with the EU </w:t>
      </w:r>
      <w:r w:rsidR="001A6ED1" w:rsidRPr="00935D38">
        <w:rPr>
          <w:rFonts w:cs="Times New Roman"/>
          <w:lang w:val="en-US"/>
        </w:rPr>
        <w:t>standard curve</w:t>
      </w:r>
      <w:r w:rsidRPr="00935D38">
        <w:rPr>
          <w:rFonts w:cs="Times New Roman"/>
          <w:lang w:val="en-US"/>
        </w:rPr>
        <w:t>.</w:t>
      </w:r>
      <w:bookmarkEnd w:id="4"/>
      <w:r w:rsidRPr="00935D38">
        <w:rPr>
          <w:rFonts w:cs="Times New Roman"/>
          <w:lang w:val="en-US"/>
        </w:rPr>
        <w:t xml:space="preserve"> </w:t>
      </w:r>
    </w:p>
    <w:p w14:paraId="59E85E01" w14:textId="7B126945" w:rsidR="00D7064D" w:rsidRPr="00935D38" w:rsidRDefault="00D7064D" w:rsidP="00830D7A">
      <w:pPr>
        <w:ind w:firstLine="708"/>
        <w:jc w:val="both"/>
        <w:rPr>
          <w:lang w:val="en-US"/>
        </w:rPr>
      </w:pPr>
      <w:r w:rsidRPr="00935D38">
        <w:rPr>
          <w:lang w:val="en-US"/>
        </w:rPr>
        <w:t>After categorization</w:t>
      </w:r>
      <w:r w:rsidR="007F1046" w:rsidRPr="00935D38">
        <w:rPr>
          <w:lang w:val="en-US"/>
        </w:rPr>
        <w:t xml:space="preserve"> by rate of change</w:t>
      </w:r>
      <w:r w:rsidRPr="00935D38">
        <w:rPr>
          <w:lang w:val="en-US"/>
        </w:rPr>
        <w:t xml:space="preserve">, </w:t>
      </w:r>
      <w:r w:rsidR="00415DB4" w:rsidRPr="00935D38">
        <w:rPr>
          <w:lang w:val="en-US"/>
        </w:rPr>
        <w:t xml:space="preserve">the </w:t>
      </w:r>
      <w:r w:rsidR="00F947A1" w:rsidRPr="00935D38">
        <w:rPr>
          <w:lang w:val="en-US"/>
        </w:rPr>
        <w:t>extended model</w:t>
      </w:r>
      <w:r w:rsidR="00415DB4" w:rsidRPr="00935D38">
        <w:rPr>
          <w:lang w:val="en-US"/>
        </w:rPr>
        <w:t xml:space="preserve"> accounts for 3</w:t>
      </w:r>
      <w:r w:rsidR="001A200C" w:rsidRPr="00935D38">
        <w:rPr>
          <w:lang w:val="en-US"/>
        </w:rPr>
        <w:t>3</w:t>
      </w:r>
      <w:r w:rsidR="00415DB4" w:rsidRPr="00935D38">
        <w:rPr>
          <w:lang w:val="en-US"/>
        </w:rPr>
        <w:t xml:space="preserve"> % of </w:t>
      </w:r>
      <w:r w:rsidR="00F82BC2" w:rsidRPr="00935D38">
        <w:rPr>
          <w:lang w:val="en-US"/>
        </w:rPr>
        <w:t xml:space="preserve">the </w:t>
      </w:r>
      <w:r w:rsidR="00415DB4" w:rsidRPr="00935D38">
        <w:rPr>
          <w:lang w:val="en-US"/>
        </w:rPr>
        <w:t>varia</w:t>
      </w:r>
      <w:r w:rsidR="00F947A1" w:rsidRPr="00935D38">
        <w:rPr>
          <w:lang w:val="en-US"/>
        </w:rPr>
        <w:t>nce</w:t>
      </w:r>
      <w:r w:rsidR="00415DB4" w:rsidRPr="00935D38">
        <w:rPr>
          <w:lang w:val="en-US"/>
        </w:rPr>
        <w:t xml:space="preserve"> in </w:t>
      </w:r>
      <w:r w:rsidR="007F1046" w:rsidRPr="00935D38">
        <w:rPr>
          <w:lang w:val="en-US"/>
        </w:rPr>
        <w:t xml:space="preserve">the </w:t>
      </w:r>
      <w:r w:rsidR="00415DB4" w:rsidRPr="00935D38">
        <w:rPr>
          <w:lang w:val="en-US"/>
        </w:rPr>
        <w:t>data. T</w:t>
      </w:r>
      <w:r w:rsidRPr="00935D38">
        <w:rPr>
          <w:lang w:val="en-US"/>
        </w:rPr>
        <w:t xml:space="preserve">he data no longer </w:t>
      </w:r>
      <w:r w:rsidR="00F82BC2" w:rsidRPr="00935D38">
        <w:rPr>
          <w:lang w:val="en-US"/>
        </w:rPr>
        <w:t xml:space="preserve">exhibit a meaningful </w:t>
      </w:r>
      <w:r w:rsidRPr="00935D38">
        <w:rPr>
          <w:lang w:val="en-US"/>
        </w:rPr>
        <w:t xml:space="preserve">trend over time. </w:t>
      </w:r>
      <w:r w:rsidR="00F82BC2" w:rsidRPr="00935D38">
        <w:rPr>
          <w:lang w:val="en-US"/>
        </w:rPr>
        <w:t xml:space="preserve">Further, </w:t>
      </w:r>
      <w:r w:rsidR="00393B1C" w:rsidRPr="00935D38">
        <w:rPr>
          <w:lang w:val="en-US"/>
        </w:rPr>
        <w:t xml:space="preserve">the </w:t>
      </w:r>
      <w:r w:rsidRPr="00935D38">
        <w:rPr>
          <w:lang w:val="en-US"/>
        </w:rPr>
        <w:t xml:space="preserve">year </w:t>
      </w:r>
      <w:r w:rsidR="00F82BC2" w:rsidRPr="00935D38">
        <w:rPr>
          <w:lang w:val="en-US"/>
        </w:rPr>
        <w:t xml:space="preserve">in which a study was conducted </w:t>
      </w:r>
      <w:r w:rsidRPr="00935D38">
        <w:rPr>
          <w:lang w:val="en-US"/>
        </w:rPr>
        <w:t xml:space="preserve">has </w:t>
      </w:r>
      <w:r w:rsidR="00F947A1" w:rsidRPr="00935D38">
        <w:rPr>
          <w:lang w:val="en-US"/>
        </w:rPr>
        <w:t>a smaller</w:t>
      </w:r>
      <w:r w:rsidRPr="00935D38">
        <w:rPr>
          <w:lang w:val="en-US"/>
        </w:rPr>
        <w:t xml:space="preserve"> effect on CTL than the </w:t>
      </w:r>
      <w:r w:rsidR="00F3200A" w:rsidRPr="00935D38">
        <w:rPr>
          <w:lang w:val="en-US"/>
        </w:rPr>
        <w:t xml:space="preserve">univariate </w:t>
      </w:r>
      <w:r w:rsidRPr="00935D38">
        <w:rPr>
          <w:lang w:val="en-US"/>
        </w:rPr>
        <w:t>model suggest</w:t>
      </w:r>
      <w:r w:rsidR="00F947A1" w:rsidRPr="00935D38">
        <w:rPr>
          <w:lang w:val="en-US"/>
        </w:rPr>
        <w:t>s</w:t>
      </w:r>
      <w:r w:rsidR="007F1046" w:rsidRPr="00935D38">
        <w:rPr>
          <w:lang w:val="en-US"/>
        </w:rPr>
        <w:t>,</w:t>
      </w:r>
      <w:r w:rsidR="00455353" w:rsidRPr="00935D38">
        <w:rPr>
          <w:lang w:val="en-US"/>
        </w:rPr>
        <w:t xml:space="preserve"> and the fit does not predict </w:t>
      </w:r>
      <w:r w:rsidR="007F1046" w:rsidRPr="00935D38">
        <w:rPr>
          <w:lang w:val="en-US"/>
        </w:rPr>
        <w:t xml:space="preserve">the prevalence of aircraft noise-induced </w:t>
      </w:r>
      <w:r w:rsidR="00455353" w:rsidRPr="00935D38">
        <w:rPr>
          <w:lang w:val="en-US"/>
        </w:rPr>
        <w:t xml:space="preserve">annoyance in 2015 to be significantly </w:t>
      </w:r>
      <w:r w:rsidR="007F1046" w:rsidRPr="00935D38">
        <w:rPr>
          <w:lang w:val="en-US"/>
        </w:rPr>
        <w:t>greater than</w:t>
      </w:r>
      <w:r w:rsidR="00455353" w:rsidRPr="00935D38">
        <w:rPr>
          <w:lang w:val="en-US"/>
        </w:rPr>
        <w:t xml:space="preserve"> </w:t>
      </w:r>
      <w:r w:rsidR="00683BC7" w:rsidRPr="00935D38">
        <w:rPr>
          <w:lang w:val="en-US"/>
        </w:rPr>
        <w:t xml:space="preserve">the </w:t>
      </w:r>
      <w:r w:rsidR="00455353" w:rsidRPr="00935D38">
        <w:rPr>
          <w:lang w:val="en-US"/>
        </w:rPr>
        <w:t>European guideline level</w:t>
      </w:r>
      <w:r w:rsidR="00683BC7" w:rsidRPr="00935D38">
        <w:rPr>
          <w:lang w:val="en-US"/>
        </w:rPr>
        <w:t>s</w:t>
      </w:r>
      <w:r w:rsidRPr="00935D38">
        <w:rPr>
          <w:lang w:val="en-US"/>
        </w:rPr>
        <w:t xml:space="preserve">.  </w:t>
      </w:r>
    </w:p>
    <w:p w14:paraId="426B2A66" w14:textId="6DFCE1E4" w:rsidR="00391A96" w:rsidRPr="00935D38" w:rsidRDefault="007F1046" w:rsidP="00830D7A">
      <w:pPr>
        <w:ind w:firstLine="708"/>
        <w:jc w:val="both"/>
        <w:rPr>
          <w:rFonts w:cs="Times New Roman"/>
          <w:lang w:val="en-US"/>
        </w:rPr>
      </w:pPr>
      <w:r w:rsidRPr="00935D38">
        <w:rPr>
          <w:lang w:val="en-US"/>
        </w:rPr>
        <w:t>T</w:t>
      </w:r>
      <w:r w:rsidR="00867440" w:rsidRPr="00935D38">
        <w:rPr>
          <w:lang w:val="en-US"/>
        </w:rPr>
        <w:t>he above analysis weigh</w:t>
      </w:r>
      <w:r w:rsidRPr="00935D38">
        <w:rPr>
          <w:lang w:val="en-US"/>
        </w:rPr>
        <w:t>t</w:t>
      </w:r>
      <w:r w:rsidR="00867440" w:rsidRPr="00935D38">
        <w:rPr>
          <w:lang w:val="en-US"/>
        </w:rPr>
        <w:t>s all studies equally</w:t>
      </w:r>
      <w:r w:rsidRPr="00935D38">
        <w:rPr>
          <w:lang w:val="en-US"/>
        </w:rPr>
        <w:t>,</w:t>
      </w:r>
      <w:r w:rsidR="00867440" w:rsidRPr="00935D38">
        <w:rPr>
          <w:lang w:val="en-US"/>
        </w:rPr>
        <w:t xml:space="preserve"> even though the uncertainty of CTL </w:t>
      </w:r>
      <w:r w:rsidR="002D4C5C" w:rsidRPr="00935D38">
        <w:rPr>
          <w:lang w:val="en-US"/>
        </w:rPr>
        <w:t xml:space="preserve">estimates from </w:t>
      </w:r>
      <w:r w:rsidRPr="00935D38">
        <w:rPr>
          <w:lang w:val="en-US"/>
        </w:rPr>
        <w:t xml:space="preserve">earlier </w:t>
      </w:r>
      <w:r w:rsidR="00867440" w:rsidRPr="00935D38">
        <w:rPr>
          <w:lang w:val="en-US"/>
        </w:rPr>
        <w:t xml:space="preserve">studies </w:t>
      </w:r>
      <w:r w:rsidR="002D4C5C" w:rsidRPr="00935D38">
        <w:rPr>
          <w:lang w:val="en-US"/>
        </w:rPr>
        <w:t>may be</w:t>
      </w:r>
      <w:r w:rsidRPr="00935D38">
        <w:rPr>
          <w:lang w:val="en-US"/>
        </w:rPr>
        <w:t xml:space="preserve"> greater than of later studies</w:t>
      </w:r>
      <w:r w:rsidR="00867440" w:rsidRPr="00935D38">
        <w:rPr>
          <w:lang w:val="en-US"/>
        </w:rPr>
        <w:t xml:space="preserve">. </w:t>
      </w:r>
      <w:r w:rsidRPr="00935D38">
        <w:rPr>
          <w:lang w:val="en-US"/>
        </w:rPr>
        <w:t xml:space="preserve"> </w:t>
      </w:r>
      <w:r w:rsidR="00184CC9" w:rsidRPr="00935D38">
        <w:rPr>
          <w:rFonts w:cs="Times New Roman"/>
          <w:lang w:val="en-US"/>
        </w:rPr>
        <w:t xml:space="preserve">The analysis was therefore repeated for all airport surveys </w:t>
      </w:r>
      <w:r w:rsidRPr="00935D38">
        <w:rPr>
          <w:rFonts w:cs="Times New Roman"/>
          <w:lang w:val="en-US"/>
        </w:rPr>
        <w:t>undertaken later than</w:t>
      </w:r>
      <w:r w:rsidR="00184CC9" w:rsidRPr="00935D38">
        <w:rPr>
          <w:rFonts w:cs="Times New Roman"/>
          <w:lang w:val="en-US"/>
        </w:rPr>
        <w:t xml:space="preserve"> </w:t>
      </w:r>
      <w:r w:rsidR="00415DB4" w:rsidRPr="00935D38">
        <w:rPr>
          <w:rFonts w:cs="Times New Roman"/>
          <w:lang w:val="en-US"/>
        </w:rPr>
        <w:t>1978</w:t>
      </w:r>
      <w:r w:rsidR="00184CC9" w:rsidRPr="00935D38">
        <w:rPr>
          <w:rFonts w:cs="Times New Roman"/>
          <w:lang w:val="en-US"/>
        </w:rPr>
        <w:t>.</w:t>
      </w:r>
      <w:r w:rsidR="00850787" w:rsidRPr="00935D38">
        <w:rPr>
          <w:rFonts w:cs="Times New Roman"/>
          <w:lang w:val="en-US"/>
        </w:rPr>
        <w:t xml:space="preserve"> </w:t>
      </w:r>
      <w:r w:rsidR="002D4C5C" w:rsidRPr="00935D38">
        <w:rPr>
          <w:rFonts w:cs="Times New Roman"/>
          <w:lang w:val="en-US"/>
        </w:rPr>
        <w:t xml:space="preserve"> (</w:t>
      </w:r>
      <w:r w:rsidR="00C12B02" w:rsidRPr="00935D38">
        <w:rPr>
          <w:rFonts w:cs="Times New Roman"/>
          <w:lang w:val="en-US"/>
        </w:rPr>
        <w:t>The rationale f</w:t>
      </w:r>
      <w:r w:rsidR="00393B1C" w:rsidRPr="00935D38">
        <w:rPr>
          <w:rFonts w:cs="Times New Roman"/>
          <w:lang w:val="en-US"/>
        </w:rPr>
        <w:t>or selecting</w:t>
      </w:r>
      <w:r w:rsidR="00C12B02" w:rsidRPr="00935D38">
        <w:rPr>
          <w:rFonts w:cs="Times New Roman"/>
          <w:lang w:val="en-US"/>
        </w:rPr>
        <w:t xml:space="preserve"> 1978 as cut-off year is </w:t>
      </w:r>
      <w:r w:rsidR="007607E5" w:rsidRPr="00935D38">
        <w:rPr>
          <w:rFonts w:cs="Times New Roman"/>
          <w:lang w:val="en-US"/>
        </w:rPr>
        <w:t>described</w:t>
      </w:r>
      <w:r w:rsidR="00C12B02" w:rsidRPr="00935D38">
        <w:rPr>
          <w:rFonts w:cs="Times New Roman"/>
          <w:lang w:val="en-US"/>
        </w:rPr>
        <w:t xml:space="preserve"> above.</w:t>
      </w:r>
      <w:r w:rsidR="002D4C5C" w:rsidRPr="00935D38">
        <w:rPr>
          <w:rFonts w:cs="Times New Roman"/>
          <w:lang w:val="en-US"/>
        </w:rPr>
        <w:t>)</w:t>
      </w:r>
    </w:p>
    <w:p w14:paraId="24466352" w14:textId="11F43B70" w:rsidR="00850787" w:rsidRPr="00935D38" w:rsidRDefault="00EA29E7" w:rsidP="00C12B02">
      <w:pPr>
        <w:ind w:firstLine="708"/>
        <w:jc w:val="both"/>
        <w:rPr>
          <w:rFonts w:cs="Times New Roman"/>
          <w:lang w:val="en-US"/>
        </w:rPr>
      </w:pPr>
      <w:r w:rsidRPr="00935D38">
        <w:rPr>
          <w:rFonts w:cs="Times New Roman"/>
          <w:lang w:val="en-US"/>
        </w:rPr>
        <w:lastRenderedPageBreak/>
        <w:fldChar w:fldCharType="begin"/>
      </w:r>
      <w:r w:rsidRPr="00935D38">
        <w:rPr>
          <w:rFonts w:cs="Times New Roman"/>
          <w:lang w:val="en-US"/>
        </w:rPr>
        <w:instrText xml:space="preserve"> REF _Ref424222408 \h </w:instrText>
      </w:r>
      <w:r w:rsidRPr="00935D38">
        <w:rPr>
          <w:rFonts w:cs="Times New Roman"/>
          <w:lang w:val="en-US"/>
        </w:rPr>
      </w:r>
      <w:r w:rsidRPr="00935D38">
        <w:rPr>
          <w:rFonts w:cs="Times New Roman"/>
          <w:lang w:val="en-US"/>
        </w:rPr>
        <w:fldChar w:fldCharType="separate"/>
      </w:r>
      <w:r w:rsidR="00444FE1" w:rsidRPr="00935D38">
        <w:rPr>
          <w:lang w:val="en-US"/>
        </w:rPr>
        <w:t xml:space="preserve">Table </w:t>
      </w:r>
      <w:r w:rsidR="00444FE1">
        <w:rPr>
          <w:noProof/>
          <w:lang w:val="en-US"/>
        </w:rPr>
        <w:t>V</w:t>
      </w:r>
      <w:r w:rsidRPr="00935D38">
        <w:rPr>
          <w:rFonts w:cs="Times New Roman"/>
          <w:lang w:val="en-US"/>
        </w:rPr>
        <w:fldChar w:fldCharType="end"/>
      </w:r>
      <w:r w:rsidR="00683BC7" w:rsidRPr="00935D38">
        <w:rPr>
          <w:rFonts w:cs="Times New Roman"/>
          <w:lang w:val="en-US"/>
        </w:rPr>
        <w:t xml:space="preserve"> </w:t>
      </w:r>
      <w:r w:rsidRPr="00935D38">
        <w:rPr>
          <w:rFonts w:cs="Times New Roman"/>
          <w:lang w:val="en-US"/>
        </w:rPr>
        <w:t xml:space="preserve">and </w:t>
      </w:r>
      <w:r w:rsidRPr="00935D38">
        <w:rPr>
          <w:rFonts w:cs="Times New Roman"/>
          <w:lang w:val="en-US"/>
        </w:rPr>
        <w:fldChar w:fldCharType="begin"/>
      </w:r>
      <w:r w:rsidRPr="00935D38">
        <w:rPr>
          <w:rFonts w:cs="Times New Roman"/>
          <w:lang w:val="en-US"/>
        </w:rPr>
        <w:instrText xml:space="preserve"> REF _Ref415061975 \h  \* MERGEFORMAT </w:instrText>
      </w:r>
      <w:r w:rsidRPr="00935D38">
        <w:rPr>
          <w:rFonts w:cs="Times New Roman"/>
          <w:lang w:val="en-US"/>
        </w:rPr>
      </w:r>
      <w:r w:rsidRPr="00935D38">
        <w:rPr>
          <w:rFonts w:cs="Times New Roman"/>
          <w:lang w:val="en-US"/>
        </w:rPr>
        <w:fldChar w:fldCharType="separate"/>
      </w:r>
      <w:r w:rsidR="00444FE1" w:rsidRPr="00935D38">
        <w:rPr>
          <w:rFonts w:cs="Times New Roman"/>
          <w:lang w:val="en-US"/>
        </w:rPr>
        <w:t xml:space="preserve">Figure </w:t>
      </w:r>
      <w:r w:rsidR="00444FE1">
        <w:rPr>
          <w:rFonts w:cs="Times New Roman"/>
          <w:noProof/>
          <w:lang w:val="en-US"/>
        </w:rPr>
        <w:t>3</w:t>
      </w:r>
      <w:r w:rsidRPr="00935D38">
        <w:rPr>
          <w:rFonts w:cs="Times New Roman"/>
          <w:lang w:val="en-US"/>
        </w:rPr>
        <w:fldChar w:fldCharType="end"/>
      </w:r>
      <w:r w:rsidRPr="00935D38">
        <w:rPr>
          <w:rFonts w:cs="Times New Roman"/>
          <w:lang w:val="en-US"/>
        </w:rPr>
        <w:t xml:space="preserve"> </w:t>
      </w:r>
      <w:r w:rsidR="00850787" w:rsidRPr="00935D38">
        <w:rPr>
          <w:rFonts w:cs="Times New Roman"/>
          <w:lang w:val="en-US"/>
        </w:rPr>
        <w:t xml:space="preserve">show the result of a linear regression with only study year as a predictive parameter </w:t>
      </w:r>
      <w:r w:rsidR="00391A96" w:rsidRPr="00935D38">
        <w:rPr>
          <w:rFonts w:cs="Times New Roman"/>
          <w:lang w:val="en-US"/>
        </w:rPr>
        <w:t xml:space="preserve">based </w:t>
      </w:r>
      <w:r w:rsidR="00850787" w:rsidRPr="00935D38">
        <w:rPr>
          <w:rFonts w:cs="Times New Roman"/>
          <w:lang w:val="en-US"/>
        </w:rPr>
        <w:t xml:space="preserve">on the </w:t>
      </w:r>
      <w:r w:rsidR="008402E8" w:rsidRPr="00935D38">
        <w:rPr>
          <w:rFonts w:cs="Times New Roman"/>
          <w:lang w:val="en-US"/>
        </w:rPr>
        <w:t xml:space="preserve">52 </w:t>
      </w:r>
      <w:r w:rsidR="00850787" w:rsidRPr="00935D38">
        <w:rPr>
          <w:rFonts w:cs="Times New Roman"/>
          <w:lang w:val="en-US"/>
        </w:rPr>
        <w:t xml:space="preserve">studies completed since </w:t>
      </w:r>
      <w:r w:rsidR="00415DB4" w:rsidRPr="00935D38">
        <w:rPr>
          <w:rFonts w:cs="Times New Roman"/>
          <w:lang w:val="en-US"/>
        </w:rPr>
        <w:t>1978</w:t>
      </w:r>
      <w:r w:rsidR="00850787" w:rsidRPr="00935D38">
        <w:rPr>
          <w:rFonts w:cs="Times New Roman"/>
          <w:lang w:val="en-US"/>
        </w:rPr>
        <w:t xml:space="preserve">. </w:t>
      </w:r>
      <w:r w:rsidR="00431CC9" w:rsidRPr="00935D38">
        <w:rPr>
          <w:rFonts w:cs="Times New Roman"/>
          <w:lang w:val="en-US"/>
        </w:rPr>
        <w:t xml:space="preserve"> </w:t>
      </w:r>
      <w:r w:rsidR="001A200C" w:rsidRPr="00935D38">
        <w:rPr>
          <w:rFonts w:cs="Times New Roman"/>
          <w:lang w:val="en-US"/>
        </w:rPr>
        <w:t xml:space="preserve">Again, </w:t>
      </w:r>
      <w:r w:rsidR="001B0E2A" w:rsidRPr="00935D38">
        <w:rPr>
          <w:rFonts w:cs="Times New Roman"/>
          <w:lang w:val="en-US"/>
        </w:rPr>
        <w:t>th</w:t>
      </w:r>
      <w:r w:rsidR="001A200C" w:rsidRPr="00935D38">
        <w:rPr>
          <w:rFonts w:cs="Times New Roman"/>
          <w:lang w:val="en-US"/>
        </w:rPr>
        <w:t>is</w:t>
      </w:r>
      <w:r w:rsidR="001B0E2A" w:rsidRPr="00935D38">
        <w:rPr>
          <w:rFonts w:cs="Times New Roman"/>
          <w:lang w:val="en-US"/>
        </w:rPr>
        <w:t xml:space="preserve"> </w:t>
      </w:r>
      <w:r w:rsidR="001A200C" w:rsidRPr="00935D38">
        <w:rPr>
          <w:rFonts w:cs="Times New Roman"/>
          <w:lang w:val="en-US"/>
        </w:rPr>
        <w:t xml:space="preserve">univariate </w:t>
      </w:r>
      <w:r w:rsidR="001B0E2A" w:rsidRPr="00935D38">
        <w:rPr>
          <w:rFonts w:cs="Times New Roman"/>
          <w:lang w:val="en-US"/>
        </w:rPr>
        <w:t xml:space="preserve">model explains only </w:t>
      </w:r>
      <w:r w:rsidR="001A200C" w:rsidRPr="00935D38">
        <w:rPr>
          <w:rFonts w:cs="Times New Roman"/>
          <w:lang w:val="en-US"/>
        </w:rPr>
        <w:t>9</w:t>
      </w:r>
      <w:r w:rsidR="001B0E2A" w:rsidRPr="00935D38">
        <w:rPr>
          <w:rFonts w:cs="Times New Roman"/>
          <w:lang w:val="en-US"/>
        </w:rPr>
        <w:t xml:space="preserve"> % of the varia</w:t>
      </w:r>
      <w:r w:rsidR="00D53E07">
        <w:rPr>
          <w:rFonts w:cs="Times New Roman"/>
          <w:lang w:val="en-US"/>
        </w:rPr>
        <w:t>nce</w:t>
      </w:r>
      <w:r w:rsidR="001B0E2A" w:rsidRPr="00935D38">
        <w:rPr>
          <w:rFonts w:cs="Times New Roman"/>
          <w:lang w:val="en-US"/>
        </w:rPr>
        <w:t xml:space="preserve"> in CTL scores</w:t>
      </w:r>
      <w:r w:rsidR="001A200C" w:rsidRPr="00935D38">
        <w:rPr>
          <w:rFonts w:cs="Times New Roman"/>
          <w:lang w:val="en-US"/>
        </w:rPr>
        <w:t>, but for this subset, the effect of year is no longer significant at a significance level of</w:t>
      </w:r>
      <w:r w:rsidR="001A200C" w:rsidRPr="00020A95">
        <w:rPr>
          <w:rFonts w:cs="Times New Roman"/>
          <w:i/>
          <w:lang w:val="en-US"/>
        </w:rPr>
        <w:t xml:space="preserve"> p </w:t>
      </w:r>
      <w:r w:rsidR="001A200C" w:rsidRPr="00935D38">
        <w:rPr>
          <w:rFonts w:cs="Times New Roman"/>
          <w:lang w:val="en-US"/>
        </w:rPr>
        <w:t xml:space="preserve">≤ 0.05. </w:t>
      </w:r>
      <w:r w:rsidR="001B0E2A" w:rsidRPr="00935D38">
        <w:rPr>
          <w:rFonts w:cs="Times New Roman"/>
          <w:lang w:val="en-US"/>
        </w:rPr>
        <w:t xml:space="preserve"> </w:t>
      </w:r>
      <w:r w:rsidR="00431E9A" w:rsidRPr="00935D38">
        <w:rPr>
          <w:rFonts w:cs="Times New Roman"/>
          <w:lang w:val="en-US"/>
        </w:rPr>
        <w:t>I</w:t>
      </w:r>
      <w:r w:rsidR="00901ADA" w:rsidRPr="00935D38">
        <w:rPr>
          <w:rFonts w:cs="Times New Roman"/>
          <w:lang w:val="en-US"/>
        </w:rPr>
        <w:t xml:space="preserve">f </w:t>
      </w:r>
      <w:r w:rsidR="00431E9A" w:rsidRPr="00935D38">
        <w:rPr>
          <w:rFonts w:cs="Times New Roman"/>
          <w:lang w:val="en-US"/>
        </w:rPr>
        <w:t xml:space="preserve">a trend in tolerance for noise exposure exists, </w:t>
      </w:r>
      <w:r w:rsidR="00901ADA" w:rsidRPr="00935D38">
        <w:rPr>
          <w:rFonts w:cs="Times New Roman"/>
          <w:lang w:val="en-US"/>
        </w:rPr>
        <w:t xml:space="preserve">its </w:t>
      </w:r>
      <w:r w:rsidR="00431E9A" w:rsidRPr="00935D38">
        <w:rPr>
          <w:rFonts w:cs="Times New Roman"/>
          <w:lang w:val="en-US"/>
        </w:rPr>
        <w:t xml:space="preserve">magnitude over 40 years is </w:t>
      </w:r>
      <w:r w:rsidR="00901ADA" w:rsidRPr="00935D38">
        <w:rPr>
          <w:rFonts w:cs="Times New Roman"/>
          <w:lang w:val="en-US"/>
        </w:rPr>
        <w:t xml:space="preserve">no more than </w:t>
      </w:r>
      <w:r w:rsidR="0074632B" w:rsidRPr="00935D38">
        <w:rPr>
          <w:rFonts w:cs="Times New Roman"/>
          <w:lang w:val="en-US"/>
        </w:rPr>
        <w:t>2</w:t>
      </w:r>
      <w:r w:rsidR="001A200C" w:rsidRPr="00935D38">
        <w:rPr>
          <w:rFonts w:cs="Times New Roman"/>
          <w:lang w:val="en-US"/>
        </w:rPr>
        <w:t>.1</w:t>
      </w:r>
      <w:r w:rsidR="0074632B" w:rsidRPr="00935D38">
        <w:rPr>
          <w:rFonts w:cs="Times New Roman"/>
          <w:lang w:val="en-US"/>
        </w:rPr>
        <w:t xml:space="preserve"> </w:t>
      </w:r>
      <w:r w:rsidR="00901ADA" w:rsidRPr="00935D38">
        <w:rPr>
          <w:rFonts w:cs="Times New Roman"/>
          <w:lang w:val="en-US"/>
        </w:rPr>
        <w:t xml:space="preserve">dB. </w:t>
      </w:r>
      <w:r w:rsidR="002D4C5C" w:rsidRPr="00935D38">
        <w:rPr>
          <w:rFonts w:cs="Times New Roman"/>
          <w:lang w:val="en-US"/>
        </w:rPr>
        <w:t xml:space="preserve"> </w:t>
      </w:r>
      <w:r w:rsidR="00901ADA" w:rsidRPr="00935D38">
        <w:rPr>
          <w:rFonts w:cs="Times New Roman"/>
          <w:lang w:val="en-US"/>
        </w:rPr>
        <w:t xml:space="preserve"> However, t</w:t>
      </w:r>
      <w:r w:rsidR="00850787" w:rsidRPr="00935D38">
        <w:rPr>
          <w:rFonts w:cs="Times New Roman"/>
          <w:lang w:val="en-US"/>
        </w:rPr>
        <w:t>he</w:t>
      </w:r>
      <w:r w:rsidR="00901ADA" w:rsidRPr="00935D38">
        <w:rPr>
          <w:rFonts w:cs="Times New Roman"/>
          <w:lang w:val="en-US"/>
        </w:rPr>
        <w:t xml:space="preserve"> CTL estimates for all years lie below the </w:t>
      </w:r>
      <w:r w:rsidR="001A6ED1" w:rsidRPr="00935D38">
        <w:rPr>
          <w:rFonts w:cs="Times New Roman"/>
          <w:lang w:val="en-US"/>
        </w:rPr>
        <w:t xml:space="preserve">Fidell </w:t>
      </w:r>
      <w:r w:rsidR="001A6ED1" w:rsidRPr="00935D38">
        <w:rPr>
          <w:rFonts w:cs="Times New Roman"/>
          <w:i/>
          <w:lang w:val="en-US"/>
        </w:rPr>
        <w:t>et al</w:t>
      </w:r>
      <w:r w:rsidR="00F947A1" w:rsidRPr="00935D38">
        <w:rPr>
          <w:rFonts w:cs="Times New Roman"/>
          <w:i/>
          <w:lang w:val="en-US"/>
        </w:rPr>
        <w:t>.</w:t>
      </w:r>
      <w:r w:rsidR="00E7536C" w:rsidRPr="00935D38">
        <w:rPr>
          <w:rFonts w:cs="Times New Roman"/>
          <w:lang w:val="en-US"/>
        </w:rPr>
        <w:t xml:space="preserve"> </w:t>
      </w:r>
      <w:r w:rsidR="00E7536C" w:rsidRPr="00935D38">
        <w:rPr>
          <w:rFonts w:eastAsiaTheme="minorEastAsia" w:cs="Times New Roman"/>
          <w:lang w:val="en-US"/>
        </w:rPr>
        <w:fldChar w:fldCharType="begin" w:fldLock="1"/>
      </w:r>
      <w:r w:rsidR="008D4E72" w:rsidRPr="00935D38">
        <w:rPr>
          <w:rFonts w:eastAsiaTheme="minorEastAsia" w:cs="Times New Roman"/>
          <w:lang w:val="en-US"/>
        </w:rPr>
        <w:instrText>ADDIN CSL_CITATION { "citationItems" : [ { "id" : "ITEM-1", "itemData" : { "DOI" : "10.1121/1.3605673", "ISSN" : "1520-8524", "PMID" : "21877795", "abstract" : "Numerous relationships between noise exposure and transportation noise-induced annoyance have been inferred by curve-fitting methods. The present paper develops a different approach. It derives a systematic relationship by applying an a priori, first-principles model to the findings of forty three studies of the annoyance of aviation noise. The rate of change of annoyance with day-night average sound level (DNL) due to aircraft noise exposure was found to closely resemble the rate of change of loudness with sound level. The agreement of model predictions with the findings of recent curve-fitting exercises (cf. Miedma and Vos, 1998) is noteworthy, considering that other analyses have relied on different analytic methods and disparate data sets. Even though annoyance prevalence rates within individual communities consistently grow in proportion to duration-adjusted loudness, variability in annoyance prevalence rates across communities remains great. The present analyses demonstrate that 1) community-specific differences in annoyance prevalence rates can be plausibly attributed to the joint effect of acoustic and non-DNL related factors and (2) a simple model can account for the aggregate influences of non-DNL related factors on annoyance prevalence rates in different communities in terms of a single parameter expressed in DNL units-a \"community tolerance level.\"", "author" : [ { "dropping-particle" : "", "family" : "Fidell", "given" : "Sanford", "non-dropping-particle" : "", "parse-names" : false, "suffix" : "" }, { "dropping-particle" : "", "family" : "Mestre", "given" : "Vincent", "non-dropping-particle" : "", "parse-names" : false, "suffix" : "" }, { "dropping-particle" : "", "family" : "Schomer", "given" : "Paul D", "non-dropping-particle" : "", "parse-names" : false, "suffix" : "" }, { "dropping-particle" : "", "family" : "Berry", "given" : "Bernard", "non-dropping-particle" : "", "parse-names" : false, "suffix" : "" }, { "dropping-particle" : "", "family" : "Gjestland", "given" : "Truls", "non-dropping-particle" : "", "parse-names" : false, "suffix" : "" }, { "dropping-particle" : "", "family" : "Vallet", "given" : "Michel", "non-dropping-particle" : "", "parse-names" : false, "suffix" : "" }, { "dropping-particle" : "", "family" : "Reid", "given" : "Timothy", "non-dropping-particle" : "", "parse-names" : false, "suffix" : "" } ], "container-title" : "Journal of the Acoustical Society of America", "id" : "ITEM-1", "issue" : "2", "issued" : { "date-parts" : [ [ "2011", "8" ] ] }, "page" : "791-806", "title" : "A first-principles model for estimating the prevalence of annoyance with aircraft noise exposure.", "type" : "article-journal", "volume" : "130" }, "suppress-author" : 1, "uris" : [ "http://www.mendeley.com/documents/?uuid=4a125640-ac2f-4d58-8539-edbfa310f0b9" ] } ], "mendeley" : { "formattedCitation" : "(2011)", "plainTextFormattedCitation" : "(2011)", "previouslyFormattedCitation" : "(2011)" }, "properties" : { "noteIndex" : 0 }, "schema" : "https://github.com/citation-style-language/schema/raw/master/csl-citation.json" }</w:instrText>
      </w:r>
      <w:r w:rsidR="00E7536C" w:rsidRPr="00935D38">
        <w:rPr>
          <w:rFonts w:eastAsiaTheme="minorEastAsia" w:cs="Times New Roman"/>
          <w:lang w:val="en-US"/>
        </w:rPr>
        <w:fldChar w:fldCharType="separate"/>
      </w:r>
      <w:r w:rsidR="004D1559" w:rsidRPr="00935D38">
        <w:rPr>
          <w:rFonts w:eastAsiaTheme="minorEastAsia" w:cs="Times New Roman"/>
          <w:noProof/>
          <w:lang w:val="en-US"/>
        </w:rPr>
        <w:t>(2011)</w:t>
      </w:r>
      <w:r w:rsidR="00E7536C" w:rsidRPr="00935D38">
        <w:rPr>
          <w:rFonts w:eastAsiaTheme="minorEastAsia" w:cs="Times New Roman"/>
          <w:lang w:val="en-US"/>
        </w:rPr>
        <w:fldChar w:fldCharType="end"/>
      </w:r>
      <w:r w:rsidR="001A6ED1" w:rsidRPr="00935D38">
        <w:rPr>
          <w:rFonts w:cs="Times New Roman"/>
          <w:lang w:val="en-US"/>
        </w:rPr>
        <w:t xml:space="preserve"> average</w:t>
      </w:r>
      <w:r w:rsidR="00901ADA" w:rsidRPr="00935D38">
        <w:rPr>
          <w:rFonts w:cs="Times New Roman"/>
          <w:lang w:val="en-US"/>
        </w:rPr>
        <w:t xml:space="preserve"> (suggesting lower tolerance for noise), even </w:t>
      </w:r>
      <w:r w:rsidR="00431E9A" w:rsidRPr="00935D38">
        <w:rPr>
          <w:rFonts w:cs="Times New Roman"/>
          <w:lang w:val="en-US"/>
        </w:rPr>
        <w:t>though</w:t>
      </w:r>
      <w:r w:rsidR="00901ADA" w:rsidRPr="00935D38">
        <w:rPr>
          <w:rFonts w:cs="Times New Roman"/>
          <w:lang w:val="en-US"/>
        </w:rPr>
        <w:t xml:space="preserve"> the confidence intervals for the fit are </w:t>
      </w:r>
      <w:r w:rsidR="00415DB4" w:rsidRPr="00935D38">
        <w:rPr>
          <w:rFonts w:cs="Times New Roman"/>
          <w:lang w:val="en-US"/>
        </w:rPr>
        <w:t xml:space="preserve">almost everywhere </w:t>
      </w:r>
      <w:r w:rsidR="00901ADA" w:rsidRPr="00935D38">
        <w:rPr>
          <w:rFonts w:cs="Times New Roman"/>
          <w:lang w:val="en-US"/>
        </w:rPr>
        <w:t>wide enough to include it.</w:t>
      </w:r>
      <w:r w:rsidR="00976F1A" w:rsidRPr="00935D38">
        <w:rPr>
          <w:rFonts w:cs="Times New Roman"/>
          <w:lang w:val="en-US"/>
        </w:rPr>
        <w:t xml:space="preserve"> In short, CTL values appear to have been stable in the past forty years, even if categorization is not taken into account.</w:t>
      </w:r>
    </w:p>
    <w:p w14:paraId="3B5D1994" w14:textId="77777777" w:rsidR="00850787" w:rsidRPr="00935D38" w:rsidRDefault="00E234A1" w:rsidP="00C460EF">
      <w:pPr>
        <w:keepNext/>
        <w:jc w:val="both"/>
        <w:rPr>
          <w:rFonts w:cs="Times New Roman"/>
          <w:lang w:val="en-US"/>
        </w:rPr>
      </w:pPr>
      <w:r w:rsidRPr="00935D38">
        <w:rPr>
          <w:noProof/>
          <w:color w:val="1F497D"/>
          <w:lang w:eastAsia="nb-NO"/>
        </w:rPr>
        <w:drawing>
          <wp:inline distT="0" distB="0" distL="0" distR="0" wp14:anchorId="2AB56678" wp14:editId="0C28E589">
            <wp:extent cx="5719445" cy="2855595"/>
            <wp:effectExtent l="0" t="0" r="0" b="1905"/>
            <wp:docPr id="4" name="Picture 4" descr="cid:image002.png@01D138B7.8E7ECB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D138B7.8E7ECBA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719445" cy="2855595"/>
                    </a:xfrm>
                    <a:prstGeom prst="rect">
                      <a:avLst/>
                    </a:prstGeom>
                    <a:noFill/>
                    <a:ln>
                      <a:noFill/>
                    </a:ln>
                  </pic:spPr>
                </pic:pic>
              </a:graphicData>
            </a:graphic>
          </wp:inline>
        </w:drawing>
      </w:r>
    </w:p>
    <w:p w14:paraId="7DAB25F8" w14:textId="7D8E7299" w:rsidR="00867440" w:rsidRPr="00935D38" w:rsidRDefault="00850787" w:rsidP="00C460EF">
      <w:pPr>
        <w:pStyle w:val="Caption"/>
        <w:jc w:val="both"/>
        <w:rPr>
          <w:rFonts w:cs="Times New Roman"/>
          <w:lang w:val="en-US"/>
        </w:rPr>
      </w:pPr>
      <w:bookmarkStart w:id="5" w:name="_Ref415061975"/>
      <w:bookmarkStart w:id="6" w:name="_Toc443473037"/>
      <w:r w:rsidRPr="00935D38">
        <w:rPr>
          <w:rFonts w:cs="Times New Roman"/>
          <w:lang w:val="en-US"/>
        </w:rPr>
        <w:t xml:space="preserve">Figure </w:t>
      </w:r>
      <w:r w:rsidRPr="00935D38">
        <w:rPr>
          <w:rFonts w:cs="Times New Roman"/>
          <w:lang w:val="en-US"/>
        </w:rPr>
        <w:fldChar w:fldCharType="begin"/>
      </w:r>
      <w:r w:rsidRPr="00935D38">
        <w:rPr>
          <w:rFonts w:cs="Times New Roman"/>
          <w:lang w:val="en-US"/>
        </w:rPr>
        <w:instrText xml:space="preserve"> SEQ Figure \* ARABIC </w:instrText>
      </w:r>
      <w:r w:rsidRPr="00935D38">
        <w:rPr>
          <w:rFonts w:cs="Times New Roman"/>
          <w:lang w:val="en-US"/>
        </w:rPr>
        <w:fldChar w:fldCharType="separate"/>
      </w:r>
      <w:r w:rsidR="00444FE1">
        <w:rPr>
          <w:rFonts w:cs="Times New Roman"/>
          <w:noProof/>
          <w:lang w:val="en-US"/>
        </w:rPr>
        <w:t>3</w:t>
      </w:r>
      <w:r w:rsidRPr="00935D38">
        <w:rPr>
          <w:rFonts w:cs="Times New Roman"/>
          <w:lang w:val="en-US"/>
        </w:rPr>
        <w:fldChar w:fldCharType="end"/>
      </w:r>
      <w:bookmarkEnd w:id="5"/>
      <w:r w:rsidRPr="00935D38">
        <w:rPr>
          <w:rFonts w:cs="Times New Roman"/>
          <w:lang w:val="en-US"/>
        </w:rPr>
        <w:t xml:space="preserve">. </w:t>
      </w:r>
      <w:r w:rsidR="00AB74A6" w:rsidRPr="00935D38">
        <w:rPr>
          <w:rFonts w:cs="Times New Roman"/>
          <w:lang w:val="en-US"/>
        </w:rPr>
        <w:t xml:space="preserve">(Color online) </w:t>
      </w:r>
      <w:r w:rsidRPr="00935D38">
        <w:rPr>
          <w:rFonts w:cs="Times New Roman"/>
          <w:lang w:val="en-US"/>
        </w:rPr>
        <w:t xml:space="preserve">CTL-values for </w:t>
      </w:r>
      <w:r w:rsidR="0074632B" w:rsidRPr="00935D38">
        <w:rPr>
          <w:rFonts w:cs="Times New Roman"/>
          <w:lang w:val="en-US"/>
        </w:rPr>
        <w:t>5</w:t>
      </w:r>
      <w:r w:rsidR="00B05963" w:rsidRPr="00935D38">
        <w:rPr>
          <w:rFonts w:cs="Times New Roman"/>
          <w:lang w:val="en-US"/>
        </w:rPr>
        <w:t>2</w:t>
      </w:r>
      <w:r w:rsidR="0074632B" w:rsidRPr="00935D38">
        <w:rPr>
          <w:rFonts w:cs="Times New Roman"/>
          <w:lang w:val="en-US"/>
        </w:rPr>
        <w:t xml:space="preserve"> </w:t>
      </w:r>
      <w:r w:rsidRPr="00935D38">
        <w:rPr>
          <w:rFonts w:cs="Times New Roman"/>
          <w:lang w:val="en-US"/>
        </w:rPr>
        <w:t xml:space="preserve">aircraft noise annoyance studies conducted between </w:t>
      </w:r>
      <w:r w:rsidR="00415DB4" w:rsidRPr="00935D38">
        <w:rPr>
          <w:rFonts w:cs="Times New Roman"/>
          <w:lang w:val="en-US"/>
        </w:rPr>
        <w:t>1978</w:t>
      </w:r>
      <w:r w:rsidRPr="00935D38">
        <w:rPr>
          <w:rFonts w:cs="Times New Roman"/>
          <w:lang w:val="en-US"/>
        </w:rPr>
        <w:t xml:space="preserve"> and </w:t>
      </w:r>
      <w:r w:rsidR="0074632B" w:rsidRPr="00935D38">
        <w:rPr>
          <w:rFonts w:cs="Times New Roman"/>
          <w:lang w:val="en-US"/>
        </w:rPr>
        <w:t xml:space="preserve">2015 </w:t>
      </w:r>
      <w:r w:rsidRPr="00935D38">
        <w:rPr>
          <w:rFonts w:cs="Times New Roman"/>
          <w:lang w:val="en-US"/>
        </w:rPr>
        <w:t xml:space="preserve">(diamonds: Janssen and Guski, squares: Fidell </w:t>
      </w:r>
      <w:r w:rsidRPr="00CF3FCA">
        <w:rPr>
          <w:rFonts w:cs="Times New Roman"/>
          <w:i/>
          <w:lang w:val="en-US"/>
        </w:rPr>
        <w:t>et al</w:t>
      </w:r>
      <w:r w:rsidR="00CF3FCA">
        <w:rPr>
          <w:rFonts w:cs="Times New Roman"/>
          <w:lang w:val="en-US"/>
        </w:rPr>
        <w:t>.</w:t>
      </w:r>
      <w:r w:rsidRPr="00935D38">
        <w:rPr>
          <w:rFonts w:cs="Times New Roman"/>
          <w:lang w:val="en-US"/>
        </w:rPr>
        <w:t>, triangles: Vietnam and Norway)</w:t>
      </w:r>
      <w:r w:rsidR="00EA60BF" w:rsidRPr="00935D38">
        <w:rPr>
          <w:rFonts w:cs="Times New Roman"/>
          <w:lang w:val="en-US"/>
        </w:rPr>
        <w:t>. The circles indicate excluded studies.</w:t>
      </w:r>
      <w:r w:rsidR="00867440" w:rsidRPr="00935D38">
        <w:rPr>
          <w:rFonts w:cs="Times New Roman"/>
          <w:lang w:val="en-US"/>
        </w:rPr>
        <w:t xml:space="preserve"> The solid line shows the linear fit of all data</w:t>
      </w:r>
      <w:r w:rsidR="00901ADA" w:rsidRPr="00935D38">
        <w:rPr>
          <w:rFonts w:cs="Times New Roman"/>
          <w:lang w:val="en-US"/>
        </w:rPr>
        <w:t xml:space="preserve"> (</w:t>
      </w:r>
      <m:oMath>
        <m:sSup>
          <m:sSupPr>
            <m:ctrlPr>
              <w:rPr>
                <w:rFonts w:ascii="Cambria Math" w:hAnsi="Cambria Math" w:cs="Times New Roman"/>
                <w:i/>
                <w:lang w:val="en-US"/>
              </w:rPr>
            </m:ctrlPr>
          </m:sSupPr>
          <m:e>
            <m:r>
              <m:rPr>
                <m:sty m:val="bi"/>
              </m:rPr>
              <w:rPr>
                <w:rFonts w:ascii="Cambria Math" w:hAnsi="Cambria Math" w:cs="Times New Roman"/>
                <w:lang w:val="en-US"/>
              </w:rPr>
              <m:t>R</m:t>
            </m:r>
          </m:e>
          <m:sup>
            <m:r>
              <m:rPr>
                <m:sty m:val="bi"/>
              </m:rPr>
              <w:rPr>
                <w:rFonts w:ascii="Cambria Math" w:hAnsi="Cambria Math" w:cs="Times New Roman"/>
                <w:lang w:val="en-US"/>
              </w:rPr>
              <m:t>2</m:t>
            </m:r>
          </m:sup>
        </m:sSup>
        <m:r>
          <m:rPr>
            <m:sty m:val="bi"/>
          </m:rPr>
          <w:rPr>
            <w:rFonts w:ascii="Cambria Math" w:hAnsi="Cambria Math" w:cs="Times New Roman"/>
            <w:lang w:val="en-US"/>
          </w:rPr>
          <m:t>=0.005</m:t>
        </m:r>
      </m:oMath>
      <w:r w:rsidR="00901ADA" w:rsidRPr="00935D38">
        <w:rPr>
          <w:rFonts w:cs="Times New Roman"/>
          <w:lang w:val="en-US"/>
        </w:rPr>
        <w:t>)</w:t>
      </w:r>
      <w:r w:rsidR="00867440" w:rsidRPr="00935D38">
        <w:rPr>
          <w:rFonts w:cs="Times New Roman"/>
          <w:lang w:val="en-US"/>
        </w:rPr>
        <w:t xml:space="preserve">, including confidence intervals (dashed lines). The dash-dot line shows a constant CTL of 73.3 for comparison with the </w:t>
      </w:r>
      <w:r w:rsidR="001A6ED1" w:rsidRPr="00935D38">
        <w:rPr>
          <w:rFonts w:cs="Times New Roman"/>
          <w:lang w:val="en-US"/>
        </w:rPr>
        <w:t>EU standard curve.</w:t>
      </w:r>
      <w:bookmarkEnd w:id="6"/>
    </w:p>
    <w:p w14:paraId="29DC87D1" w14:textId="16B2B071" w:rsidR="00D67F39" w:rsidRPr="00935D38" w:rsidRDefault="00683BC7" w:rsidP="00C12B02">
      <w:pPr>
        <w:ind w:firstLine="708"/>
        <w:jc w:val="both"/>
        <w:rPr>
          <w:rFonts w:cs="Times New Roman"/>
          <w:lang w:val="en-US"/>
        </w:rPr>
      </w:pPr>
      <w:r w:rsidRPr="00935D38">
        <w:rPr>
          <w:rFonts w:cs="Times New Roman"/>
          <w:lang w:val="en-US"/>
        </w:rPr>
        <w:lastRenderedPageBreak/>
        <w:fldChar w:fldCharType="begin"/>
      </w:r>
      <w:r w:rsidRPr="00935D38">
        <w:rPr>
          <w:rFonts w:cs="Times New Roman"/>
          <w:lang w:val="en-US"/>
        </w:rPr>
        <w:instrText xml:space="preserve"> REF _Ref417376114 \h </w:instrText>
      </w:r>
      <w:r w:rsidR="00C460EF" w:rsidRPr="00935D38">
        <w:rPr>
          <w:rFonts w:cs="Times New Roman"/>
          <w:lang w:val="en-US"/>
        </w:rPr>
        <w:instrText xml:space="preserve"> \* MERGEFORMAT </w:instrText>
      </w:r>
      <w:r w:rsidRPr="00935D38">
        <w:rPr>
          <w:rFonts w:cs="Times New Roman"/>
          <w:lang w:val="en-US"/>
        </w:rPr>
      </w:r>
      <w:r w:rsidRPr="00935D38">
        <w:rPr>
          <w:rFonts w:cs="Times New Roman"/>
          <w:lang w:val="en-US"/>
        </w:rPr>
        <w:fldChar w:fldCharType="separate"/>
      </w:r>
      <w:r w:rsidR="00444FE1" w:rsidRPr="00935D38">
        <w:rPr>
          <w:lang w:val="en-US"/>
        </w:rPr>
        <w:t xml:space="preserve">Table </w:t>
      </w:r>
      <w:r w:rsidR="00444FE1">
        <w:rPr>
          <w:noProof/>
          <w:lang w:val="en-US"/>
        </w:rPr>
        <w:t>VI</w:t>
      </w:r>
      <w:r w:rsidRPr="00935D38">
        <w:rPr>
          <w:rFonts w:cs="Times New Roman"/>
          <w:lang w:val="en-US"/>
        </w:rPr>
        <w:fldChar w:fldCharType="end"/>
      </w:r>
      <w:r w:rsidRPr="00935D38">
        <w:rPr>
          <w:rFonts w:cs="Times New Roman"/>
          <w:lang w:val="en-US"/>
        </w:rPr>
        <w:t xml:space="preserve"> </w:t>
      </w:r>
      <w:r w:rsidR="00EA29E7" w:rsidRPr="00935D38">
        <w:rPr>
          <w:rFonts w:cs="Times New Roman"/>
          <w:lang w:val="en-US"/>
        </w:rPr>
        <w:t xml:space="preserve">and </w:t>
      </w:r>
      <w:r w:rsidR="00EA29E7" w:rsidRPr="00935D38">
        <w:rPr>
          <w:rFonts w:cs="Times New Roman"/>
          <w:lang w:val="en-US"/>
        </w:rPr>
        <w:fldChar w:fldCharType="begin"/>
      </w:r>
      <w:r w:rsidR="00EA29E7" w:rsidRPr="00935D38">
        <w:rPr>
          <w:rFonts w:cs="Times New Roman"/>
          <w:lang w:val="en-US"/>
        </w:rPr>
        <w:instrText xml:space="preserve"> REF _Ref415063110 \h  \* MERGEFORMAT </w:instrText>
      </w:r>
      <w:r w:rsidR="00EA29E7" w:rsidRPr="00935D38">
        <w:rPr>
          <w:rFonts w:cs="Times New Roman"/>
          <w:lang w:val="en-US"/>
        </w:rPr>
      </w:r>
      <w:r w:rsidR="00EA29E7" w:rsidRPr="00935D38">
        <w:rPr>
          <w:rFonts w:cs="Times New Roman"/>
          <w:lang w:val="en-US"/>
        </w:rPr>
        <w:fldChar w:fldCharType="separate"/>
      </w:r>
      <w:r w:rsidR="00444FE1" w:rsidRPr="00935D38">
        <w:rPr>
          <w:rFonts w:cs="Times New Roman"/>
          <w:lang w:val="en-US"/>
        </w:rPr>
        <w:t xml:space="preserve">Figure </w:t>
      </w:r>
      <w:r w:rsidR="00444FE1">
        <w:rPr>
          <w:rFonts w:cs="Times New Roman"/>
          <w:noProof/>
          <w:lang w:val="en-US"/>
        </w:rPr>
        <w:t>4</w:t>
      </w:r>
      <w:r w:rsidR="00EA29E7" w:rsidRPr="00935D38">
        <w:rPr>
          <w:rFonts w:cs="Times New Roman"/>
          <w:lang w:val="en-US"/>
        </w:rPr>
        <w:fldChar w:fldCharType="end"/>
      </w:r>
      <w:r w:rsidR="00EA29E7" w:rsidRPr="00935D38">
        <w:rPr>
          <w:rFonts w:cs="Times New Roman"/>
          <w:lang w:val="en-US"/>
        </w:rPr>
        <w:t xml:space="preserve"> </w:t>
      </w:r>
      <w:r w:rsidR="00455353" w:rsidRPr="00935D38">
        <w:rPr>
          <w:rFonts w:cs="Times New Roman"/>
          <w:lang w:val="en-US"/>
        </w:rPr>
        <w:t>show</w:t>
      </w:r>
      <w:r w:rsidR="00D67F39" w:rsidRPr="00935D38">
        <w:rPr>
          <w:rFonts w:cs="Times New Roman"/>
          <w:lang w:val="en-US"/>
        </w:rPr>
        <w:t xml:space="preserve"> the results</w:t>
      </w:r>
      <w:r w:rsidR="00455353" w:rsidRPr="00935D38">
        <w:rPr>
          <w:rFonts w:cs="Times New Roman"/>
          <w:lang w:val="en-US"/>
        </w:rPr>
        <w:t xml:space="preserve"> of the </w:t>
      </w:r>
      <w:r w:rsidR="00F3200A" w:rsidRPr="00935D38">
        <w:rPr>
          <w:rFonts w:cs="Times New Roman"/>
          <w:lang w:val="en-US"/>
        </w:rPr>
        <w:t xml:space="preserve">multivariate </w:t>
      </w:r>
      <w:r w:rsidR="00455353" w:rsidRPr="00935D38">
        <w:rPr>
          <w:rFonts w:cs="Times New Roman"/>
          <w:lang w:val="en-US"/>
        </w:rPr>
        <w:t xml:space="preserve">model </w:t>
      </w:r>
      <w:r w:rsidR="00D53E07">
        <w:rPr>
          <w:rFonts w:cs="Times New Roman"/>
          <w:lang w:val="en-US"/>
        </w:rPr>
        <w:t>(consider</w:t>
      </w:r>
      <w:r w:rsidR="00455353" w:rsidRPr="00935D38">
        <w:rPr>
          <w:rFonts w:cs="Times New Roman"/>
          <w:lang w:val="en-US"/>
        </w:rPr>
        <w:t xml:space="preserve">ing </w:t>
      </w:r>
      <w:r w:rsidR="004A287E" w:rsidRPr="00935D38">
        <w:rPr>
          <w:rFonts w:cs="Times New Roman"/>
          <w:lang w:val="en-US"/>
        </w:rPr>
        <w:t xml:space="preserve">HRC/LRC </w:t>
      </w:r>
      <w:r w:rsidR="00D53E07">
        <w:rPr>
          <w:rFonts w:cs="Times New Roman"/>
          <w:lang w:val="en-US"/>
        </w:rPr>
        <w:t xml:space="preserve">classification) </w:t>
      </w:r>
      <w:r w:rsidR="00455353" w:rsidRPr="00935D38">
        <w:rPr>
          <w:rFonts w:cs="Times New Roman"/>
          <w:lang w:val="en-US"/>
        </w:rPr>
        <w:t xml:space="preserve">from </w:t>
      </w:r>
      <w:r w:rsidR="00415DB4" w:rsidRPr="00935D38">
        <w:rPr>
          <w:rFonts w:cs="Times New Roman"/>
          <w:lang w:val="en-US"/>
        </w:rPr>
        <w:t>1978</w:t>
      </w:r>
      <w:r w:rsidR="00455353" w:rsidRPr="00935D38">
        <w:rPr>
          <w:rFonts w:cs="Times New Roman"/>
          <w:lang w:val="en-US"/>
        </w:rPr>
        <w:t xml:space="preserve"> onward</w:t>
      </w:r>
      <w:r w:rsidR="00431E9A" w:rsidRPr="00935D38">
        <w:rPr>
          <w:rFonts w:cs="Times New Roman"/>
          <w:lang w:val="en-US"/>
        </w:rPr>
        <w:t xml:space="preserve">. Study year once again has </w:t>
      </w:r>
      <w:r w:rsidR="00455353" w:rsidRPr="00935D38">
        <w:rPr>
          <w:rFonts w:cs="Times New Roman"/>
          <w:lang w:val="en-US"/>
        </w:rPr>
        <w:t>no significant</w:t>
      </w:r>
      <w:r w:rsidR="00431E9A" w:rsidRPr="00935D38">
        <w:rPr>
          <w:rFonts w:cs="Times New Roman"/>
          <w:lang w:val="en-US"/>
        </w:rPr>
        <w:t xml:space="preserve"> predictive value</w:t>
      </w:r>
      <w:r w:rsidR="00455353" w:rsidRPr="00935D38">
        <w:rPr>
          <w:rFonts w:cs="Times New Roman"/>
          <w:lang w:val="en-US"/>
        </w:rPr>
        <w:t>, and its effect size is negligible</w:t>
      </w:r>
      <w:r w:rsidR="00D67F39" w:rsidRPr="00935D38">
        <w:rPr>
          <w:rFonts w:cs="Times New Roman"/>
          <w:lang w:val="en-US"/>
        </w:rPr>
        <w:t xml:space="preserve">. </w:t>
      </w:r>
      <w:r w:rsidR="00415DB4" w:rsidRPr="00935D38">
        <w:rPr>
          <w:rFonts w:cs="Times New Roman"/>
          <w:lang w:val="en-US"/>
        </w:rPr>
        <w:t xml:space="preserve">Extending the model again improved the fit </w:t>
      </w:r>
      <w:r w:rsidRPr="00935D38">
        <w:rPr>
          <w:rFonts w:cs="Times New Roman"/>
          <w:lang w:val="en-US"/>
        </w:rPr>
        <w:t>considerably</w:t>
      </w:r>
      <w:r w:rsidR="00415DB4" w:rsidRPr="00935D38">
        <w:rPr>
          <w:rFonts w:cs="Times New Roman"/>
          <w:lang w:val="en-US"/>
        </w:rPr>
        <w:t xml:space="preserve">, </w:t>
      </w:r>
      <w:r w:rsidR="00431E9A" w:rsidRPr="00935D38">
        <w:rPr>
          <w:rFonts w:cs="Times New Roman"/>
          <w:lang w:val="en-US"/>
        </w:rPr>
        <w:t xml:space="preserve">however, </w:t>
      </w:r>
      <w:r w:rsidR="00415DB4" w:rsidRPr="00935D38">
        <w:rPr>
          <w:rFonts w:cs="Times New Roman"/>
          <w:lang w:val="en-US"/>
        </w:rPr>
        <w:t xml:space="preserve">with the </w:t>
      </w:r>
      <w:r w:rsidR="00431E9A" w:rsidRPr="00935D38">
        <w:rPr>
          <w:rFonts w:cs="Times New Roman"/>
          <w:lang w:val="en-US"/>
        </w:rPr>
        <w:t xml:space="preserve">variance accounted for increasing to </w:t>
      </w:r>
      <w:r w:rsidR="00CB799B" w:rsidRPr="00935D38">
        <w:rPr>
          <w:rFonts w:cs="Times New Roman"/>
          <w:lang w:val="en-US"/>
        </w:rPr>
        <w:t xml:space="preserve">30 </w:t>
      </w:r>
      <w:r w:rsidR="00415DB4" w:rsidRPr="00935D38">
        <w:rPr>
          <w:rFonts w:cs="Times New Roman"/>
          <w:lang w:val="en-US"/>
        </w:rPr>
        <w:t>%.</w:t>
      </w:r>
    </w:p>
    <w:p w14:paraId="0C5325FC" w14:textId="77777777" w:rsidR="00D67F39" w:rsidRPr="00935D38" w:rsidRDefault="00E234A1" w:rsidP="00C460EF">
      <w:pPr>
        <w:keepNext/>
        <w:jc w:val="both"/>
        <w:rPr>
          <w:rFonts w:cs="Times New Roman"/>
          <w:lang w:val="en-US"/>
        </w:rPr>
      </w:pPr>
      <w:r w:rsidRPr="00935D38">
        <w:rPr>
          <w:noProof/>
          <w:color w:val="1F497D"/>
          <w:lang w:eastAsia="nb-NO"/>
        </w:rPr>
        <w:drawing>
          <wp:inline distT="0" distB="0" distL="0" distR="0" wp14:anchorId="17FA6761" wp14:editId="7C5CA6F6">
            <wp:extent cx="5719445" cy="2855595"/>
            <wp:effectExtent l="0" t="0" r="0" b="1905"/>
            <wp:docPr id="6" name="Picture 1" descr="cid:image004.png@01D138B7.8E7ECB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138B7.8E7ECBA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719445" cy="2855595"/>
                    </a:xfrm>
                    <a:prstGeom prst="rect">
                      <a:avLst/>
                    </a:prstGeom>
                    <a:noFill/>
                    <a:ln>
                      <a:noFill/>
                    </a:ln>
                  </pic:spPr>
                </pic:pic>
              </a:graphicData>
            </a:graphic>
          </wp:inline>
        </w:drawing>
      </w:r>
    </w:p>
    <w:p w14:paraId="6CE4EBD7" w14:textId="77777777" w:rsidR="00181491" w:rsidRPr="00935D38" w:rsidRDefault="00D67F39" w:rsidP="00C460EF">
      <w:pPr>
        <w:pStyle w:val="Caption"/>
        <w:jc w:val="both"/>
        <w:rPr>
          <w:rFonts w:cs="Times New Roman"/>
          <w:lang w:val="en-US"/>
        </w:rPr>
      </w:pPr>
      <w:bookmarkStart w:id="7" w:name="_Ref415063110"/>
      <w:bookmarkStart w:id="8" w:name="_Toc443473038"/>
      <w:r w:rsidRPr="00935D38">
        <w:rPr>
          <w:rFonts w:cs="Times New Roman"/>
          <w:lang w:val="en-US"/>
        </w:rPr>
        <w:t xml:space="preserve">Figure </w:t>
      </w:r>
      <w:r w:rsidRPr="00935D38">
        <w:rPr>
          <w:rFonts w:cs="Times New Roman"/>
          <w:lang w:val="en-US"/>
        </w:rPr>
        <w:fldChar w:fldCharType="begin"/>
      </w:r>
      <w:r w:rsidRPr="00935D38">
        <w:rPr>
          <w:rFonts w:cs="Times New Roman"/>
          <w:lang w:val="en-US"/>
        </w:rPr>
        <w:instrText xml:space="preserve"> SEQ Figure \* ARABIC </w:instrText>
      </w:r>
      <w:r w:rsidRPr="00935D38">
        <w:rPr>
          <w:rFonts w:cs="Times New Roman"/>
          <w:lang w:val="en-US"/>
        </w:rPr>
        <w:fldChar w:fldCharType="separate"/>
      </w:r>
      <w:r w:rsidR="00444FE1">
        <w:rPr>
          <w:rFonts w:cs="Times New Roman"/>
          <w:noProof/>
          <w:lang w:val="en-US"/>
        </w:rPr>
        <w:t>4</w:t>
      </w:r>
      <w:r w:rsidRPr="00935D38">
        <w:rPr>
          <w:rFonts w:cs="Times New Roman"/>
          <w:lang w:val="en-US"/>
        </w:rPr>
        <w:fldChar w:fldCharType="end"/>
      </w:r>
      <w:bookmarkEnd w:id="7"/>
      <w:r w:rsidR="00415DB4" w:rsidRPr="00935D38">
        <w:rPr>
          <w:rFonts w:cs="Times New Roman"/>
          <w:lang w:val="en-US"/>
        </w:rPr>
        <w:t>.</w:t>
      </w:r>
      <w:r w:rsidRPr="00935D38">
        <w:rPr>
          <w:rFonts w:cs="Times New Roman"/>
          <w:lang w:val="en-US"/>
        </w:rPr>
        <w:t xml:space="preserve"> </w:t>
      </w:r>
      <w:r w:rsidR="00821656" w:rsidRPr="00935D38">
        <w:rPr>
          <w:rFonts w:cs="Times New Roman"/>
          <w:lang w:val="en-US"/>
        </w:rPr>
        <w:t xml:space="preserve">(Color online) </w:t>
      </w:r>
      <w:r w:rsidR="00867440" w:rsidRPr="00935D38">
        <w:rPr>
          <w:rFonts w:cs="Times New Roman"/>
          <w:lang w:val="en-US"/>
        </w:rPr>
        <w:t xml:space="preserve">CTL-values for </w:t>
      </w:r>
      <w:r w:rsidR="0074632B" w:rsidRPr="00935D38">
        <w:rPr>
          <w:rFonts w:cs="Times New Roman"/>
          <w:lang w:val="en-US"/>
        </w:rPr>
        <w:t>5</w:t>
      </w:r>
      <w:r w:rsidR="00B05963" w:rsidRPr="00935D38">
        <w:rPr>
          <w:rFonts w:cs="Times New Roman"/>
          <w:lang w:val="en-US"/>
        </w:rPr>
        <w:t>2</w:t>
      </w:r>
      <w:r w:rsidR="0074632B" w:rsidRPr="00935D38">
        <w:rPr>
          <w:rFonts w:cs="Times New Roman"/>
          <w:lang w:val="en-US"/>
        </w:rPr>
        <w:t xml:space="preserve"> </w:t>
      </w:r>
      <w:r w:rsidR="00867440" w:rsidRPr="00935D38">
        <w:rPr>
          <w:rFonts w:cs="Times New Roman"/>
          <w:lang w:val="en-US"/>
        </w:rPr>
        <w:t xml:space="preserve">aircraft noise annoyance studies conducted between </w:t>
      </w:r>
      <w:r w:rsidR="00415DB4" w:rsidRPr="00935D38">
        <w:rPr>
          <w:rFonts w:cs="Times New Roman"/>
          <w:lang w:val="en-US"/>
        </w:rPr>
        <w:t>1978</w:t>
      </w:r>
      <w:r w:rsidR="00867440" w:rsidRPr="00935D38">
        <w:rPr>
          <w:rFonts w:cs="Times New Roman"/>
          <w:lang w:val="en-US"/>
        </w:rPr>
        <w:t xml:space="preserve"> and </w:t>
      </w:r>
      <w:r w:rsidR="0074632B" w:rsidRPr="00935D38">
        <w:rPr>
          <w:rFonts w:cs="Times New Roman"/>
          <w:lang w:val="en-US"/>
        </w:rPr>
        <w:t xml:space="preserve">2015 </w:t>
      </w:r>
      <w:r w:rsidR="00867440" w:rsidRPr="00935D38">
        <w:rPr>
          <w:rFonts w:cs="Times New Roman"/>
          <w:lang w:val="en-US"/>
        </w:rPr>
        <w:t xml:space="preserve">categorized by </w:t>
      </w:r>
      <w:r w:rsidR="00BA02A7" w:rsidRPr="00935D38">
        <w:rPr>
          <w:rFonts w:cs="Times New Roman"/>
          <w:lang w:val="en-US"/>
        </w:rPr>
        <w:t>HRC</w:t>
      </w:r>
      <w:r w:rsidR="00867440" w:rsidRPr="00935D38">
        <w:rPr>
          <w:rFonts w:cs="Times New Roman"/>
          <w:lang w:val="en-US"/>
        </w:rPr>
        <w:t xml:space="preserve"> (</w:t>
      </w:r>
      <w:r w:rsidR="00AB74A6" w:rsidRPr="00935D38">
        <w:rPr>
          <w:rFonts w:cs="Times New Roman"/>
          <w:lang w:val="en-US"/>
        </w:rPr>
        <w:t>s</w:t>
      </w:r>
      <w:r w:rsidR="00867440" w:rsidRPr="00935D38">
        <w:rPr>
          <w:rFonts w:cs="Times New Roman"/>
          <w:lang w:val="en-US"/>
        </w:rPr>
        <w:t xml:space="preserve">quares) or </w:t>
      </w:r>
      <w:r w:rsidR="00BA02A7" w:rsidRPr="00935D38">
        <w:rPr>
          <w:rFonts w:cs="Times New Roman"/>
          <w:lang w:val="en-US"/>
        </w:rPr>
        <w:t>LRC</w:t>
      </w:r>
      <w:r w:rsidR="00867440" w:rsidRPr="00935D38">
        <w:rPr>
          <w:rFonts w:cs="Times New Roman"/>
          <w:lang w:val="en-US"/>
        </w:rPr>
        <w:t xml:space="preserve"> (triangles)</w:t>
      </w:r>
      <w:r w:rsidR="00BA02A7" w:rsidRPr="00935D38">
        <w:rPr>
          <w:rFonts w:cs="Times New Roman"/>
          <w:lang w:val="en-US"/>
        </w:rPr>
        <w:t>(see text)</w:t>
      </w:r>
      <w:r w:rsidR="00867440" w:rsidRPr="00935D38">
        <w:rPr>
          <w:rFonts w:cs="Times New Roman"/>
          <w:lang w:val="en-US"/>
        </w:rPr>
        <w:t>.</w:t>
      </w:r>
      <w:r w:rsidR="00901ADA" w:rsidRPr="00935D38">
        <w:rPr>
          <w:rFonts w:cs="Times New Roman"/>
          <w:lang w:val="en-US"/>
        </w:rPr>
        <w:t xml:space="preserve"> The circles indicate excluded studies. </w:t>
      </w:r>
      <w:r w:rsidR="00867440" w:rsidRPr="00935D38">
        <w:rPr>
          <w:rFonts w:cs="Times New Roman"/>
          <w:lang w:val="en-US"/>
        </w:rPr>
        <w:t xml:space="preserve"> The solid </w:t>
      </w:r>
      <w:r w:rsidR="00821656" w:rsidRPr="00935D38">
        <w:rPr>
          <w:rFonts w:cs="Times New Roman"/>
          <w:lang w:val="en-US"/>
        </w:rPr>
        <w:t>upper</w:t>
      </w:r>
      <w:r w:rsidR="00867440" w:rsidRPr="00935D38">
        <w:rPr>
          <w:rFonts w:cs="Times New Roman"/>
          <w:lang w:val="en-US"/>
        </w:rPr>
        <w:t xml:space="preserve"> and </w:t>
      </w:r>
      <w:r w:rsidR="00821656" w:rsidRPr="00935D38">
        <w:rPr>
          <w:rFonts w:cs="Times New Roman"/>
          <w:lang w:val="en-US"/>
        </w:rPr>
        <w:t>lower</w:t>
      </w:r>
      <w:r w:rsidR="00867440" w:rsidRPr="00935D38">
        <w:rPr>
          <w:rFonts w:cs="Times New Roman"/>
          <w:lang w:val="en-US"/>
        </w:rPr>
        <w:t xml:space="preserve"> lines show their respective linear fits</w:t>
      </w:r>
      <w:r w:rsidR="00901ADA" w:rsidRPr="00935D38">
        <w:rPr>
          <w:rFonts w:cs="Times New Roman"/>
          <w:lang w:val="en-US"/>
        </w:rPr>
        <w:t xml:space="preserve"> (</w:t>
      </w:r>
      <m:oMath>
        <m:sSup>
          <m:sSupPr>
            <m:ctrlPr>
              <w:rPr>
                <w:rFonts w:ascii="Cambria Math" w:hAnsi="Cambria Math" w:cs="Times New Roman"/>
                <w:i/>
                <w:lang w:val="en-US"/>
              </w:rPr>
            </m:ctrlPr>
          </m:sSupPr>
          <m:e>
            <m:r>
              <m:rPr>
                <m:sty m:val="bi"/>
              </m:rPr>
              <w:rPr>
                <w:rFonts w:ascii="Cambria Math" w:hAnsi="Cambria Math" w:cs="Times New Roman"/>
                <w:lang w:val="en-US"/>
              </w:rPr>
              <m:t>R</m:t>
            </m:r>
          </m:e>
          <m:sup>
            <m:r>
              <m:rPr>
                <m:sty m:val="bi"/>
              </m:rPr>
              <w:rPr>
                <w:rFonts w:ascii="Cambria Math" w:hAnsi="Cambria Math" w:cs="Times New Roman"/>
                <w:lang w:val="en-US"/>
              </w:rPr>
              <m:t>2</m:t>
            </m:r>
          </m:sup>
        </m:sSup>
        <m:r>
          <m:rPr>
            <m:sty m:val="bi"/>
          </m:rPr>
          <w:rPr>
            <w:rFonts w:ascii="Cambria Math" w:hAnsi="Cambria Math" w:cs="Times New Roman"/>
            <w:lang w:val="en-US"/>
          </w:rPr>
          <m:t>=0.3</m:t>
        </m:r>
      </m:oMath>
      <w:r w:rsidR="00901ADA" w:rsidRPr="00935D38">
        <w:rPr>
          <w:rFonts w:cs="Times New Roman"/>
          <w:lang w:val="en-US"/>
        </w:rPr>
        <w:t>)</w:t>
      </w:r>
      <w:r w:rsidR="00867440" w:rsidRPr="00935D38">
        <w:rPr>
          <w:rFonts w:cs="Times New Roman"/>
          <w:lang w:val="en-US"/>
        </w:rPr>
        <w:t xml:space="preserve">, including confidence intervals (dashed lines). The dash-dot line shows a constant CTL of 73.3 for comparison with the </w:t>
      </w:r>
      <w:r w:rsidR="001A6ED1" w:rsidRPr="00935D38">
        <w:rPr>
          <w:rFonts w:cs="Times New Roman"/>
          <w:lang w:val="en-US"/>
        </w:rPr>
        <w:t>EU standard curve.</w:t>
      </w:r>
      <w:bookmarkEnd w:id="8"/>
    </w:p>
    <w:p w14:paraId="25389942" w14:textId="4D490EDA" w:rsidR="00F17ED8" w:rsidRPr="00935D38" w:rsidRDefault="00F17ED8" w:rsidP="00C12B02">
      <w:pPr>
        <w:ind w:firstLine="708"/>
        <w:jc w:val="both"/>
        <w:rPr>
          <w:rFonts w:cs="Times New Roman"/>
          <w:lang w:val="en-US"/>
        </w:rPr>
      </w:pPr>
      <w:r w:rsidRPr="00935D38">
        <w:rPr>
          <w:rFonts w:cs="Times New Roman"/>
          <w:lang w:val="en-US"/>
        </w:rPr>
        <w:t xml:space="preserve">CTL </w:t>
      </w:r>
      <w:r w:rsidR="001B0E2A" w:rsidRPr="00935D38">
        <w:rPr>
          <w:rFonts w:cs="Times New Roman"/>
          <w:lang w:val="en-US"/>
        </w:rPr>
        <w:t>values in LRC communities are</w:t>
      </w:r>
      <w:r w:rsidRPr="00935D38">
        <w:rPr>
          <w:rFonts w:cs="Times New Roman"/>
          <w:lang w:val="en-US"/>
        </w:rPr>
        <w:t xml:space="preserve"> </w:t>
      </w:r>
      <w:r w:rsidR="0074632B" w:rsidRPr="00935D38">
        <w:rPr>
          <w:rFonts w:cs="Times New Roman"/>
          <w:lang w:val="en-US"/>
        </w:rPr>
        <w:t xml:space="preserve">75 </w:t>
      </w:r>
      <w:r w:rsidRPr="00935D38">
        <w:rPr>
          <w:rFonts w:cs="Times New Roman"/>
          <w:lang w:val="en-US"/>
        </w:rPr>
        <w:t xml:space="preserve">dB ± </w:t>
      </w:r>
      <w:r w:rsidR="001A200C" w:rsidRPr="00935D38">
        <w:rPr>
          <w:rFonts w:cs="Times New Roman"/>
          <w:lang w:val="en-US"/>
        </w:rPr>
        <w:t>7</w:t>
      </w:r>
      <w:r w:rsidR="0074632B" w:rsidRPr="00935D38">
        <w:rPr>
          <w:rFonts w:cs="Times New Roman"/>
          <w:lang w:val="en-US"/>
        </w:rPr>
        <w:t xml:space="preserve"> </w:t>
      </w:r>
      <w:r w:rsidRPr="00935D38">
        <w:rPr>
          <w:rFonts w:cs="Times New Roman"/>
          <w:lang w:val="en-US"/>
        </w:rPr>
        <w:t>dB</w:t>
      </w:r>
      <w:r w:rsidR="00F14161" w:rsidRPr="00935D38">
        <w:rPr>
          <w:rFonts w:cs="Times New Roman"/>
          <w:lang w:val="en-US"/>
        </w:rPr>
        <w:t xml:space="preserve">, in good </w:t>
      </w:r>
      <w:r w:rsidRPr="00935D38">
        <w:rPr>
          <w:rFonts w:cs="Times New Roman"/>
          <w:lang w:val="en-US"/>
        </w:rPr>
        <w:t xml:space="preserve">agreement with the </w:t>
      </w:r>
      <w:r w:rsidR="00920C8C" w:rsidRPr="00935D38">
        <w:rPr>
          <w:rFonts w:cs="Times New Roman"/>
          <w:lang w:val="en-US"/>
        </w:rPr>
        <w:t>European guideline.</w:t>
      </w:r>
      <w:r w:rsidR="00431E9A" w:rsidRPr="00935D38">
        <w:rPr>
          <w:rFonts w:cs="Times New Roman"/>
          <w:lang w:val="en-US"/>
        </w:rPr>
        <w:t xml:space="preserve">  </w:t>
      </w:r>
      <w:r w:rsidR="000C4F44" w:rsidRPr="00935D38">
        <w:rPr>
          <w:rFonts w:cs="Times New Roman"/>
          <w:lang w:val="en-US"/>
        </w:rPr>
        <w:t>Tolerance</w:t>
      </w:r>
      <w:r w:rsidR="008A0CF0" w:rsidRPr="00935D38">
        <w:rPr>
          <w:rFonts w:cs="Times New Roman"/>
          <w:lang w:val="en-US"/>
        </w:rPr>
        <w:t>s</w:t>
      </w:r>
      <w:r w:rsidR="000C4F44" w:rsidRPr="00935D38">
        <w:rPr>
          <w:rFonts w:cs="Times New Roman"/>
          <w:lang w:val="en-US"/>
        </w:rPr>
        <w:t xml:space="preserve"> for </w:t>
      </w:r>
      <w:r w:rsidR="008A0CF0" w:rsidRPr="00935D38">
        <w:rPr>
          <w:rFonts w:cs="Times New Roman"/>
          <w:lang w:val="en-US"/>
        </w:rPr>
        <w:t xml:space="preserve">aircraft </w:t>
      </w:r>
      <w:r w:rsidR="000C4F44" w:rsidRPr="00935D38">
        <w:rPr>
          <w:rFonts w:cs="Times New Roman"/>
          <w:lang w:val="en-US"/>
        </w:rPr>
        <w:t xml:space="preserve">noise exposure noise </w:t>
      </w:r>
      <w:r w:rsidR="008A0CF0" w:rsidRPr="00935D38">
        <w:rPr>
          <w:rFonts w:cs="Times New Roman"/>
          <w:lang w:val="en-US"/>
        </w:rPr>
        <w:t>at</w:t>
      </w:r>
      <w:r w:rsidR="000C4F44" w:rsidRPr="00935D38">
        <w:rPr>
          <w:rFonts w:cs="Times New Roman"/>
          <w:lang w:val="en-US"/>
        </w:rPr>
        <w:t xml:space="preserve"> </w:t>
      </w:r>
      <w:r w:rsidR="00BA02A7" w:rsidRPr="00935D38">
        <w:rPr>
          <w:rFonts w:cs="Times New Roman"/>
          <w:lang w:val="en-US"/>
        </w:rPr>
        <w:t xml:space="preserve">HRC </w:t>
      </w:r>
      <w:r w:rsidR="000C4F44" w:rsidRPr="00935D38">
        <w:rPr>
          <w:rFonts w:cs="Times New Roman"/>
          <w:lang w:val="en-US"/>
        </w:rPr>
        <w:t xml:space="preserve">airports were </w:t>
      </w:r>
      <w:r w:rsidR="0074632B" w:rsidRPr="00935D38">
        <w:rPr>
          <w:rFonts w:cs="Times New Roman"/>
          <w:lang w:val="en-US"/>
        </w:rPr>
        <w:t xml:space="preserve">9 </w:t>
      </w:r>
      <w:r w:rsidR="00F04005" w:rsidRPr="00935D38">
        <w:rPr>
          <w:rFonts w:cs="Times New Roman"/>
          <w:lang w:val="en-US"/>
        </w:rPr>
        <w:t xml:space="preserve">dB ± </w:t>
      </w:r>
      <w:r w:rsidR="001A200C" w:rsidRPr="00935D38">
        <w:rPr>
          <w:rFonts w:cs="Times New Roman"/>
          <w:lang w:val="en-US"/>
        </w:rPr>
        <w:t>4</w:t>
      </w:r>
      <w:r w:rsidR="0074632B" w:rsidRPr="00935D38">
        <w:rPr>
          <w:rFonts w:cs="Times New Roman"/>
          <w:lang w:val="en-US"/>
        </w:rPr>
        <w:t xml:space="preserve"> </w:t>
      </w:r>
      <w:r w:rsidR="00F04005" w:rsidRPr="00935D38">
        <w:rPr>
          <w:rFonts w:cs="Times New Roman"/>
          <w:lang w:val="en-US"/>
        </w:rPr>
        <w:t>dB l</w:t>
      </w:r>
      <w:r w:rsidR="000C4F44" w:rsidRPr="00935D38">
        <w:rPr>
          <w:rFonts w:cs="Times New Roman"/>
          <w:lang w:val="en-US"/>
        </w:rPr>
        <w:t xml:space="preserve">ower than </w:t>
      </w:r>
      <w:r w:rsidR="00C12B02" w:rsidRPr="00935D38">
        <w:rPr>
          <w:rFonts w:cs="Times New Roman"/>
          <w:lang w:val="en-US"/>
        </w:rPr>
        <w:t xml:space="preserve">at </w:t>
      </w:r>
      <w:r w:rsidR="00BA02A7" w:rsidRPr="00935D38">
        <w:rPr>
          <w:rFonts w:cs="Times New Roman"/>
          <w:lang w:val="en-US"/>
        </w:rPr>
        <w:t xml:space="preserve">the LRC </w:t>
      </w:r>
      <w:r w:rsidR="00C12B02" w:rsidRPr="00935D38">
        <w:rPr>
          <w:rFonts w:cs="Times New Roman"/>
          <w:lang w:val="en-US"/>
        </w:rPr>
        <w:t>airports</w:t>
      </w:r>
      <w:r w:rsidR="00F14161" w:rsidRPr="00935D38">
        <w:rPr>
          <w:rFonts w:cs="Times New Roman"/>
          <w:lang w:val="en-US"/>
        </w:rPr>
        <w:t>.</w:t>
      </w:r>
    </w:p>
    <w:p w14:paraId="075C4016" w14:textId="1BB75F8F" w:rsidR="00F17ED8" w:rsidRPr="00935D38" w:rsidRDefault="00F17ED8" w:rsidP="00C12B02">
      <w:pPr>
        <w:ind w:firstLine="708"/>
        <w:jc w:val="both"/>
        <w:rPr>
          <w:rFonts w:cs="Times New Roman"/>
          <w:lang w:val="en-US"/>
        </w:rPr>
      </w:pPr>
      <w:r w:rsidRPr="00935D38">
        <w:rPr>
          <w:rFonts w:cs="Times New Roman"/>
          <w:lang w:val="en-US"/>
        </w:rPr>
        <w:lastRenderedPageBreak/>
        <w:t>The distribution of th</w:t>
      </w:r>
      <w:r w:rsidR="001B6756">
        <w:rPr>
          <w:rFonts w:cs="Times New Roman"/>
          <w:lang w:val="en-US"/>
        </w:rPr>
        <w:t>e two types of studies</w:t>
      </w:r>
      <w:r w:rsidRPr="00935D38">
        <w:rPr>
          <w:rFonts w:cs="Times New Roman"/>
          <w:lang w:val="en-US"/>
        </w:rPr>
        <w:t xml:space="preserve"> (</w:t>
      </w:r>
      <w:r w:rsidR="00BA02A7" w:rsidRPr="00935D38">
        <w:rPr>
          <w:rFonts w:cs="Times New Roman"/>
          <w:lang w:val="en-US"/>
        </w:rPr>
        <w:t>LRC</w:t>
      </w:r>
      <w:r w:rsidRPr="00935D38">
        <w:rPr>
          <w:rFonts w:cs="Times New Roman"/>
          <w:lang w:val="en-US"/>
        </w:rPr>
        <w:t xml:space="preserve"> </w:t>
      </w:r>
      <w:r w:rsidRPr="00935D38">
        <w:rPr>
          <w:rFonts w:cs="Times New Roman"/>
          <w:i/>
          <w:lang w:val="en-US"/>
        </w:rPr>
        <w:t>vs</w:t>
      </w:r>
      <w:r w:rsidR="002F3556" w:rsidRPr="00935D38">
        <w:rPr>
          <w:rFonts w:cs="Times New Roman"/>
          <w:lang w:val="en-US"/>
        </w:rPr>
        <w:t>.</w:t>
      </w:r>
      <w:r w:rsidRPr="00935D38">
        <w:rPr>
          <w:rFonts w:cs="Times New Roman"/>
          <w:lang w:val="en-US"/>
        </w:rPr>
        <w:t xml:space="preserve"> </w:t>
      </w:r>
      <w:r w:rsidR="00BA02A7" w:rsidRPr="00935D38">
        <w:rPr>
          <w:rFonts w:cs="Times New Roman"/>
          <w:lang w:val="en-US"/>
        </w:rPr>
        <w:t>HRC</w:t>
      </w:r>
      <w:r w:rsidRPr="00935D38">
        <w:rPr>
          <w:rFonts w:cs="Times New Roman"/>
          <w:lang w:val="en-US"/>
        </w:rPr>
        <w:t xml:space="preserve">) explains these findings. </w:t>
      </w:r>
      <w:r w:rsidR="00920C8C" w:rsidRPr="00935D38">
        <w:rPr>
          <w:rFonts w:cs="Times New Roman"/>
          <w:lang w:val="en-US"/>
        </w:rPr>
        <w:t>The great majority</w:t>
      </w:r>
      <w:r w:rsidRPr="00935D38">
        <w:rPr>
          <w:rFonts w:cs="Times New Roman"/>
          <w:lang w:val="en-US"/>
        </w:rPr>
        <w:t xml:space="preserve"> of the </w:t>
      </w:r>
      <w:r w:rsidR="00BA02A7" w:rsidRPr="00935D38">
        <w:rPr>
          <w:rFonts w:cs="Times New Roman"/>
          <w:lang w:val="en-US"/>
        </w:rPr>
        <w:t>HRC</w:t>
      </w:r>
      <w:r w:rsidRPr="00935D38">
        <w:rPr>
          <w:rFonts w:cs="Times New Roman"/>
          <w:lang w:val="en-US"/>
        </w:rPr>
        <w:t xml:space="preserve"> studies were conducted relatively recently (later than 1996). This group is therefore (overly) well represented in the past two decades. </w:t>
      </w:r>
    </w:p>
    <w:p w14:paraId="79134DED" w14:textId="77777777" w:rsidR="00F17ED8" w:rsidRPr="00935D38" w:rsidRDefault="00F17ED8" w:rsidP="00C12B02">
      <w:pPr>
        <w:ind w:firstLine="708"/>
        <w:jc w:val="both"/>
        <w:rPr>
          <w:rFonts w:cs="Times New Roman"/>
          <w:lang w:val="en-US"/>
        </w:rPr>
      </w:pPr>
      <w:r w:rsidRPr="00935D38">
        <w:rPr>
          <w:rFonts w:cs="Times New Roman"/>
          <w:lang w:val="en-US"/>
        </w:rPr>
        <w:t xml:space="preserve">As a result, </w:t>
      </w:r>
      <w:r w:rsidR="00920C8C" w:rsidRPr="00935D38">
        <w:rPr>
          <w:rFonts w:cs="Times New Roman"/>
          <w:lang w:val="en-US"/>
        </w:rPr>
        <w:t xml:space="preserve">the results from </w:t>
      </w:r>
      <w:r w:rsidR="00BA02A7" w:rsidRPr="00935D38">
        <w:rPr>
          <w:rFonts w:cs="Times New Roman"/>
          <w:lang w:val="en-US"/>
        </w:rPr>
        <w:t>HRC</w:t>
      </w:r>
      <w:r w:rsidR="00920C8C" w:rsidRPr="00935D38">
        <w:rPr>
          <w:rFonts w:cs="Times New Roman"/>
          <w:lang w:val="en-US"/>
        </w:rPr>
        <w:t xml:space="preserve"> studies </w:t>
      </w:r>
      <w:r w:rsidR="008A0CF0" w:rsidRPr="00935D38">
        <w:rPr>
          <w:rFonts w:cs="Times New Roman"/>
          <w:lang w:val="en-US"/>
        </w:rPr>
        <w:t xml:space="preserve">depress </w:t>
      </w:r>
      <w:r w:rsidRPr="00935D38">
        <w:rPr>
          <w:rFonts w:cs="Times New Roman"/>
          <w:lang w:val="en-US"/>
        </w:rPr>
        <w:t>the average CTL</w:t>
      </w:r>
      <w:r w:rsidR="00920C8C" w:rsidRPr="00935D38">
        <w:rPr>
          <w:rFonts w:cs="Times New Roman"/>
          <w:lang w:val="en-US"/>
        </w:rPr>
        <w:t xml:space="preserve"> of studies from the past two decades</w:t>
      </w:r>
      <w:r w:rsidRPr="00935D38">
        <w:rPr>
          <w:rFonts w:cs="Times New Roman"/>
          <w:lang w:val="en-US"/>
        </w:rPr>
        <w:t>.</w:t>
      </w:r>
      <w:r w:rsidR="000C4F44" w:rsidRPr="00935D38">
        <w:rPr>
          <w:rFonts w:cs="Times New Roman"/>
          <w:lang w:val="en-US"/>
        </w:rPr>
        <w:t xml:space="preserve"> </w:t>
      </w:r>
      <w:r w:rsidRPr="00935D38">
        <w:rPr>
          <w:rFonts w:cs="Times New Roman"/>
          <w:lang w:val="en-US"/>
        </w:rPr>
        <w:t xml:space="preserve"> </w:t>
      </w:r>
      <w:r w:rsidR="00BA02A7" w:rsidRPr="00935D38">
        <w:rPr>
          <w:rFonts w:cs="Times New Roman"/>
          <w:lang w:val="en-US"/>
        </w:rPr>
        <w:t>HRC</w:t>
      </w:r>
      <w:r w:rsidRPr="00935D38">
        <w:rPr>
          <w:rFonts w:cs="Times New Roman"/>
          <w:lang w:val="en-US"/>
        </w:rPr>
        <w:t xml:space="preserve"> studies do not affect the average CTL of </w:t>
      </w:r>
      <w:r w:rsidR="000C4F44" w:rsidRPr="00935D38">
        <w:rPr>
          <w:rFonts w:cs="Times New Roman"/>
          <w:lang w:val="en-US"/>
        </w:rPr>
        <w:t>s</w:t>
      </w:r>
      <w:r w:rsidRPr="00935D38">
        <w:rPr>
          <w:rFonts w:cs="Times New Roman"/>
          <w:lang w:val="en-US"/>
        </w:rPr>
        <w:t>tudies</w:t>
      </w:r>
      <w:r w:rsidR="00920C8C" w:rsidRPr="00935D38">
        <w:rPr>
          <w:rFonts w:cs="Times New Roman"/>
          <w:lang w:val="en-US"/>
        </w:rPr>
        <w:t xml:space="preserve"> </w:t>
      </w:r>
      <w:r w:rsidR="000C4F44" w:rsidRPr="00935D38">
        <w:rPr>
          <w:rFonts w:cs="Times New Roman"/>
          <w:lang w:val="en-US"/>
        </w:rPr>
        <w:t>earlier than</w:t>
      </w:r>
      <w:r w:rsidR="00920C8C" w:rsidRPr="00935D38">
        <w:rPr>
          <w:rFonts w:cs="Times New Roman"/>
          <w:lang w:val="en-US"/>
        </w:rPr>
        <w:t xml:space="preserve"> </w:t>
      </w:r>
      <w:r w:rsidR="00415DB4" w:rsidRPr="00935D38">
        <w:rPr>
          <w:rFonts w:cs="Times New Roman"/>
          <w:lang w:val="en-US"/>
        </w:rPr>
        <w:t>1978</w:t>
      </w:r>
      <w:r w:rsidRPr="00935D38">
        <w:rPr>
          <w:rFonts w:cs="Times New Roman"/>
          <w:lang w:val="en-US"/>
        </w:rPr>
        <w:t xml:space="preserve">, as there is no </w:t>
      </w:r>
      <w:r w:rsidR="008A0CF0" w:rsidRPr="00935D38">
        <w:rPr>
          <w:rFonts w:cs="Times New Roman"/>
          <w:lang w:val="en-US"/>
        </w:rPr>
        <w:t>evidence</w:t>
      </w:r>
      <w:r w:rsidRPr="00935D38">
        <w:rPr>
          <w:rFonts w:cs="Times New Roman"/>
          <w:lang w:val="en-US"/>
        </w:rPr>
        <w:t xml:space="preserve"> of </w:t>
      </w:r>
      <w:r w:rsidR="00BA02A7" w:rsidRPr="00935D38">
        <w:rPr>
          <w:rFonts w:cs="Times New Roman"/>
          <w:lang w:val="en-US"/>
        </w:rPr>
        <w:t>HRC</w:t>
      </w:r>
      <w:r w:rsidRPr="00935D38">
        <w:rPr>
          <w:rFonts w:cs="Times New Roman"/>
          <w:lang w:val="en-US"/>
        </w:rPr>
        <w:t xml:space="preserve"> studies from this period. </w:t>
      </w:r>
    </w:p>
    <w:p w14:paraId="29969006" w14:textId="7CE646D5" w:rsidR="00C75C60" w:rsidRDefault="00F14161" w:rsidP="00935D38">
      <w:pPr>
        <w:rPr>
          <w:rFonts w:cs="Times New Roman"/>
          <w:b/>
          <w:lang w:val="en-US"/>
        </w:rPr>
      </w:pPr>
      <w:r w:rsidRPr="00935D38">
        <w:rPr>
          <w:rFonts w:cs="Times New Roman"/>
          <w:b/>
          <w:lang w:val="en-US"/>
        </w:rPr>
        <w:t>DISCUSSION</w:t>
      </w:r>
    </w:p>
    <w:p w14:paraId="1C6E17C1" w14:textId="401481D9" w:rsidR="00425013" w:rsidRPr="00157B81" w:rsidRDefault="00425013" w:rsidP="00425013">
      <w:pPr>
        <w:pStyle w:val="Heading2"/>
        <w:numPr>
          <w:ilvl w:val="0"/>
          <w:numId w:val="10"/>
        </w:numPr>
      </w:pPr>
      <w:r>
        <w:tab/>
      </w:r>
      <w:r w:rsidRPr="00157B81">
        <w:t>Classification of airports by rate of change</w:t>
      </w:r>
    </w:p>
    <w:p w14:paraId="084FF200" w14:textId="7CA5DADA" w:rsidR="00425013" w:rsidRDefault="00A50F3E" w:rsidP="00425013">
      <w:pPr>
        <w:rPr>
          <w:lang w:val="en-GB"/>
        </w:rPr>
      </w:pPr>
      <w:r w:rsidRPr="00157B81">
        <w:rPr>
          <w:lang w:val="en-GB"/>
        </w:rPr>
        <w:t xml:space="preserve">           </w:t>
      </w:r>
      <w:r w:rsidR="00425013" w:rsidRPr="00157B81">
        <w:rPr>
          <w:lang w:val="en-GB"/>
        </w:rPr>
        <w:t xml:space="preserve">All 62 airports in this study were initially classified as LRC-airports. A re-classification to HRC was only done when information that matched the classification criteria defined by Janssen and Guski (2015) could be found. </w:t>
      </w:r>
      <w:r w:rsidR="00E84494" w:rsidRPr="00157B81">
        <w:rPr>
          <w:lang w:val="en-GB"/>
        </w:rPr>
        <w:t>As previously explained s</w:t>
      </w:r>
      <w:r w:rsidR="00425013" w:rsidRPr="00157B81">
        <w:rPr>
          <w:lang w:val="en-GB"/>
        </w:rPr>
        <w:t xml:space="preserve">uch information comprised findings in the original study publication </w:t>
      </w:r>
      <w:r w:rsidR="00425013" w:rsidRPr="00157B81">
        <w:rPr>
          <w:i/>
          <w:lang w:val="en-GB"/>
        </w:rPr>
        <w:t xml:space="preserve">e.g. </w:t>
      </w:r>
      <w:r w:rsidR="00425013" w:rsidRPr="00157B81">
        <w:rPr>
          <w:lang w:val="en-GB"/>
        </w:rPr>
        <w:t>journal articles, scientific reports etc., individual annual reports from the relevant time period by the airports themselves, and annual reports published by na</w:t>
      </w:r>
      <w:r w:rsidR="00E84494" w:rsidRPr="00157B81">
        <w:rPr>
          <w:lang w:val="en-GB"/>
        </w:rPr>
        <w:t xml:space="preserve">tional and international bodies. </w:t>
      </w:r>
      <w:r w:rsidR="00425013" w:rsidRPr="00157B81">
        <w:rPr>
          <w:lang w:val="en-GB"/>
        </w:rPr>
        <w:t>Whenever feasible the scientists that conducted the different studies were contacted, and the HRC/LRC issue was discussed with them. About half of the studies had previously been classified by Janssen and Guski, and their classification was re-assessed, and in a few cases reversed. After this process, about a quarter of the airports were classifi</w:t>
      </w:r>
      <w:r w:rsidRPr="00157B81">
        <w:rPr>
          <w:lang w:val="en-GB"/>
        </w:rPr>
        <w:t>ed as HRC-airports, see Table I</w:t>
      </w:r>
      <w:r w:rsidR="00425013" w:rsidRPr="00157B81">
        <w:rPr>
          <w:lang w:val="en-GB"/>
        </w:rPr>
        <w:t>. The rationale for the HRC classifica</w:t>
      </w:r>
      <w:r w:rsidRPr="00157B81">
        <w:rPr>
          <w:lang w:val="en-GB"/>
        </w:rPr>
        <w:t>tion has been listed in Table II</w:t>
      </w:r>
      <w:r w:rsidR="00425013" w:rsidRPr="00157B81">
        <w:rPr>
          <w:lang w:val="en-GB"/>
        </w:rPr>
        <w:t>.</w:t>
      </w:r>
    </w:p>
    <w:p w14:paraId="3A7F48B1" w14:textId="77777777" w:rsidR="00425013" w:rsidRPr="00425013" w:rsidRDefault="00425013" w:rsidP="00425013">
      <w:pPr>
        <w:rPr>
          <w:lang w:val="en-GB"/>
        </w:rPr>
      </w:pPr>
    </w:p>
    <w:p w14:paraId="39E483CA" w14:textId="23AAF803" w:rsidR="00935D38" w:rsidRPr="00935D38" w:rsidRDefault="00935D38" w:rsidP="00425013">
      <w:pPr>
        <w:pStyle w:val="Heading2"/>
        <w:numPr>
          <w:ilvl w:val="0"/>
          <w:numId w:val="10"/>
        </w:numPr>
        <w:rPr>
          <w:rStyle w:val="Heading2Char"/>
          <w:rFonts w:eastAsiaTheme="minorHAnsi" w:cstheme="minorBidi"/>
          <w:b/>
          <w:szCs w:val="22"/>
        </w:rPr>
      </w:pPr>
      <w:r w:rsidRPr="00935D38">
        <w:rPr>
          <w:rStyle w:val="Heading2Char"/>
          <w:rFonts w:eastAsiaTheme="minorHAnsi" w:cstheme="minorBidi"/>
          <w:b/>
          <w:szCs w:val="22"/>
        </w:rPr>
        <w:lastRenderedPageBreak/>
        <w:t>Sensitivity of findings to misclassification of airports by rate of change</w:t>
      </w:r>
    </w:p>
    <w:p w14:paraId="10200FB9" w14:textId="75BF48BF" w:rsidR="0046443D" w:rsidRPr="00935D38" w:rsidRDefault="00196000" w:rsidP="00A04247">
      <w:pPr>
        <w:ind w:firstLine="708"/>
        <w:jc w:val="both"/>
        <w:rPr>
          <w:rFonts w:cs="Times New Roman"/>
          <w:lang w:val="en-US"/>
        </w:rPr>
      </w:pPr>
      <w:r w:rsidRPr="00935D38">
        <w:rPr>
          <w:rFonts w:cs="Times New Roman"/>
          <w:lang w:val="en-US"/>
        </w:rPr>
        <w:t>Since m</w:t>
      </w:r>
      <w:r w:rsidR="00E719B9" w:rsidRPr="00935D38">
        <w:rPr>
          <w:rFonts w:cs="Times New Roman"/>
          <w:lang w:val="en-US"/>
        </w:rPr>
        <w:t xml:space="preserve">any of the field studies </w:t>
      </w:r>
      <w:r w:rsidR="00A50F3E">
        <w:rPr>
          <w:rFonts w:cs="Times New Roman"/>
          <w:lang w:val="en-US"/>
        </w:rPr>
        <w:t xml:space="preserve">that were </w:t>
      </w:r>
      <w:r w:rsidR="00E719B9" w:rsidRPr="00935D38">
        <w:rPr>
          <w:rFonts w:cs="Times New Roman"/>
          <w:lang w:val="en-US"/>
        </w:rPr>
        <w:t>analyzed were conducted decades ago</w:t>
      </w:r>
      <w:r w:rsidRPr="00935D38">
        <w:rPr>
          <w:rFonts w:cs="Times New Roman"/>
          <w:lang w:val="en-US"/>
        </w:rPr>
        <w:t>, information about rates of operational changes</w:t>
      </w:r>
      <w:r w:rsidR="00E84494">
        <w:rPr>
          <w:rFonts w:cs="Times New Roman"/>
          <w:lang w:val="en-US"/>
        </w:rPr>
        <w:t xml:space="preserve"> and other relevant classification information</w:t>
      </w:r>
      <w:r w:rsidRPr="00935D38">
        <w:rPr>
          <w:rFonts w:cs="Times New Roman"/>
          <w:lang w:val="en-US"/>
        </w:rPr>
        <w:t xml:space="preserve"> at some airports may be imperfect.  </w:t>
      </w:r>
      <w:r w:rsidR="00A50F3E">
        <w:rPr>
          <w:rFonts w:cs="Times New Roman"/>
          <w:lang w:val="en-US"/>
        </w:rPr>
        <w:t xml:space="preserve">The classification task has also a certain subjective element. </w:t>
      </w:r>
      <w:r w:rsidRPr="00935D38">
        <w:rPr>
          <w:rFonts w:cs="Times New Roman"/>
          <w:lang w:val="en-US"/>
        </w:rPr>
        <w:t>In principle, an</w:t>
      </w:r>
      <w:r w:rsidR="00C75C60" w:rsidRPr="00935D38">
        <w:rPr>
          <w:rFonts w:cs="Times New Roman"/>
          <w:lang w:val="en-US"/>
        </w:rPr>
        <w:t xml:space="preserve"> airport </w:t>
      </w:r>
      <w:r w:rsidRPr="00935D38">
        <w:rPr>
          <w:rFonts w:cs="Times New Roman"/>
          <w:lang w:val="en-US"/>
        </w:rPr>
        <w:t xml:space="preserve">could </w:t>
      </w:r>
      <w:r w:rsidR="00A50F3E">
        <w:rPr>
          <w:rFonts w:cs="Times New Roman"/>
          <w:lang w:val="en-US"/>
        </w:rPr>
        <w:t xml:space="preserve">thus </w:t>
      </w:r>
      <w:r w:rsidRPr="00935D38">
        <w:rPr>
          <w:rFonts w:cs="Times New Roman"/>
          <w:lang w:val="en-US"/>
        </w:rPr>
        <w:t>have been misclassified as</w:t>
      </w:r>
      <w:r w:rsidR="00C75C60" w:rsidRPr="00935D38">
        <w:rPr>
          <w:rFonts w:cs="Times New Roman"/>
          <w:lang w:val="en-US"/>
        </w:rPr>
        <w:t xml:space="preserve"> HRC instead of LRC, or </w:t>
      </w:r>
      <w:r w:rsidR="00C75C60" w:rsidRPr="00CF3FCA">
        <w:rPr>
          <w:rFonts w:cs="Times New Roman"/>
          <w:i/>
          <w:lang w:val="en-US"/>
        </w:rPr>
        <w:t>vice versa</w:t>
      </w:r>
      <w:r w:rsidR="00C75C60" w:rsidRPr="00935D38">
        <w:rPr>
          <w:rFonts w:cs="Times New Roman"/>
          <w:lang w:val="en-US"/>
        </w:rPr>
        <w:t xml:space="preserve">. </w:t>
      </w:r>
      <w:r w:rsidR="0046443D" w:rsidRPr="00935D38">
        <w:rPr>
          <w:rFonts w:cs="Times New Roman"/>
          <w:lang w:val="en-US"/>
        </w:rPr>
        <w:t xml:space="preserve">A simple Monte Carlo simulation was conducted to </w:t>
      </w:r>
      <w:r w:rsidRPr="00935D38">
        <w:rPr>
          <w:rFonts w:cs="Times New Roman"/>
          <w:lang w:val="en-US"/>
        </w:rPr>
        <w:t xml:space="preserve">quantify </w:t>
      </w:r>
      <w:r w:rsidR="0046443D" w:rsidRPr="00935D38">
        <w:rPr>
          <w:rFonts w:cs="Times New Roman"/>
          <w:lang w:val="en-US"/>
        </w:rPr>
        <w:t xml:space="preserve">the influence of </w:t>
      </w:r>
      <w:r w:rsidRPr="00935D38">
        <w:rPr>
          <w:rFonts w:cs="Times New Roman"/>
          <w:lang w:val="en-US"/>
        </w:rPr>
        <w:t>potential misclassification errors.</w:t>
      </w:r>
      <w:r w:rsidR="0046443D" w:rsidRPr="00935D38">
        <w:rPr>
          <w:rFonts w:cs="Times New Roman"/>
          <w:lang w:val="en-US"/>
        </w:rPr>
        <w:t xml:space="preserve"> </w:t>
      </w:r>
    </w:p>
    <w:p w14:paraId="3907E202" w14:textId="667019D3" w:rsidR="008869C9" w:rsidRPr="00935D38" w:rsidRDefault="0046443D" w:rsidP="00A04247">
      <w:pPr>
        <w:ind w:firstLine="708"/>
        <w:jc w:val="both"/>
        <w:rPr>
          <w:rFonts w:cs="Times New Roman"/>
          <w:lang w:val="en-US"/>
        </w:rPr>
      </w:pPr>
      <w:r w:rsidRPr="00935D38">
        <w:rPr>
          <w:rFonts w:cs="Times New Roman"/>
          <w:lang w:val="en-US"/>
        </w:rPr>
        <w:t xml:space="preserve">Each of the 62 studies </w:t>
      </w:r>
      <w:r w:rsidR="00196000" w:rsidRPr="00935D38">
        <w:rPr>
          <w:rFonts w:cs="Times New Roman"/>
          <w:lang w:val="en-US"/>
        </w:rPr>
        <w:t xml:space="preserve">in </w:t>
      </w:r>
      <w:r w:rsidR="00136F0A" w:rsidRPr="00935D38">
        <w:rPr>
          <w:rFonts w:cs="Times New Roman"/>
          <w:lang w:val="en-US"/>
        </w:rPr>
        <w:fldChar w:fldCharType="begin"/>
      </w:r>
      <w:r w:rsidR="00136F0A" w:rsidRPr="00935D38">
        <w:rPr>
          <w:rFonts w:cs="Times New Roman"/>
          <w:lang w:val="en-US"/>
        </w:rPr>
        <w:instrText xml:space="preserve"> REF _Ref443032566 \h </w:instrText>
      </w:r>
      <w:r w:rsidR="00136F0A" w:rsidRPr="00935D38">
        <w:rPr>
          <w:rFonts w:cs="Times New Roman"/>
          <w:lang w:val="en-US"/>
        </w:rPr>
      </w:r>
      <w:r w:rsidR="00136F0A" w:rsidRPr="00935D38">
        <w:rPr>
          <w:rFonts w:cs="Times New Roman"/>
          <w:lang w:val="en-US"/>
        </w:rPr>
        <w:fldChar w:fldCharType="separate"/>
      </w:r>
      <w:r w:rsidR="00444FE1" w:rsidRPr="00935D38">
        <w:rPr>
          <w:lang w:val="en-US"/>
        </w:rPr>
        <w:t xml:space="preserve">Table </w:t>
      </w:r>
      <w:r w:rsidR="00444FE1">
        <w:rPr>
          <w:noProof/>
          <w:lang w:val="en-US"/>
        </w:rPr>
        <w:t>I</w:t>
      </w:r>
      <w:r w:rsidR="00136F0A" w:rsidRPr="00935D38">
        <w:rPr>
          <w:rFonts w:cs="Times New Roman"/>
          <w:lang w:val="en-US"/>
        </w:rPr>
        <w:fldChar w:fldCharType="end"/>
      </w:r>
      <w:r w:rsidR="00136F0A" w:rsidRPr="00935D38">
        <w:rPr>
          <w:rFonts w:cs="Times New Roman"/>
          <w:lang w:val="en-US"/>
        </w:rPr>
        <w:t xml:space="preserve"> </w:t>
      </w:r>
      <w:r w:rsidR="00196000" w:rsidRPr="00935D38">
        <w:rPr>
          <w:rFonts w:cs="Times New Roman"/>
          <w:lang w:val="en-US"/>
        </w:rPr>
        <w:t>was assigned a</w:t>
      </w:r>
      <w:r w:rsidRPr="00935D38">
        <w:rPr>
          <w:rFonts w:cs="Times New Roman"/>
          <w:lang w:val="en-US"/>
        </w:rPr>
        <w:t xml:space="preserve"> random number</w:t>
      </w:r>
      <w:r w:rsidR="00A16B0E" w:rsidRPr="00935D38">
        <w:rPr>
          <w:rFonts w:cs="Times New Roman"/>
          <w:lang w:val="en-US"/>
        </w:rPr>
        <w:t xml:space="preserve">, </w:t>
      </w:r>
      <w:r w:rsidR="00A16B0E" w:rsidRPr="00CF3FCA">
        <w:rPr>
          <w:rFonts w:cs="Times New Roman"/>
          <w:i/>
          <w:lang w:val="en-US"/>
        </w:rPr>
        <w:t>U</w:t>
      </w:r>
      <w:r w:rsidR="00A16B0E" w:rsidRPr="00935D38">
        <w:rPr>
          <w:rFonts w:cs="Times New Roman"/>
          <w:lang w:val="en-US"/>
        </w:rPr>
        <w:t xml:space="preserve">, </w:t>
      </w:r>
      <w:r w:rsidRPr="00935D38">
        <w:rPr>
          <w:rFonts w:cs="Times New Roman"/>
          <w:lang w:val="en-US"/>
        </w:rPr>
        <w:t xml:space="preserve"> between 0 and 1</w:t>
      </w:r>
      <w:r w:rsidR="00196000" w:rsidRPr="00935D38">
        <w:rPr>
          <w:rFonts w:cs="Times New Roman"/>
          <w:lang w:val="en-US"/>
        </w:rPr>
        <w:t>.</w:t>
      </w:r>
      <w:r w:rsidRPr="00935D38">
        <w:rPr>
          <w:rFonts w:cs="Times New Roman"/>
          <w:lang w:val="en-US"/>
        </w:rPr>
        <w:t xml:space="preserve"> </w:t>
      </w:r>
      <w:r w:rsidR="00EC0203" w:rsidRPr="00935D38">
        <w:rPr>
          <w:rFonts w:cs="Times New Roman"/>
          <w:lang w:val="en-US"/>
        </w:rPr>
        <w:t xml:space="preserve">To determine </w:t>
      </w:r>
      <w:r w:rsidRPr="00935D38">
        <w:rPr>
          <w:rFonts w:cs="Times New Roman"/>
          <w:lang w:val="en-US"/>
        </w:rPr>
        <w:t>the effect of</w:t>
      </w:r>
      <w:r w:rsidR="00A16B0E" w:rsidRPr="00935D38">
        <w:rPr>
          <w:rFonts w:cs="Times New Roman"/>
          <w:lang w:val="en-US"/>
        </w:rPr>
        <w:t>, say,</w:t>
      </w:r>
      <w:r w:rsidRPr="00935D38">
        <w:rPr>
          <w:rFonts w:cs="Times New Roman"/>
          <w:lang w:val="en-US"/>
        </w:rPr>
        <w:t xml:space="preserve"> a</w:t>
      </w:r>
      <w:r w:rsidR="00EC0203" w:rsidRPr="00935D38">
        <w:rPr>
          <w:rFonts w:cs="Times New Roman"/>
          <w:lang w:val="en-US"/>
        </w:rPr>
        <w:t xml:space="preserve">n </w:t>
      </w:r>
      <w:r w:rsidRPr="00935D38">
        <w:rPr>
          <w:rFonts w:cs="Times New Roman"/>
          <w:lang w:val="en-US"/>
        </w:rPr>
        <w:t xml:space="preserve">incorrect </w:t>
      </w:r>
      <w:r w:rsidR="00EC0203" w:rsidRPr="00935D38">
        <w:rPr>
          <w:rFonts w:cs="Times New Roman"/>
          <w:lang w:val="en-US"/>
        </w:rPr>
        <w:t>misclassification rate of 5%</w:t>
      </w:r>
      <w:r w:rsidR="00A16B0E" w:rsidRPr="00935D38">
        <w:rPr>
          <w:rFonts w:cs="Times New Roman"/>
          <w:lang w:val="en-US"/>
        </w:rPr>
        <w:t xml:space="preserve">, each survey assigned a </w:t>
      </w:r>
      <w:r w:rsidR="00A16B0E" w:rsidRPr="00CF3FCA">
        <w:rPr>
          <w:rFonts w:cs="Times New Roman"/>
          <w:i/>
          <w:lang w:val="en-US"/>
        </w:rPr>
        <w:t>U</w:t>
      </w:r>
      <w:r w:rsidR="00A16B0E" w:rsidRPr="00935D38">
        <w:rPr>
          <w:rFonts w:cs="Times New Roman"/>
          <w:lang w:val="en-US"/>
        </w:rPr>
        <w:t xml:space="preserve"> value less than 0.05</w:t>
      </w:r>
      <w:r w:rsidR="00EC0203" w:rsidRPr="00935D38">
        <w:rPr>
          <w:rFonts w:cs="Times New Roman"/>
          <w:lang w:val="en-US"/>
        </w:rPr>
        <w:t xml:space="preserve"> was re-classified </w:t>
      </w:r>
      <w:r w:rsidR="008A0CF0" w:rsidRPr="00935D38">
        <w:rPr>
          <w:rFonts w:cs="Times New Roman"/>
          <w:lang w:val="en-US"/>
        </w:rPr>
        <w:t xml:space="preserve">from HRC to LRC or </w:t>
      </w:r>
      <w:r w:rsidR="008A0CF0" w:rsidRPr="00CF3FCA">
        <w:rPr>
          <w:rFonts w:cs="Times New Roman"/>
          <w:i/>
          <w:lang w:val="en-US"/>
        </w:rPr>
        <w:t>vice versa</w:t>
      </w:r>
      <w:r w:rsidR="00A16B0E" w:rsidRPr="00935D38">
        <w:rPr>
          <w:rFonts w:cs="Times New Roman"/>
          <w:lang w:val="en-US"/>
        </w:rPr>
        <w:t xml:space="preserve">. The </w:t>
      </w:r>
      <w:r w:rsidR="00EC0203" w:rsidRPr="00935D38">
        <w:rPr>
          <w:rFonts w:cs="Times New Roman"/>
          <w:lang w:val="en-US"/>
        </w:rPr>
        <w:t>rate of change classifications</w:t>
      </w:r>
      <w:r w:rsidR="00A16B0E" w:rsidRPr="00935D38">
        <w:rPr>
          <w:rFonts w:cs="Times New Roman"/>
          <w:lang w:val="en-US"/>
        </w:rPr>
        <w:t xml:space="preserve"> for surveys </w:t>
      </w:r>
      <w:r w:rsidR="00EC0203" w:rsidRPr="00935D38">
        <w:rPr>
          <w:rFonts w:cs="Times New Roman"/>
          <w:lang w:val="en-US"/>
        </w:rPr>
        <w:t xml:space="preserve">with </w:t>
      </w:r>
      <w:r w:rsidR="00EC0203" w:rsidRPr="00CF3FCA">
        <w:rPr>
          <w:rFonts w:cs="Times New Roman"/>
          <w:i/>
          <w:lang w:val="en-US"/>
        </w:rPr>
        <w:t>U</w:t>
      </w:r>
      <w:r w:rsidR="00EC0203" w:rsidRPr="00935D38">
        <w:rPr>
          <w:rFonts w:cs="Times New Roman"/>
          <w:lang w:val="en-US"/>
        </w:rPr>
        <w:t xml:space="preserve"> values greater than 0.</w:t>
      </w:r>
      <w:r w:rsidR="00182AE1">
        <w:rPr>
          <w:rFonts w:cs="Times New Roman"/>
          <w:lang w:val="en-US"/>
        </w:rPr>
        <w:t>0</w:t>
      </w:r>
      <w:r w:rsidR="00EC0203" w:rsidRPr="00935D38">
        <w:rPr>
          <w:rFonts w:cs="Times New Roman"/>
          <w:lang w:val="en-US"/>
        </w:rPr>
        <w:t>5 we</w:t>
      </w:r>
      <w:r w:rsidR="00A16B0E" w:rsidRPr="00935D38">
        <w:rPr>
          <w:rFonts w:cs="Times New Roman"/>
          <w:lang w:val="en-US"/>
        </w:rPr>
        <w:t xml:space="preserve">re </w:t>
      </w:r>
      <w:r w:rsidR="00EC0203" w:rsidRPr="00935D38">
        <w:rPr>
          <w:rFonts w:cs="Times New Roman"/>
          <w:lang w:val="en-US"/>
        </w:rPr>
        <w:t>unchanged</w:t>
      </w:r>
      <w:r w:rsidR="00A16B0E" w:rsidRPr="00935D38">
        <w:rPr>
          <w:rFonts w:cs="Times New Roman"/>
          <w:lang w:val="en-US"/>
        </w:rPr>
        <w:t xml:space="preserve">, and a new linear fit </w:t>
      </w:r>
      <w:r w:rsidR="00EC0203" w:rsidRPr="00935D38">
        <w:rPr>
          <w:rFonts w:cs="Times New Roman"/>
          <w:lang w:val="en-US"/>
        </w:rPr>
        <w:t>was</w:t>
      </w:r>
      <w:r w:rsidR="00A16B0E" w:rsidRPr="00935D38">
        <w:rPr>
          <w:rFonts w:cs="Times New Roman"/>
          <w:lang w:val="en-US"/>
        </w:rPr>
        <w:t xml:space="preserve"> performed for the complete </w:t>
      </w:r>
      <w:r w:rsidR="00A16B0E" w:rsidRPr="00157B81">
        <w:rPr>
          <w:rFonts w:cs="Times New Roman"/>
          <w:lang w:val="en-US"/>
        </w:rPr>
        <w:t>data set</w:t>
      </w:r>
      <w:r w:rsidR="00A50F3E" w:rsidRPr="00157B81">
        <w:rPr>
          <w:rFonts w:cs="Times New Roman"/>
          <w:lang w:val="en-US"/>
        </w:rPr>
        <w:t xml:space="preserve"> as shown in Figure 4</w:t>
      </w:r>
      <w:r w:rsidR="00A16B0E" w:rsidRPr="00157B81">
        <w:rPr>
          <w:rFonts w:cs="Times New Roman"/>
          <w:lang w:val="en-US"/>
        </w:rPr>
        <w:t>.</w:t>
      </w:r>
      <w:r w:rsidR="00654B7B" w:rsidRPr="00935D38">
        <w:rPr>
          <w:rFonts w:cs="Times New Roman"/>
          <w:lang w:val="en-US"/>
        </w:rPr>
        <w:t xml:space="preserve"> </w:t>
      </w:r>
      <w:r w:rsidR="004D7D20">
        <w:rPr>
          <w:rFonts w:cs="Times New Roman"/>
          <w:lang w:val="en-US"/>
        </w:rPr>
        <w:t>Each new linear fit predict</w:t>
      </w:r>
      <w:r w:rsidR="00182AE1">
        <w:rPr>
          <w:rFonts w:cs="Times New Roman"/>
          <w:lang w:val="en-US"/>
        </w:rPr>
        <w:t>ed</w:t>
      </w:r>
      <w:r w:rsidR="004D7D20">
        <w:rPr>
          <w:rFonts w:cs="Times New Roman"/>
          <w:lang w:val="en-US"/>
        </w:rPr>
        <w:t xml:space="preserve"> two new C</w:t>
      </w:r>
      <w:r w:rsidR="00654B7B" w:rsidRPr="00935D38">
        <w:rPr>
          <w:rFonts w:cs="Times New Roman"/>
          <w:lang w:val="en-US"/>
        </w:rPr>
        <w:t>TL value</w:t>
      </w:r>
      <w:r w:rsidR="004D7D20">
        <w:rPr>
          <w:rFonts w:cs="Times New Roman"/>
          <w:lang w:val="en-US"/>
        </w:rPr>
        <w:t>s (one for each category)</w:t>
      </w:r>
      <w:r w:rsidR="004D7D20" w:rsidRPr="004D7D20">
        <w:rPr>
          <w:rFonts w:cs="Times New Roman"/>
          <w:lang w:val="en-US"/>
        </w:rPr>
        <w:t xml:space="preserve"> for </w:t>
      </w:r>
      <w:r w:rsidR="004D7D20">
        <w:rPr>
          <w:rFonts w:cs="Times New Roman"/>
          <w:lang w:val="en-US"/>
        </w:rPr>
        <w:t>the year</w:t>
      </w:r>
      <w:r w:rsidR="00654B7B" w:rsidRPr="004D7D20">
        <w:rPr>
          <w:rFonts w:cs="Times New Roman"/>
          <w:lang w:val="en-US"/>
        </w:rPr>
        <w:t xml:space="preserve"> 2015</w:t>
      </w:r>
      <w:r w:rsidR="00B05441" w:rsidRPr="00935D38">
        <w:rPr>
          <w:rFonts w:cs="Times New Roman"/>
          <w:lang w:val="en-US"/>
        </w:rPr>
        <w:t>.</w:t>
      </w:r>
      <w:r w:rsidR="00654B7B" w:rsidRPr="00935D38">
        <w:rPr>
          <w:rFonts w:cs="Times New Roman"/>
          <w:lang w:val="en-US"/>
        </w:rPr>
        <w:t xml:space="preserve"> This procedure was repeated 10</w:t>
      </w:r>
      <w:r w:rsidR="001A200C" w:rsidRPr="00935D38">
        <w:rPr>
          <w:rFonts w:cs="Times New Roman"/>
          <w:lang w:val="en-US"/>
        </w:rPr>
        <w:t>0</w:t>
      </w:r>
      <w:r w:rsidR="00D7719F" w:rsidRPr="00935D38">
        <w:rPr>
          <w:rFonts w:cs="Times New Roman"/>
          <w:lang w:val="en-US"/>
        </w:rPr>
        <w:t>,</w:t>
      </w:r>
      <w:r w:rsidR="00654B7B" w:rsidRPr="00935D38">
        <w:rPr>
          <w:rFonts w:cs="Times New Roman"/>
          <w:lang w:val="en-US"/>
        </w:rPr>
        <w:t>000 times, yielding 10</w:t>
      </w:r>
      <w:r w:rsidR="00D7719F" w:rsidRPr="00935D38">
        <w:rPr>
          <w:rFonts w:cs="Times New Roman"/>
          <w:lang w:val="en-US"/>
        </w:rPr>
        <w:t>0,</w:t>
      </w:r>
      <w:r w:rsidR="00654B7B" w:rsidRPr="00935D38">
        <w:rPr>
          <w:rFonts w:cs="Times New Roman"/>
          <w:lang w:val="en-US"/>
        </w:rPr>
        <w:t xml:space="preserve">000 estimates for </w:t>
      </w:r>
      <w:r w:rsidR="00182AE1">
        <w:rPr>
          <w:rFonts w:cs="Times New Roman"/>
          <w:lang w:val="en-US"/>
        </w:rPr>
        <w:t>today's</w:t>
      </w:r>
      <w:r w:rsidR="00182AE1" w:rsidRPr="00935D38">
        <w:rPr>
          <w:rFonts w:cs="Times New Roman"/>
          <w:lang w:val="en-US"/>
        </w:rPr>
        <w:t xml:space="preserve"> </w:t>
      </w:r>
      <w:r w:rsidR="00654B7B" w:rsidRPr="00935D38">
        <w:rPr>
          <w:rFonts w:cs="Times New Roman"/>
          <w:lang w:val="en-US"/>
        </w:rPr>
        <w:t>CTL value for each category. Finally</w:t>
      </w:r>
      <w:r w:rsidR="00EC0203" w:rsidRPr="00935D38">
        <w:rPr>
          <w:rFonts w:cs="Times New Roman"/>
          <w:lang w:val="en-US"/>
        </w:rPr>
        <w:t>,</w:t>
      </w:r>
      <w:r w:rsidR="00654B7B" w:rsidRPr="00935D38">
        <w:rPr>
          <w:rFonts w:cs="Times New Roman"/>
          <w:lang w:val="en-US"/>
        </w:rPr>
        <w:t xml:space="preserve"> mean</w:t>
      </w:r>
      <w:r w:rsidR="00EC0203" w:rsidRPr="00935D38">
        <w:rPr>
          <w:rFonts w:cs="Times New Roman"/>
          <w:lang w:val="en-US"/>
        </w:rPr>
        <w:t>s</w:t>
      </w:r>
      <w:r w:rsidR="00654B7B" w:rsidRPr="00935D38">
        <w:rPr>
          <w:rFonts w:cs="Times New Roman"/>
          <w:lang w:val="en-US"/>
        </w:rPr>
        <w:t xml:space="preserve"> and standard deviation</w:t>
      </w:r>
      <w:r w:rsidR="00EC0203" w:rsidRPr="00935D38">
        <w:rPr>
          <w:rFonts w:cs="Times New Roman"/>
          <w:lang w:val="en-US"/>
        </w:rPr>
        <w:t>s</w:t>
      </w:r>
      <w:r w:rsidR="00654B7B" w:rsidRPr="00935D38">
        <w:rPr>
          <w:rFonts w:cs="Times New Roman"/>
          <w:lang w:val="en-US"/>
        </w:rPr>
        <w:t xml:space="preserve"> for these estimates</w:t>
      </w:r>
      <w:r w:rsidR="00EC0203" w:rsidRPr="00935D38">
        <w:rPr>
          <w:rFonts w:cs="Times New Roman"/>
          <w:lang w:val="en-US"/>
        </w:rPr>
        <w:t xml:space="preserve"> were calculated</w:t>
      </w:r>
      <w:r w:rsidR="00654B7B" w:rsidRPr="00935D38">
        <w:rPr>
          <w:rFonts w:cs="Times New Roman"/>
          <w:lang w:val="en-US"/>
        </w:rPr>
        <w:t xml:space="preserve">. Similar calculations were performed for </w:t>
      </w:r>
      <w:r w:rsidR="00182AE1">
        <w:rPr>
          <w:rFonts w:cs="Times New Roman"/>
          <w:lang w:val="en-US"/>
        </w:rPr>
        <w:t xml:space="preserve">all </w:t>
      </w:r>
      <w:r w:rsidR="00F259EB" w:rsidRPr="00935D38">
        <w:rPr>
          <w:rFonts w:cs="Times New Roman"/>
          <w:lang w:val="en-US"/>
        </w:rPr>
        <w:t xml:space="preserve">other </w:t>
      </w:r>
      <w:r w:rsidR="00654B7B" w:rsidRPr="00CF3FCA">
        <w:rPr>
          <w:rFonts w:cs="Times New Roman"/>
          <w:i/>
          <w:lang w:val="en-US"/>
        </w:rPr>
        <w:t>U</w:t>
      </w:r>
      <w:r w:rsidR="00654B7B" w:rsidRPr="00935D38">
        <w:rPr>
          <w:rFonts w:cs="Times New Roman"/>
          <w:lang w:val="en-US"/>
        </w:rPr>
        <w:t xml:space="preserve"> values </w:t>
      </w:r>
      <w:r w:rsidR="00A50F3E">
        <w:rPr>
          <w:rFonts w:cs="Times New Roman"/>
          <w:lang w:val="en-US"/>
        </w:rPr>
        <w:t>in the range</w:t>
      </w:r>
      <w:r w:rsidR="00654B7B" w:rsidRPr="00935D38">
        <w:rPr>
          <w:rFonts w:cs="Times New Roman"/>
          <w:lang w:val="en-US"/>
        </w:rPr>
        <w:t xml:space="preserve"> 0 to 0.5</w:t>
      </w:r>
      <w:r w:rsidR="001A200C" w:rsidRPr="00935D38">
        <w:rPr>
          <w:rFonts w:cs="Times New Roman"/>
          <w:lang w:val="en-US"/>
        </w:rPr>
        <w:t xml:space="preserve"> (in steps of 0.05)</w:t>
      </w:r>
      <w:r w:rsidR="00654B7B" w:rsidRPr="00935D38">
        <w:rPr>
          <w:rFonts w:cs="Times New Roman"/>
          <w:lang w:val="en-US"/>
        </w:rPr>
        <w:t xml:space="preserve">, corresponding to </w:t>
      </w:r>
      <w:r w:rsidR="00182AE1">
        <w:rPr>
          <w:rFonts w:cs="Times New Roman"/>
          <w:lang w:val="en-US"/>
        </w:rPr>
        <w:t>0</w:t>
      </w:r>
      <w:r w:rsidR="00182AE1" w:rsidRPr="00935D38">
        <w:rPr>
          <w:rFonts w:cs="Times New Roman"/>
          <w:lang w:val="en-US"/>
        </w:rPr>
        <w:t xml:space="preserve"> </w:t>
      </w:r>
      <w:r w:rsidR="00654B7B" w:rsidRPr="00935D38">
        <w:rPr>
          <w:rFonts w:cs="Times New Roman"/>
          <w:lang w:val="en-US"/>
        </w:rPr>
        <w:t xml:space="preserve">% to 50 %  </w:t>
      </w:r>
      <w:r w:rsidR="00C24E41" w:rsidRPr="00935D38">
        <w:rPr>
          <w:rFonts w:cs="Times New Roman"/>
          <w:lang w:val="en-US"/>
        </w:rPr>
        <w:t>misclassification rates</w:t>
      </w:r>
      <w:r w:rsidR="008869C9" w:rsidRPr="00935D38">
        <w:rPr>
          <w:rFonts w:cs="Times New Roman"/>
          <w:lang w:val="en-US"/>
        </w:rPr>
        <w:t xml:space="preserve">. The results are plotted </w:t>
      </w:r>
      <w:r w:rsidR="00C24E41" w:rsidRPr="00935D38">
        <w:rPr>
          <w:rFonts w:cs="Times New Roman"/>
          <w:lang w:val="en-US"/>
        </w:rPr>
        <w:t>i</w:t>
      </w:r>
      <w:r w:rsidR="008869C9" w:rsidRPr="00935D38">
        <w:rPr>
          <w:rFonts w:cs="Times New Roman"/>
          <w:lang w:val="en-US"/>
        </w:rPr>
        <w:t>n</w:t>
      </w:r>
      <w:r w:rsidR="007A4929" w:rsidRPr="00935D38">
        <w:rPr>
          <w:rFonts w:cs="Times New Roman"/>
          <w:lang w:val="en-US"/>
        </w:rPr>
        <w:t xml:space="preserve"> </w:t>
      </w:r>
      <w:r w:rsidR="007A4929" w:rsidRPr="00935D38">
        <w:rPr>
          <w:rFonts w:cs="Times New Roman"/>
          <w:lang w:val="en-US"/>
        </w:rPr>
        <w:fldChar w:fldCharType="begin"/>
      </w:r>
      <w:r w:rsidR="007A4929" w:rsidRPr="00935D38">
        <w:rPr>
          <w:rFonts w:cs="Times New Roman"/>
          <w:lang w:val="en-US"/>
        </w:rPr>
        <w:instrText xml:space="preserve"> REF _Ref443031806 \h </w:instrText>
      </w:r>
      <w:r w:rsidR="007A4929" w:rsidRPr="00935D38">
        <w:rPr>
          <w:rFonts w:cs="Times New Roman"/>
          <w:lang w:val="en-US"/>
        </w:rPr>
      </w:r>
      <w:r w:rsidR="007A4929" w:rsidRPr="00935D38">
        <w:rPr>
          <w:rFonts w:cs="Times New Roman"/>
          <w:lang w:val="en-US"/>
        </w:rPr>
        <w:fldChar w:fldCharType="separate"/>
      </w:r>
      <w:r w:rsidR="00444FE1" w:rsidRPr="00935D38">
        <w:rPr>
          <w:lang w:val="en-US"/>
        </w:rPr>
        <w:t xml:space="preserve">Figure </w:t>
      </w:r>
      <w:r w:rsidR="00444FE1">
        <w:rPr>
          <w:noProof/>
          <w:lang w:val="en-US"/>
        </w:rPr>
        <w:t>5</w:t>
      </w:r>
      <w:r w:rsidR="007A4929" w:rsidRPr="00935D38">
        <w:rPr>
          <w:rFonts w:cs="Times New Roman"/>
          <w:lang w:val="en-US"/>
        </w:rPr>
        <w:fldChar w:fldCharType="end"/>
      </w:r>
      <w:r w:rsidR="008869C9" w:rsidRPr="00935D38">
        <w:rPr>
          <w:rFonts w:cs="Times New Roman"/>
          <w:lang w:val="en-US"/>
        </w:rPr>
        <w:t>.</w:t>
      </w:r>
    </w:p>
    <w:p w14:paraId="337E8420" w14:textId="3A0C4107" w:rsidR="007A4929" w:rsidRPr="00935D38" w:rsidRDefault="004021CB" w:rsidP="007A4929">
      <w:pPr>
        <w:keepNext/>
        <w:ind w:firstLine="708"/>
        <w:jc w:val="both"/>
        <w:rPr>
          <w:lang w:val="en-US"/>
        </w:rPr>
      </w:pPr>
      <w:r w:rsidRPr="004021CB">
        <w:rPr>
          <w:noProof/>
          <w:lang w:eastAsia="nb-NO"/>
        </w:rPr>
        <w:lastRenderedPageBreak/>
        <w:drawing>
          <wp:inline distT="0" distB="0" distL="0" distR="0" wp14:anchorId="5ADF6C0C" wp14:editId="4840FEAC">
            <wp:extent cx="5334000" cy="400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34000" cy="4000500"/>
                    </a:xfrm>
                    <a:prstGeom prst="rect">
                      <a:avLst/>
                    </a:prstGeom>
                  </pic:spPr>
                </pic:pic>
              </a:graphicData>
            </a:graphic>
          </wp:inline>
        </w:drawing>
      </w:r>
    </w:p>
    <w:p w14:paraId="7E762A3C" w14:textId="64B2887E" w:rsidR="008869C9" w:rsidRPr="00935D38" w:rsidRDefault="007A4929" w:rsidP="007A4929">
      <w:pPr>
        <w:pStyle w:val="Caption"/>
        <w:jc w:val="both"/>
        <w:rPr>
          <w:rFonts w:cs="Times New Roman"/>
          <w:lang w:val="en-US"/>
        </w:rPr>
      </w:pPr>
      <w:bookmarkStart w:id="9" w:name="_Ref443031806"/>
      <w:bookmarkStart w:id="10" w:name="_Toc443473039"/>
      <w:r w:rsidRPr="00935D38">
        <w:rPr>
          <w:lang w:val="en-US"/>
        </w:rPr>
        <w:t xml:space="preserve">Figure </w:t>
      </w:r>
      <w:r w:rsidRPr="00935D38">
        <w:rPr>
          <w:lang w:val="en-US"/>
        </w:rPr>
        <w:fldChar w:fldCharType="begin"/>
      </w:r>
      <w:r w:rsidRPr="00935D38">
        <w:rPr>
          <w:lang w:val="en-US"/>
        </w:rPr>
        <w:instrText xml:space="preserve"> SEQ Figure \* ARABIC </w:instrText>
      </w:r>
      <w:r w:rsidRPr="00935D38">
        <w:rPr>
          <w:lang w:val="en-US"/>
        </w:rPr>
        <w:fldChar w:fldCharType="separate"/>
      </w:r>
      <w:r w:rsidR="00444FE1">
        <w:rPr>
          <w:noProof/>
          <w:lang w:val="en-US"/>
        </w:rPr>
        <w:t>5</w:t>
      </w:r>
      <w:r w:rsidRPr="00935D38">
        <w:rPr>
          <w:lang w:val="en-US"/>
        </w:rPr>
        <w:fldChar w:fldCharType="end"/>
      </w:r>
      <w:bookmarkEnd w:id="9"/>
      <w:r w:rsidRPr="00935D38">
        <w:rPr>
          <w:lang w:val="en-US"/>
        </w:rPr>
        <w:t>. (Color online) The influence of incorrect study c</w:t>
      </w:r>
      <w:r w:rsidR="00157B81">
        <w:rPr>
          <w:lang w:val="en-US"/>
        </w:rPr>
        <w:t>lassification</w:t>
      </w:r>
      <w:r w:rsidRPr="00935D38">
        <w:rPr>
          <w:lang w:val="en-US"/>
        </w:rPr>
        <w:t>. The two curves show the predicted CTL (± 2σ) in 2015 for an HRC airport (red) and an LRC airport (green) as a function of erroneous classification of rate of change.</w:t>
      </w:r>
      <w:bookmarkEnd w:id="10"/>
    </w:p>
    <w:p w14:paraId="5D9B6A02" w14:textId="7448F2BB" w:rsidR="001D55ED" w:rsidRPr="00935D38" w:rsidRDefault="001D55ED" w:rsidP="00A04247">
      <w:pPr>
        <w:ind w:firstLine="708"/>
        <w:jc w:val="both"/>
        <w:rPr>
          <w:rFonts w:cs="Times New Roman"/>
          <w:lang w:val="en-US"/>
        </w:rPr>
      </w:pPr>
      <w:r w:rsidRPr="00935D38">
        <w:rPr>
          <w:rFonts w:cs="Times New Roman"/>
          <w:lang w:val="en-US"/>
        </w:rPr>
        <w:t xml:space="preserve">The figure shows that the difference in CTL value for the two types of airports decreases as the percentage of </w:t>
      </w:r>
      <w:r w:rsidR="00C24E41" w:rsidRPr="00935D38">
        <w:rPr>
          <w:rFonts w:cs="Times New Roman"/>
          <w:lang w:val="en-US"/>
        </w:rPr>
        <w:t xml:space="preserve">classification errors </w:t>
      </w:r>
      <w:r w:rsidRPr="00935D38">
        <w:rPr>
          <w:rFonts w:cs="Times New Roman"/>
          <w:lang w:val="en-US"/>
        </w:rPr>
        <w:t xml:space="preserve">increases. </w:t>
      </w:r>
      <w:r w:rsidR="00B05441" w:rsidRPr="00935D38">
        <w:rPr>
          <w:rFonts w:cs="Times New Roman"/>
          <w:lang w:val="en-US"/>
        </w:rPr>
        <w:t xml:space="preserve">At a </w:t>
      </w:r>
      <w:r w:rsidRPr="00935D38">
        <w:rPr>
          <w:rFonts w:cs="Times New Roman"/>
          <w:lang w:val="en-US"/>
        </w:rPr>
        <w:t xml:space="preserve">50 % </w:t>
      </w:r>
      <w:r w:rsidR="00B05441" w:rsidRPr="00935D38">
        <w:rPr>
          <w:rFonts w:cs="Times New Roman"/>
          <w:lang w:val="en-US"/>
        </w:rPr>
        <w:t xml:space="preserve">misclassification rate </w:t>
      </w:r>
      <w:r w:rsidRPr="00935D38">
        <w:rPr>
          <w:rFonts w:cs="Times New Roman"/>
          <w:lang w:val="en-US"/>
        </w:rPr>
        <w:t>(random c</w:t>
      </w:r>
      <w:r w:rsidR="00157B81">
        <w:rPr>
          <w:rFonts w:cs="Times New Roman"/>
          <w:lang w:val="en-US"/>
        </w:rPr>
        <w:t>lassification</w:t>
      </w:r>
      <w:r w:rsidRPr="00935D38">
        <w:rPr>
          <w:rFonts w:cs="Times New Roman"/>
          <w:lang w:val="en-US"/>
        </w:rPr>
        <w:t xml:space="preserve">), the difference between the two types disappears. </w:t>
      </w:r>
      <w:r w:rsidR="00C24E41" w:rsidRPr="00935D38">
        <w:rPr>
          <w:rFonts w:cs="Times New Roman"/>
          <w:lang w:val="en-US"/>
        </w:rPr>
        <w:t>A</w:t>
      </w:r>
      <w:r w:rsidRPr="00935D38">
        <w:rPr>
          <w:rFonts w:cs="Times New Roman"/>
          <w:lang w:val="en-US"/>
        </w:rPr>
        <w:t xml:space="preserve"> significant difference in CTL values between the two types of airports </w:t>
      </w:r>
      <w:r w:rsidR="00C24E41" w:rsidRPr="00935D38">
        <w:rPr>
          <w:rFonts w:cs="Times New Roman"/>
          <w:lang w:val="en-US"/>
        </w:rPr>
        <w:t>persists as long as at least 7</w:t>
      </w:r>
      <w:r w:rsidR="007A4929" w:rsidRPr="00935D38">
        <w:rPr>
          <w:rFonts w:cs="Times New Roman"/>
          <w:lang w:val="en-US"/>
        </w:rPr>
        <w:t>6</w:t>
      </w:r>
      <w:r w:rsidR="00C24E41" w:rsidRPr="00935D38">
        <w:rPr>
          <w:rFonts w:cs="Times New Roman"/>
          <w:lang w:val="en-US"/>
        </w:rPr>
        <w:t>.5</w:t>
      </w:r>
      <w:r w:rsidR="007A4929" w:rsidRPr="00935D38">
        <w:rPr>
          <w:rFonts w:cs="Times New Roman"/>
          <w:lang w:val="en-US"/>
        </w:rPr>
        <w:t xml:space="preserve"> </w:t>
      </w:r>
      <w:r w:rsidR="00C24E41" w:rsidRPr="00935D38">
        <w:rPr>
          <w:rFonts w:cs="Times New Roman"/>
          <w:lang w:val="en-US"/>
        </w:rPr>
        <w:t>% o</w:t>
      </w:r>
      <w:r w:rsidRPr="00935D38">
        <w:rPr>
          <w:rFonts w:cs="Times New Roman"/>
          <w:lang w:val="en-US"/>
        </w:rPr>
        <w:t xml:space="preserve">f the studies </w:t>
      </w:r>
      <w:r w:rsidR="00C24E41" w:rsidRPr="00935D38">
        <w:rPr>
          <w:rFonts w:cs="Times New Roman"/>
          <w:lang w:val="en-US"/>
        </w:rPr>
        <w:t xml:space="preserve">are </w:t>
      </w:r>
      <w:r w:rsidRPr="00935D38">
        <w:rPr>
          <w:rFonts w:cs="Times New Roman"/>
          <w:lang w:val="en-US"/>
        </w:rPr>
        <w:t>correctly categorized.</w:t>
      </w:r>
      <w:r w:rsidR="00C24E41" w:rsidRPr="00935D38">
        <w:rPr>
          <w:rFonts w:cs="Times New Roman"/>
          <w:lang w:val="en-US"/>
        </w:rPr>
        <w:t xml:space="preserve">  Given the care taken in making classification decisions about airports, it seems </w:t>
      </w:r>
      <w:r w:rsidR="000277A2" w:rsidRPr="00935D38">
        <w:rPr>
          <w:rFonts w:cs="Times New Roman"/>
          <w:lang w:val="en-US"/>
        </w:rPr>
        <w:t>quite</w:t>
      </w:r>
      <w:r w:rsidR="00C24E41" w:rsidRPr="00935D38">
        <w:rPr>
          <w:rFonts w:cs="Times New Roman"/>
          <w:lang w:val="en-US"/>
        </w:rPr>
        <w:t xml:space="preserve"> unlikely that mis-classification errors could have been made in </w:t>
      </w:r>
      <w:r w:rsidR="000277A2" w:rsidRPr="00935D38">
        <w:rPr>
          <w:rFonts w:cs="Times New Roman"/>
          <w:lang w:val="en-US"/>
        </w:rPr>
        <w:t>14 (</w:t>
      </w:r>
      <w:r w:rsidR="00C24E41" w:rsidRPr="00935D38">
        <w:rPr>
          <w:rFonts w:cs="Times New Roman"/>
          <w:lang w:val="en-US"/>
        </w:rPr>
        <w:t>2</w:t>
      </w:r>
      <w:r w:rsidR="007A4929" w:rsidRPr="00935D38">
        <w:rPr>
          <w:rFonts w:cs="Times New Roman"/>
          <w:lang w:val="en-US"/>
        </w:rPr>
        <w:t>3</w:t>
      </w:r>
      <w:r w:rsidR="00C24E41" w:rsidRPr="00935D38">
        <w:rPr>
          <w:rFonts w:cs="Times New Roman"/>
          <w:lang w:val="en-US"/>
        </w:rPr>
        <w:t>.5</w:t>
      </w:r>
      <w:r w:rsidR="007A4929" w:rsidRPr="00935D38">
        <w:rPr>
          <w:rFonts w:cs="Times New Roman"/>
          <w:lang w:val="en-US"/>
        </w:rPr>
        <w:t xml:space="preserve"> </w:t>
      </w:r>
      <w:r w:rsidR="00C24E41" w:rsidRPr="00935D38">
        <w:rPr>
          <w:rFonts w:cs="Times New Roman"/>
          <w:lang w:val="en-US"/>
        </w:rPr>
        <w:t>%</w:t>
      </w:r>
      <w:r w:rsidR="000277A2" w:rsidRPr="00935D38">
        <w:rPr>
          <w:rFonts w:cs="Times New Roman"/>
          <w:lang w:val="en-US"/>
        </w:rPr>
        <w:t>)</w:t>
      </w:r>
      <w:r w:rsidR="00C24E41" w:rsidRPr="00935D38">
        <w:rPr>
          <w:rFonts w:cs="Times New Roman"/>
          <w:lang w:val="en-US"/>
        </w:rPr>
        <w:t xml:space="preserve"> of the 62 cases</w:t>
      </w:r>
      <w:r w:rsidR="000277A2" w:rsidRPr="00935D38">
        <w:rPr>
          <w:rFonts w:cs="Times New Roman"/>
          <w:lang w:val="en-US"/>
        </w:rPr>
        <w:t xml:space="preserve"> considered.</w:t>
      </w:r>
    </w:p>
    <w:p w14:paraId="34C45520" w14:textId="77777777" w:rsidR="00A16B0E" w:rsidRPr="00935D38" w:rsidRDefault="00B05441" w:rsidP="00425013">
      <w:pPr>
        <w:pStyle w:val="Heading2"/>
        <w:numPr>
          <w:ilvl w:val="0"/>
          <w:numId w:val="10"/>
        </w:numPr>
      </w:pPr>
      <w:r w:rsidRPr="00935D38">
        <w:lastRenderedPageBreak/>
        <w:t>Potential effects of population mobility</w:t>
      </w:r>
    </w:p>
    <w:p w14:paraId="6B027860" w14:textId="69D0F48C" w:rsidR="00C31F47" w:rsidRPr="00935D38" w:rsidRDefault="00C31F47" w:rsidP="00C12B02">
      <w:pPr>
        <w:spacing w:after="200"/>
        <w:ind w:firstLine="708"/>
        <w:jc w:val="both"/>
        <w:rPr>
          <w:rFonts w:cs="Times New Roman"/>
          <w:lang w:val="en-US"/>
        </w:rPr>
      </w:pPr>
      <w:r w:rsidRPr="00935D38">
        <w:rPr>
          <w:rFonts w:cs="Times New Roman"/>
          <w:lang w:val="en-US"/>
        </w:rPr>
        <w:t xml:space="preserve">The temporal dynamics of noise-induced annoyance provide the broader context for </w:t>
      </w:r>
      <w:r w:rsidR="000277A2" w:rsidRPr="00935D38">
        <w:rPr>
          <w:rFonts w:cs="Times New Roman"/>
          <w:lang w:val="en-US"/>
        </w:rPr>
        <w:t xml:space="preserve">understanding </w:t>
      </w:r>
      <w:r w:rsidRPr="00935D38">
        <w:rPr>
          <w:rFonts w:cs="Times New Roman"/>
          <w:lang w:val="en-US"/>
        </w:rPr>
        <w:t>the results described above.  The literature offer</w:t>
      </w:r>
      <w:r w:rsidR="00C46EBA" w:rsidRPr="00935D38">
        <w:rPr>
          <w:rFonts w:cs="Times New Roman"/>
          <w:lang w:val="en-US"/>
        </w:rPr>
        <w:t>s</w:t>
      </w:r>
      <w:r w:rsidRPr="00935D38">
        <w:rPr>
          <w:rFonts w:cs="Times New Roman"/>
          <w:lang w:val="en-US"/>
        </w:rPr>
        <w:t xml:space="preserve"> </w:t>
      </w:r>
      <w:r w:rsidR="00B05441" w:rsidRPr="00935D38">
        <w:rPr>
          <w:rFonts w:cs="Times New Roman"/>
          <w:lang w:val="en-US"/>
        </w:rPr>
        <w:t xml:space="preserve">only a </w:t>
      </w:r>
      <w:r w:rsidRPr="00935D38">
        <w:rPr>
          <w:rFonts w:cs="Times New Roman"/>
          <w:lang w:val="en-US"/>
        </w:rPr>
        <w:t xml:space="preserve">few systematic analyses or quantitative answers to questions about how promptly and closely annoyance prevalence rates track changes in transportation noise exposure </w:t>
      </w:r>
      <w:r w:rsidR="00E7536C" w:rsidRPr="00935D38">
        <w:rPr>
          <w:rFonts w:cs="Times New Roman"/>
          <w:lang w:val="en-US"/>
        </w:rPr>
        <w:fldChar w:fldCharType="begin" w:fldLock="1"/>
      </w:r>
      <w:r w:rsidR="0021752B" w:rsidRPr="00935D38">
        <w:rPr>
          <w:rFonts w:cs="Times New Roman"/>
          <w:lang w:val="en-US"/>
        </w:rPr>
        <w:instrText>ADDIN CSL_CITATION { "citationItems" : [ { "id" : "ITEM-1", "itemData" : { "author" : [ { "dropping-particle" : "", "family" : "Gjestland", "given" : "Truls", "non-dropping-particle" : "", "parse-names" : false, "suffix" : "" }, { "dropping-particle" : "", "family" : "Liasj\u00f8", "given" : "K\u00e5re H", "non-dropping-particle" : "", "parse-names" : false, "suffix" : "" }, { "dropping-particle" : "", "family" : "Gran\u00f8ien", "given" : "Idar L N", "non-dropping-particle" : "", "parse-names" : false, "suffix" : "" } ], "container-title" : "Journal of Sound and Vibration", "id" : "ITEM-1", "issued" : { "date-parts" : [ [ "1995" ] ] }, "page" : "221-228", "title" : "Community response to noise from short-term military aircraft exercise", "type" : "article-journal", "volume" : "182" }, "uris" : [ "http://www.mendeley.com/documents/?uuid=36a73011-0846-4522-af37-439e68ea09a2" ] }, { "id" : "ITEM-2", "itemData" : { "abstract" : "The purpose of this study is (1) to investigate the current body of knowledge encompassing two related topics: (a) to what extent can we reliably predict the change in people's attitudes in response to an abrupt change in noise exposure, and (b) after the change, is there a decay in the abrupt-change effect whereby people's attitudes slowly shift from their initial reaction to a steady-state value? and (2) to provide recommendations for any future work that may be needed. The literature search located 23 studies relating to one or both of the above topics. These prior studies shed considerable light on the current ability to predict initial reaction and decay effects. The literature makes one point very clear: Great care in both experimental design and data analysis is necessary to produce credible, convincing findings, both in the reanalysis of existing data and for planning future data acquisition and analysis studies. New airport studies must be designed to minimize nuisance variables and avoid past design features that may have introduced sufficient unexplained variance to mask sought after effects. Additionally, the study must be designed to tie in with previous investigations by incorporating similar survey questions and techniques.", "author" : [ { "dropping-particle" : "", "family" : "Horonjeff", "given" : "Richard D", "non-dropping-particle" : "", "parse-names" : false, "suffix" : "" }, { "dropping-particle" : "", "family" : "Robert", "given" : "William E", "non-dropping-particle" : "", "parse-names" : false, "suffix" : "" } ], "id" : "ITEM-2", "issued" : { "date-parts" : [ [ "1997" ] ] }, "number" : "CR-97-205813", "publisher" : "NASA", "title" : "Attitudinal Responses to Changes in Noise Exposure in Residential Communities", "type" : "report" }, "uris" : [ "http://www.mendeley.com/documents/?uuid=ff793346-1abb-4156-9074-cae9b4ef0ef4" ] }, { "id" : "ITEM-3", "itemData" : { "DOI" : "10.1121/1.3058636", "ISSN" : "00014966", "PMID" : "19206867", "abstract" : "Annoyance response to a change in noise exposure appears to demonstrate an excess response relative to those predicted from exposure-response curves obtained under steady-state conditions. This change effect also appears to persist well after the change. Numerous explanations have been postulated for this phenomenon. This paper catalogs the different explanations and reviews the evidence for each. The evidence is of limited and variable quality but, while inadequate to endorse any one explanation, is sufficient to reject some notions and to identify a residual set of plausible explanations. These include two explanations based on modifiers of exposure-response relationships that potentially change between before and after conditions, an explanation based on differential response criteria of respondents chronically exposed to different steady-state levels of noise, and an explanation based on retention of coping strategies. All have ramifications for the assessment of human response (annoyance) where noise exposure changes, and some have wider implications for the interpretation of generalized exposure-response curves obtained in the steady state.", "author" : [ { "dropping-particle" : "", "family" : "Brown", "given" : "A L", "non-dropping-particle" : "", "parse-names" : false, "suffix" : "" }, { "dropping-particle" : "", "family" : "Kamp", "given" : "Irene", "non-dropping-particle" : "Van", "parse-names" : false, "suffix" : "" } ], "container-title" : "Journal of the Acoustical Society of America", "id" : "ITEM-3", "issue" : "2", "issued" : { "date-parts" : [ [ "2009" ] ] }, "page" : "905-914", "title" : "Response to a change in transport noise exposure: competing explanations of change effects", "type" : "article-journal", "volume" : "125" }, "prefix" : "cf.", "uris" : [ "http://www.mendeley.com/documents/?uuid=ef6f07f5-8750-4ab5-abb7-162b76095776" ] }, { "id" : "ITEM-4", "itemData" : { "DOI" : "10.1121/1.392223", "ISSN" : "00014966", "PMID" : "3980862", "abstract" : "The results of social surveys conducted near three airports that support both general aviation and scheduled air carrier operations are presented and discussed. Inferences supported by these data include: The nature of noise exposure and community reaction at smaller airports may differ from that at larger airports; survey techniques are capable of identifying changes in annoyance associated with numerically small changes in noise exposure; changes in the prevalence of annoyance are causally produced by changes in noise exposure; and changes in annoyance associated with changes in exposure vary with time.", "author" : [ { "dropping-particle" : "", "family" : "Fidell", "given" : "Sanford", "non-dropping-particle" : "", "parse-names" : false, "suffix" : "" }, { "dropping-particle" : "", "family" : "Horonjeff", "given" : "Richard D", "non-dropping-particle" : "", "parse-names" : false, "suffix" : "" }, { "dropping-particle" : "", "family" : "Mills", "given" : "J", "non-dropping-particle" : "", "parse-names" : false, "suffix" : "" }, { "dropping-particle" : "", "family" : "Baldwin", "given" : "E", "non-dropping-particle" : "", "parse-names" : false, "suffix" : "" }, { "dropping-particle" : "", "family" : "Teffeteller", "given" : "S", "non-dropping-particle" : "", "parse-names" : false, "suffix" : "" }, { "dropping-particle" : "", "family" : "Pearsons", "given" : "K", "non-dropping-particle" : "", "parse-names" : false, "suffix" : "" } ], "container-title" : "Journal of the Acoustical Society of America", "id" : "ITEM-4", "issue" : "3", "issued" : { "date-parts" : [ [ "1985" ] ] }, "page" : "1054-1068", "title" : "Aircraft noise annoyance at three joint air carrier and general aviation airports", "type" : "article-journal", "volume" : "77" }, "uris" : [ "http://www.mendeley.com/documents/?uuid=7f371c4e-2139-45c5-8fbe-b4984d26ae32" ] }, { "id" : "ITEM-5", "itemData" : { "author" : [ { "dropping-particle" : "", "family" : "Schuemer", "given" : "Rudolf", "non-dropping-particle" : "", "parse-names" : false, "suffix" : "" }, { "dropping-particle" : "", "family" : "Schreckenberg", "given" : "Dirk", "non-dropping-particle" : "", "parse-names" : false, "suffix" : "" } ], "container-title" : "ZfL\u00e4rmbek", "id" : "ITEM-5", "issued" : { "date-parts" : [ [ "2000" ] ] }, "language" : "German", "page" : "134-143", "title" : "\u00c4nderung der Larmbelastung bei Massnahme bedingter stufenweise ver\u00e4nderter Ger\u00e4uschbelastung\" (\"The effect of stepwise change of noise exposure on annoyance)", "type" : "article-journal", "volume" : "47" }, "uris" : [ "http://www.mendeley.com/documents/?uuid=eb6ca22b-25c4-4dc6-8031-3ec08b86166b" ] } ], "mendeley" : { "formattedCitation" : "(cf. Brown and Van Kamp, 2009b; Fidell &lt;i&gt;et al.&lt;/i&gt;, 1985; Gjestland &lt;i&gt;et al.&lt;/i&gt;, 1995; Horonjeff and Robert, 1997; Schuemer and Schreckenberg, 2000)", "plainTextFormattedCitation" : "(cf. Brown and Van Kamp, 2009b; Fidell et al., 1985; Gjestland et al., 1995; Horonjeff and Robert, 1997; Schuemer and Schreckenberg, 2000)", "previouslyFormattedCitation" : "(cf. Brown and Van Kamp, 2009b; Fidell &lt;i&gt;et al.&lt;/i&gt;, 1985; Gjestland &lt;i&gt;et al.&lt;/i&gt;, 1995; Horonjeff and Robert, 1997; Schuemer and Schreckenberg, 2000)" }, "properties" : { "noteIndex" : 0 }, "schema" : "https://github.com/citation-style-language/schema/raw/master/csl-citation.json" }</w:instrText>
      </w:r>
      <w:r w:rsidR="00E7536C" w:rsidRPr="00935D38">
        <w:rPr>
          <w:rFonts w:cs="Times New Roman"/>
          <w:lang w:val="en-US"/>
        </w:rPr>
        <w:fldChar w:fldCharType="separate"/>
      </w:r>
      <w:r w:rsidR="009121FE" w:rsidRPr="00935D38">
        <w:rPr>
          <w:rFonts w:cs="Times New Roman"/>
          <w:noProof/>
          <w:lang w:val="en-US"/>
        </w:rPr>
        <w:t>(</w:t>
      </w:r>
      <w:r w:rsidR="009121FE" w:rsidRPr="00935D38">
        <w:rPr>
          <w:rFonts w:cs="Times New Roman"/>
          <w:i/>
          <w:noProof/>
          <w:lang w:val="en-US"/>
        </w:rPr>
        <w:t>cf.</w:t>
      </w:r>
      <w:r w:rsidR="009121FE" w:rsidRPr="00935D38">
        <w:rPr>
          <w:rFonts w:cs="Times New Roman"/>
          <w:noProof/>
          <w:lang w:val="en-US"/>
        </w:rPr>
        <w:t xml:space="preserve"> Brown and Van Kamp, 2009b; Fidell </w:t>
      </w:r>
      <w:r w:rsidR="009121FE" w:rsidRPr="00935D38">
        <w:rPr>
          <w:rFonts w:cs="Times New Roman"/>
          <w:i/>
          <w:noProof/>
          <w:lang w:val="en-US"/>
        </w:rPr>
        <w:t>et al.</w:t>
      </w:r>
      <w:r w:rsidR="009121FE" w:rsidRPr="00935D38">
        <w:rPr>
          <w:rFonts w:cs="Times New Roman"/>
          <w:noProof/>
          <w:lang w:val="en-US"/>
        </w:rPr>
        <w:t xml:space="preserve">, 1985; Gjestland </w:t>
      </w:r>
      <w:r w:rsidR="009121FE" w:rsidRPr="00935D38">
        <w:rPr>
          <w:rFonts w:cs="Times New Roman"/>
          <w:i/>
          <w:noProof/>
          <w:lang w:val="en-US"/>
        </w:rPr>
        <w:t>et al.</w:t>
      </w:r>
      <w:r w:rsidR="009121FE" w:rsidRPr="00935D38">
        <w:rPr>
          <w:rFonts w:cs="Times New Roman"/>
          <w:noProof/>
          <w:lang w:val="en-US"/>
        </w:rPr>
        <w:t>, 1995; Horonjeff and Robert, 1997; Schuemer and Schreckenberg, 2000)</w:t>
      </w:r>
      <w:r w:rsidR="00E7536C" w:rsidRPr="00935D38">
        <w:rPr>
          <w:rFonts w:cs="Times New Roman"/>
          <w:lang w:val="en-US"/>
        </w:rPr>
        <w:fldChar w:fldCharType="end"/>
      </w:r>
      <w:r w:rsidR="00EA29E7" w:rsidRPr="00935D38">
        <w:rPr>
          <w:rFonts w:cs="Times New Roman"/>
          <w:color w:val="FF0000"/>
          <w:lang w:val="en-US"/>
        </w:rPr>
        <w:t>.</w:t>
      </w:r>
      <w:r w:rsidRPr="00935D38">
        <w:rPr>
          <w:rFonts w:cs="Times New Roman"/>
          <w:color w:val="FF0000"/>
          <w:lang w:val="en-US"/>
        </w:rPr>
        <w:t xml:space="preserve"> </w:t>
      </w:r>
      <w:r w:rsidRPr="00935D38">
        <w:rPr>
          <w:rFonts w:cs="Times New Roman"/>
          <w:lang w:val="en-US"/>
        </w:rPr>
        <w:t xml:space="preserve">Questions </w:t>
      </w:r>
      <w:r w:rsidR="00A1627B">
        <w:rPr>
          <w:rFonts w:cs="Times New Roman"/>
          <w:lang w:val="en-US"/>
        </w:rPr>
        <w:t xml:space="preserve">about the time constants of aircraft noise annoyance </w:t>
      </w:r>
      <w:r w:rsidRPr="00935D38">
        <w:rPr>
          <w:rFonts w:cs="Times New Roman"/>
          <w:lang w:val="en-US"/>
        </w:rPr>
        <w:t xml:space="preserve"> include “How long does it take for community a</w:t>
      </w:r>
      <w:r w:rsidR="00C825EE" w:rsidRPr="00935D38">
        <w:rPr>
          <w:rFonts w:cs="Times New Roman"/>
          <w:lang w:val="en-US"/>
        </w:rPr>
        <w:t>nnoyance to become fully aroused</w:t>
      </w:r>
      <w:r w:rsidRPr="00935D38">
        <w:rPr>
          <w:rFonts w:cs="Times New Roman"/>
          <w:lang w:val="en-US"/>
        </w:rPr>
        <w:t xml:space="preserve"> by </w:t>
      </w:r>
      <w:r w:rsidR="00CB119D" w:rsidRPr="00935D38">
        <w:rPr>
          <w:rFonts w:cs="Times New Roman"/>
          <w:lang w:val="en-US"/>
        </w:rPr>
        <w:t xml:space="preserve">a </w:t>
      </w:r>
      <w:r w:rsidRPr="00935D38">
        <w:rPr>
          <w:rFonts w:cs="Times New Roman"/>
          <w:lang w:val="en-US"/>
        </w:rPr>
        <w:t>novel noise exposure</w:t>
      </w:r>
      <w:r w:rsidR="00CB119D" w:rsidRPr="00935D38">
        <w:rPr>
          <w:rFonts w:cs="Times New Roman"/>
          <w:lang w:val="en-US"/>
        </w:rPr>
        <w:t xml:space="preserve"> situation</w:t>
      </w:r>
      <w:r w:rsidRPr="00935D38">
        <w:rPr>
          <w:rFonts w:cs="Times New Roman"/>
          <w:lang w:val="en-US"/>
        </w:rPr>
        <w:t xml:space="preserve">?”, “How much time must pass </w:t>
      </w:r>
      <w:r w:rsidR="00CB119D" w:rsidRPr="00935D38">
        <w:rPr>
          <w:rFonts w:cs="Times New Roman"/>
          <w:lang w:val="en-US"/>
        </w:rPr>
        <w:t xml:space="preserve">with stable operations </w:t>
      </w:r>
      <w:r w:rsidRPr="00935D38">
        <w:rPr>
          <w:rFonts w:cs="Times New Roman"/>
          <w:lang w:val="en-US"/>
        </w:rPr>
        <w:t xml:space="preserve">before annoyance prevalence rates diminish?”, “How much do short-term changes in annoyance prevalence rates overshoot or undershoot changes in exposure?”, and in general, “How much and for how long do annoyance prevalence rates vary from asymptotic values as </w:t>
      </w:r>
      <w:r w:rsidR="006A6371" w:rsidRPr="00935D38">
        <w:rPr>
          <w:rFonts w:cs="Times New Roman"/>
          <w:lang w:val="en-US"/>
        </w:rPr>
        <w:t>aircraft operation</w:t>
      </w:r>
      <w:r w:rsidR="00A33222" w:rsidRPr="00935D38">
        <w:rPr>
          <w:rFonts w:cs="Times New Roman"/>
          <w:lang w:val="en-US"/>
        </w:rPr>
        <w:t>s</w:t>
      </w:r>
      <w:r w:rsidR="006A6371" w:rsidRPr="00935D38">
        <w:rPr>
          <w:rFonts w:cs="Times New Roman"/>
          <w:lang w:val="en-US"/>
        </w:rPr>
        <w:t xml:space="preserve"> vary</w:t>
      </w:r>
      <w:r w:rsidRPr="00935D38">
        <w:rPr>
          <w:rFonts w:cs="Times New Roman"/>
          <w:lang w:val="en-US"/>
        </w:rPr>
        <w:t>?”</w:t>
      </w:r>
    </w:p>
    <w:p w14:paraId="58D0ED37" w14:textId="6AF04EF0" w:rsidR="00C31F47" w:rsidRPr="00020A95" w:rsidRDefault="00C825EE" w:rsidP="00C12B02">
      <w:pPr>
        <w:spacing w:after="200"/>
        <w:ind w:firstLine="708"/>
        <w:jc w:val="both"/>
        <w:rPr>
          <w:rFonts w:cs="Times New Roman"/>
          <w:i/>
        </w:rPr>
      </w:pPr>
      <w:r w:rsidRPr="00935D38">
        <w:rPr>
          <w:rFonts w:cs="Times New Roman"/>
          <w:lang w:val="en-US"/>
        </w:rPr>
        <w:t>N</w:t>
      </w:r>
      <w:r w:rsidR="00C31F47" w:rsidRPr="00935D38">
        <w:rPr>
          <w:rFonts w:cs="Times New Roman"/>
          <w:lang w:val="en-US"/>
        </w:rPr>
        <w:t xml:space="preserve">ot all changes in annoyance prevalence rates are necessarily due to changes in noise exposure.  As formally recognized by CTL analysis, attitudinal changes can affect annoyance prevalence rates as well.  </w:t>
      </w:r>
      <w:r w:rsidR="00A1627B">
        <w:rPr>
          <w:rFonts w:cs="Times New Roman"/>
          <w:lang w:val="en-US"/>
        </w:rPr>
        <w:t>For example, feelings of h</w:t>
      </w:r>
      <w:r w:rsidR="00C31F47" w:rsidRPr="00935D38">
        <w:rPr>
          <w:rFonts w:cs="Times New Roman"/>
          <w:lang w:val="en-US"/>
        </w:rPr>
        <w:t xml:space="preserve">elplessness and lack of control have been found to increase individual annoyance.  A belief that people are not being treated fairly can </w:t>
      </w:r>
      <w:r w:rsidR="00A36F4B" w:rsidRPr="00935D38">
        <w:rPr>
          <w:rFonts w:cs="Times New Roman"/>
          <w:lang w:val="en-US"/>
        </w:rPr>
        <w:t>also increase annoyance prevalence rates</w:t>
      </w:r>
      <w:r w:rsidR="00E7536C" w:rsidRPr="00935D38">
        <w:rPr>
          <w:rFonts w:cs="Times New Roman"/>
          <w:lang w:val="en-US"/>
        </w:rPr>
        <w:t xml:space="preserve"> </w:t>
      </w:r>
      <w:r w:rsidR="00E7536C" w:rsidRPr="00935D38">
        <w:rPr>
          <w:rFonts w:cs="Times New Roman"/>
          <w:lang w:val="en-US"/>
        </w:rPr>
        <w:fldChar w:fldCharType="begin" w:fldLock="1"/>
      </w:r>
      <w:r w:rsidR="00146D04" w:rsidRPr="00935D38">
        <w:rPr>
          <w:rFonts w:cs="Times New Roman"/>
          <w:lang w:val="en-US"/>
        </w:rPr>
        <w:instrText>ADDIN CSL_CITATION { "citationItems" : [ { "id" : "ITEM-1", "itemData" : { "author" : [ { "dropping-particle" : "", "family" : "Bauer", "given" : "Michael", "non-dropping-particle" : "", "parse-names" : false, "suffix" : "" }, { "dropping-particle" : "", "family" : "Collin", "given" : "Dominique", "non-dropping-particle" : "", "parse-names" : false, "suffix" : "" }, { "dropping-particle" : "", "family" : "Iemma", "given" : "Umberto", "non-dropping-particle" : "", "parse-names" : false, "suffix" : "" }, { "dropping-particle" : "", "family" : "Janssens", "given" : "Karl", "non-dropping-particle" : "", "parse-names" : false, "suffix" : "" }, { "dropping-particle" : "", "family" : "M\u00e1rki", "given" : "Ferenc", "non-dropping-particle" : "", "parse-names" : false, "suffix" : "" }, { "dropping-particle" : "", "family" : "M\u00fcller", "given" : "Uwe", "non-dropping-particle" : "", "parse-names" : false, "suffix" : "" } ], "container-title" : "43rd International Congress and Exposition on Noise Control Engineering (InterNoise 2014)", "id" : "ITEM-1", "issued" : { "date-parts" : [ [ "2014" ] ] }, "page" : "1-13", "publisher" : "Melbourne, Australia", "publisher-place" : "Melbourne, Australia", "title" : "COSMA - A European Approach on Aircraft Noise Annoyance Research", "type" : "paper-conference" }, "uris" : [ "http://www.mendeley.com/documents/?uuid=6a1e0ac1-48fb-4547-ad39-34d91a0039ec" ] }, { "id" : "ITEM-2", "itemData" : { "ISSN" : "1070-5503", "PMID" : "12508669", "abstract" : "Negative impacts of noise exposure on health and performance may result in part from \"learned helplessness,\" the syndrome of deficits typically produced by exposure to uncontrollable events. People may perceive environmental noise to be uncontrollable, and several effects of noise exposure appear to parallel \"learned helplessness\" deficits. In the present socioacoustic survey (N = 1,015), perceived control over aircraft noise correlated negatively with some effects of noise (though not others). Furthermore, these effects were better predicted by perceived control than by noise level. These observational data support the claim that \"learned helplessness\" contributes to the effects of noise exposure.", "author" : [ { "dropping-particle" : "", "family" : "Hatfield", "given" : "Julie", "non-dropping-particle" : "", "parse-names" : false, "suffix" : "" }, { "dropping-particle" : "", "family" : "Job", "given" : "R F Soames", "non-dropping-particle" : "", "parse-names" : false, "suffix" : "" }, { "dropping-particle" : "", "family" : "Hede", "given" : "Andrew J", "non-dropping-particle" : "", "parse-names" : false, "suffix" : "" }, { "dropping-particle" : "", "family" : "Carter", "given" : "Norman L", "non-dropping-particle" : "", "parse-names" : false, "suffix" : "" }, { "dropping-particle" : "", "family" : "Peploe", "given" : "Peter", "non-dropping-particle" : "", "parse-names" : false, "suffix" : "" }, { "dropping-particle" : "", "family" : "Taylor", "given" : "Richard", "non-dropping-particle" : "", "parse-names" : false, "suffix" : "" }, { "dropping-particle" : "", "family" : "Morrell", "given" : "Stephen", "non-dropping-particle" : "", "parse-names" : false, "suffix" : "" } ], "container-title" : "International journal of behavioral medicine", "id" : "ITEM-2", "issue" : "4", "issued" : { "date-parts" : [ [ "2002" ] ] }, "page" : "341-359", "title" : "Human response to environmental noise: the role of perceived control", "type" : "article-journal", "volume" : "9" }, "uris" : [ "http://www.mendeley.com/documents/?uuid=234b039d-1e1c-40ed-93ba-2bfac33b46b0" ] }, { "id" : "ITEM-3", "itemData" : { "DOI" : "10.3390/ijerph7093382", "ISSN" : "1660-4601", "PMID" : "20948931", "abstract" : "In a survey of 2,312 residents living near Frankfurt Airport aircraft noise annoyance and disturbances as well as environmental (EQoL) and health-related quality of life (HQoL) were assessed and compared with data on exposure due to aircraft, road traffic, and railway noise. Results indicate higher noise annoyance than predicted from general exposure-response curves. Beside aircraft sound levels source-related attitudes were associated with reactions to aircraft noise. Furthermore, aircraft noise affected EQoL in general, although to a much smaller extent. HQoL was associated with aircraft noise annoyance, noise sensitivity and partly with aircraft noise exposure, in particular in the subgroup of multimorbid residents. The results suggest a recursive relationship between noise and health, yet this cannot be tested in cross-sectional studies. Longitudinal studies would be recommendable to get more insight in the causal paths underlying the noise-health relationship.", "author" : [ { "dropping-particle" : "", "family" : "Schreckenberg", "given" : "Dirk", "non-dropping-particle" : "", "parse-names" : false, "suffix" : "" }, { "dropping-particle" :</w:instrText>
      </w:r>
      <w:r w:rsidR="00146D04" w:rsidRPr="00020A95">
        <w:rPr>
          <w:rFonts w:cs="Times New Roman"/>
        </w:rPr>
        <w:instrText xml:space="preserve"> "", "family" : "Meis", "given" : "Markus", "non-dropping-particle" : "", "parse-names" : false, "suffix" : "" }, { "dropping-particle" : "", "family" : "Kahl", "given" : "Cara", "non-dropping-particle" : "", "parse-names" : false, "suffix" : "" }, { "dropping-particle" : "", "family" : "Peschel", "given" : "Christin", "non-dropping-particle" : "", "parse-names" : false, "suffix" : "" }, { "dropping-particle" : "", "family" : "Eikmann", "given" : "Thomas", "non-dropping-particle" : "", "parse-names" : false, "suffix" : "" } ], "container-title" : "International Journal of Environmental Research and Public Health", "id" : "ITEM-3", "issue" : "9", "issued" : { "date-parts" : [ [ "2010", "9" ] ] }, "page" : "3382-405", "title" : "Aircraft noise and quality of life around Frankfurt Airport.", "type" : "article-journal", "volume" : "7" }, "suffix" : "inter alia", "uris" : [ "http://www.mendeley.com/documents/?uuid=ebbe11dc-67c8-45b5-b54b-f1a6c900f85b" ] } ], "mendeley" : { "formattedCitation" : "(Bauer &lt;i&gt;et al.&lt;/i&gt;, 2014; Hatfield &lt;i&gt;et al.&lt;/i&gt;, 2002; Schreckenberg &lt;i&gt;et al.&lt;/i&gt;, 2010 inter alia)", "plainTextFormattedCitation" : "(Bauer et al., 2014; Hatfield et al., 2002; Schreckenberg et al., 2010 inter alia)", "previouslyFormattedCitation" : "(Bauer &lt;i&gt;et al.&lt;/i&gt;, 2014; Hatfield &lt;i&gt;et al.&lt;/i&gt;, 2002; Schreckenberg &lt;i&gt;et al.&lt;/i&gt;, 2010 inter alia)" }, "properties" : { "noteIndex" : 0 }, "schema" : "https://github.com/citation-style-language/schema/raw/master/csl-citation.json" }</w:instrText>
      </w:r>
      <w:r w:rsidR="00E7536C" w:rsidRPr="00935D38">
        <w:rPr>
          <w:rFonts w:cs="Times New Roman"/>
          <w:lang w:val="en-US"/>
        </w:rPr>
        <w:fldChar w:fldCharType="separate"/>
      </w:r>
      <w:r w:rsidR="00EA29E7" w:rsidRPr="00020A95">
        <w:rPr>
          <w:rFonts w:cs="Times New Roman"/>
          <w:noProof/>
        </w:rPr>
        <w:t xml:space="preserve">(Bauer </w:t>
      </w:r>
      <w:r w:rsidR="00EA29E7" w:rsidRPr="00020A95">
        <w:rPr>
          <w:rFonts w:cs="Times New Roman"/>
          <w:i/>
          <w:noProof/>
        </w:rPr>
        <w:t>et al.</w:t>
      </w:r>
      <w:r w:rsidR="00EA29E7" w:rsidRPr="00020A95">
        <w:rPr>
          <w:rFonts w:cs="Times New Roman"/>
          <w:noProof/>
        </w:rPr>
        <w:t xml:space="preserve">, 2014; Hatfield </w:t>
      </w:r>
      <w:r w:rsidR="00EA29E7" w:rsidRPr="00020A95">
        <w:rPr>
          <w:rFonts w:cs="Times New Roman"/>
          <w:i/>
          <w:noProof/>
        </w:rPr>
        <w:t>et al.</w:t>
      </w:r>
      <w:r w:rsidR="00EA29E7" w:rsidRPr="00020A95">
        <w:rPr>
          <w:rFonts w:cs="Times New Roman"/>
          <w:noProof/>
        </w:rPr>
        <w:t xml:space="preserve">, 2002; Schreckenberg </w:t>
      </w:r>
      <w:r w:rsidR="00EA29E7" w:rsidRPr="00020A95">
        <w:rPr>
          <w:rFonts w:cs="Times New Roman"/>
          <w:i/>
          <w:noProof/>
        </w:rPr>
        <w:t>et al.</w:t>
      </w:r>
      <w:r w:rsidR="00EA29E7" w:rsidRPr="00020A95">
        <w:rPr>
          <w:rFonts w:cs="Times New Roman"/>
          <w:noProof/>
        </w:rPr>
        <w:t xml:space="preserve">, 2010 </w:t>
      </w:r>
      <w:r w:rsidR="00EA29E7" w:rsidRPr="00020A95">
        <w:rPr>
          <w:rFonts w:cs="Times New Roman"/>
          <w:i/>
          <w:noProof/>
        </w:rPr>
        <w:t>inter alia</w:t>
      </w:r>
      <w:r w:rsidR="00EA29E7" w:rsidRPr="00020A95">
        <w:rPr>
          <w:rFonts w:cs="Times New Roman"/>
          <w:noProof/>
        </w:rPr>
        <w:t>)</w:t>
      </w:r>
      <w:r w:rsidR="00E7536C" w:rsidRPr="00935D38">
        <w:rPr>
          <w:rFonts w:cs="Times New Roman"/>
          <w:lang w:val="en-US"/>
        </w:rPr>
        <w:fldChar w:fldCharType="end"/>
      </w:r>
      <w:r w:rsidR="00EA29E7" w:rsidRPr="00020A95">
        <w:rPr>
          <w:rFonts w:cs="Times New Roman"/>
        </w:rPr>
        <w:t>.</w:t>
      </w:r>
    </w:p>
    <w:p w14:paraId="62293803" w14:textId="77777777" w:rsidR="00C46EBA" w:rsidRPr="00935D38" w:rsidRDefault="005267B9" w:rsidP="00C12B02">
      <w:pPr>
        <w:ind w:firstLine="708"/>
        <w:jc w:val="both"/>
        <w:rPr>
          <w:lang w:val="en-US"/>
        </w:rPr>
      </w:pPr>
      <w:r w:rsidRPr="00935D38">
        <w:rPr>
          <w:lang w:val="en-US"/>
        </w:rPr>
        <w:t xml:space="preserve">The </w:t>
      </w:r>
      <w:r w:rsidR="00C46EBA" w:rsidRPr="00935D38">
        <w:rPr>
          <w:lang w:val="en-US"/>
        </w:rPr>
        <w:t>communit</w:t>
      </w:r>
      <w:r w:rsidRPr="00935D38">
        <w:rPr>
          <w:lang w:val="en-US"/>
        </w:rPr>
        <w:t>y</w:t>
      </w:r>
      <w:r w:rsidR="00C46EBA" w:rsidRPr="00935D38">
        <w:rPr>
          <w:lang w:val="en-US"/>
        </w:rPr>
        <w:t xml:space="preserve"> </w:t>
      </w:r>
      <w:r w:rsidR="00A36F4B" w:rsidRPr="00935D38">
        <w:rPr>
          <w:lang w:val="en-US"/>
        </w:rPr>
        <w:t xml:space="preserve">(rather than </w:t>
      </w:r>
      <w:r w:rsidRPr="00935D38">
        <w:rPr>
          <w:lang w:val="en-US"/>
        </w:rPr>
        <w:t xml:space="preserve">the </w:t>
      </w:r>
      <w:r w:rsidR="00A36F4B" w:rsidRPr="00935D38">
        <w:rPr>
          <w:lang w:val="en-US"/>
        </w:rPr>
        <w:t xml:space="preserve">individual) </w:t>
      </w:r>
      <w:r w:rsidRPr="00935D38">
        <w:rPr>
          <w:lang w:val="en-US"/>
        </w:rPr>
        <w:t>w</w:t>
      </w:r>
      <w:r w:rsidR="00A36F4B" w:rsidRPr="00935D38">
        <w:rPr>
          <w:lang w:val="en-US"/>
        </w:rPr>
        <w:t xml:space="preserve">as </w:t>
      </w:r>
      <w:r w:rsidRPr="00935D38">
        <w:rPr>
          <w:lang w:val="en-US"/>
        </w:rPr>
        <w:t xml:space="preserve">selected as the </w:t>
      </w:r>
      <w:r w:rsidR="00A36F4B" w:rsidRPr="00935D38">
        <w:rPr>
          <w:lang w:val="en-US"/>
        </w:rPr>
        <w:t>unit of analysis for calculating CTL values</w:t>
      </w:r>
      <w:r w:rsidR="00C46EBA" w:rsidRPr="00935D38">
        <w:rPr>
          <w:lang w:val="en-US"/>
        </w:rPr>
        <w:t xml:space="preserve"> i</w:t>
      </w:r>
      <w:r w:rsidRPr="00935D38">
        <w:rPr>
          <w:lang w:val="en-US"/>
        </w:rPr>
        <w:t>n</w:t>
      </w:r>
      <w:r w:rsidR="00C46EBA" w:rsidRPr="00935D38">
        <w:rPr>
          <w:lang w:val="en-US"/>
        </w:rPr>
        <w:t xml:space="preserve"> </w:t>
      </w:r>
      <w:r w:rsidR="00432170" w:rsidRPr="00935D38">
        <w:rPr>
          <w:lang w:val="en-US"/>
        </w:rPr>
        <w:t xml:space="preserve">the belief </w:t>
      </w:r>
      <w:r w:rsidR="00A36F4B" w:rsidRPr="00935D38">
        <w:rPr>
          <w:lang w:val="en-US"/>
        </w:rPr>
        <w:t>tha</w:t>
      </w:r>
      <w:r w:rsidR="00C46EBA" w:rsidRPr="00935D38">
        <w:rPr>
          <w:lang w:val="en-US"/>
        </w:rPr>
        <w:t xml:space="preserve">t many </w:t>
      </w:r>
      <w:r w:rsidR="00A36F4B" w:rsidRPr="00935D38">
        <w:rPr>
          <w:lang w:val="en-US"/>
        </w:rPr>
        <w:t xml:space="preserve">factors affecting </w:t>
      </w:r>
      <w:r w:rsidR="00C46EBA" w:rsidRPr="00935D38">
        <w:rPr>
          <w:lang w:val="en-US"/>
        </w:rPr>
        <w:t>annoyance are similar for all residents of a community</w:t>
      </w:r>
      <w:r w:rsidR="00CD74B3" w:rsidRPr="00935D38">
        <w:rPr>
          <w:lang w:val="en-US"/>
        </w:rPr>
        <w:t>, but may differ widely between different communities</w:t>
      </w:r>
      <w:r w:rsidR="00C46EBA" w:rsidRPr="00935D38">
        <w:rPr>
          <w:lang w:val="en-US"/>
        </w:rPr>
        <w:t xml:space="preserve">. </w:t>
      </w:r>
      <w:r w:rsidR="00432170" w:rsidRPr="00935D38">
        <w:rPr>
          <w:lang w:val="en-US"/>
        </w:rPr>
        <w:t xml:space="preserve">When </w:t>
      </w:r>
      <w:r w:rsidR="00C46EBA" w:rsidRPr="00935D38">
        <w:rPr>
          <w:lang w:val="en-US"/>
        </w:rPr>
        <w:t xml:space="preserve">a </w:t>
      </w:r>
      <w:r w:rsidR="00CB119D" w:rsidRPr="00935D38">
        <w:rPr>
          <w:lang w:val="en-US"/>
        </w:rPr>
        <w:t>sudden change in airport operation</w:t>
      </w:r>
      <w:r w:rsidR="006A6371" w:rsidRPr="00935D38">
        <w:rPr>
          <w:lang w:val="en-US"/>
        </w:rPr>
        <w:t>s</w:t>
      </w:r>
      <w:r w:rsidR="00C46EBA" w:rsidRPr="00935D38">
        <w:rPr>
          <w:lang w:val="en-US"/>
        </w:rPr>
        <w:t xml:space="preserve"> occurs, it affects all residents, </w:t>
      </w:r>
      <w:r w:rsidRPr="00935D38">
        <w:rPr>
          <w:lang w:val="en-US"/>
        </w:rPr>
        <w:t>so</w:t>
      </w:r>
      <w:r w:rsidR="00C46EBA" w:rsidRPr="00935D38">
        <w:rPr>
          <w:lang w:val="en-US"/>
        </w:rPr>
        <w:t xml:space="preserve"> the community’s tolerance for aircraft noise </w:t>
      </w:r>
      <w:r w:rsidR="006A6371" w:rsidRPr="00935D38">
        <w:rPr>
          <w:lang w:val="en-US"/>
        </w:rPr>
        <w:t>change</w:t>
      </w:r>
      <w:r w:rsidR="00432170" w:rsidRPr="00935D38">
        <w:rPr>
          <w:lang w:val="en-US"/>
        </w:rPr>
        <w:t xml:space="preserve">.  </w:t>
      </w:r>
      <w:r w:rsidR="006A6371" w:rsidRPr="00935D38">
        <w:rPr>
          <w:lang w:val="en-US"/>
        </w:rPr>
        <w:t>A modicum of</w:t>
      </w:r>
      <w:r w:rsidR="00C46EBA" w:rsidRPr="00935D38">
        <w:rPr>
          <w:lang w:val="en-US"/>
        </w:rPr>
        <w:t xml:space="preserve"> evidence</w:t>
      </w:r>
      <w:r w:rsidR="0004129D" w:rsidRPr="00935D38">
        <w:rPr>
          <w:lang w:val="en-US"/>
        </w:rPr>
        <w:t xml:space="preserve"> </w:t>
      </w:r>
      <w:r w:rsidR="0004129D" w:rsidRPr="00935D38">
        <w:rPr>
          <w:lang w:val="en-US"/>
        </w:rPr>
        <w:fldChar w:fldCharType="begin" w:fldLock="1"/>
      </w:r>
      <w:r w:rsidR="00C66C9D" w:rsidRPr="00935D38">
        <w:rPr>
          <w:lang w:val="en-US"/>
        </w:rPr>
        <w:instrText>ADDIN CSL_CITATION { "citationItems" : [ { "id" : "ITEM-1", "itemData" : { "abstract" : "The purpose of this study is (1) to investigate the current body of knowledge encompassing two related topics: (a) to what extent can we reliably predict the change in people's attitudes in response to an abrupt change in noise exposure, and (b) after the change, is there a decay in the abrupt-change effect whereby people's attitudes slowly shift from their initial reaction to a steady-state value? and (2) to provide recommendations for any future work that may be needed. The literature search located 23 studies relating to one or both of the above topics. These prior studies shed considerable light on the current ability to predict initial reaction and decay effects. The literature makes one point very clear: Great care in both experimental design and data analysis is necessary to produce credible, convincing findings, both in the reanalysis of existing data and for planning future data acquisition and analysis studies. New airport studies must be designed to minimize nuisance variables and avoid past design features that may have introduced sufficient unexplained variance to mask sought after effects. Additionally, the study must be designed to tie in with previous investigations by incorporating similar survey questions and techniques.", "author" : [ { "dropping-particle" : "", "family" : "Horonjeff", "given" : "Richard D", "non-dropping-particle" : "", "parse-names" : false, "suffix" : "" }, { "dropping-particle" : "", "family" : "Robert", "given" : "William E", "non-dropping-particle" : "", "parse-names" : false, "suffix" : "" } ], "id" : "ITEM-1", "issued" : { "date-parts" : [ [ "1997" ] ] }, "number" : "CR-97-205813", "publisher" : "NASA", "title" : "Attitudinal Responses to Changes in Noise Exposure in Residential Communities", "type" : "report" }, "uris" : [ "http://www.mendeley.com/documents/?uuid=ff793346-1abb-4156-9074-cae9b4ef0ef4" ] }, { "id" : "ITEM-2", "itemData" : { "DOI" : "10.1121/1.3095802", "ISSN" : "1520-8524", "PMID" : "19425645", "abstract" : "Environmental appraisals of transport infrastructure plans are generally conducted in situations where there will be a step change, or an abrupt change, in noise exposure. While there has been a number of studies of response to step changes in exposure, and seven previous reviews of subsets of these studies, understanding of human response to a change in noise exposure remains limited. Building largely on these previous reviews, this paper examines the evidence that when noise exposure is changed, subjective reaction may not change in the way that would be predicted from steady-state exposure-response relationships. The weight of evidence, while not incontrovertible, is that when exposure changes, responses show an excess response compared to responses predicted from steady-state exposure-response relationships. That is, there is a change effect in addition to an exposure effect--at least for road studies and at least where the change in exposure results from changes at the source. Further, there appears to be little, if any, adaptation of this excess response with time.", "author" : [ { "dropping-particle" : "", "family" : "Brown", "given" : "A L", "non-dropping-particle" : "", "parse-names" : false, "suffix" : "" }, { "dropping-particle" : "", "family" : "Kamp", "given" : "Irene", "non-dropping-particle" : "Van", "parse-names" : false, "suffix" : "" } ], "container-title" : "Journal of the Acoustical Society of America", "id" : "ITEM-2", "issue" : "5", "issued" : { "date-parts" : [ [ "2009", "5" ] ] }, "page" : "3018-29", "title" : "Response to a change in transport noise exposure: a review of evidence of a change effect", "type" : "article-journal", "volume" : "125" }, "uris" : [ "http://www.mendeley.com/documents/?uuid=737364ac-cedf-444e-a20f-dd3624d91551" ] } ], "mendeley" : { "formattedCitation" : "(Brown and Van Kamp, 2009a; Horonjeff and Robert, 1997)", "plainTextFormattedCitation" : "(Brown and Van Kamp, 2009a; Horonjeff and Robert, 1997)", "previouslyFormattedCitation" : "(Brown and Van Kamp, 2009a; Horonjeff and Robert, 1997)" }, "properties" : { "noteIndex" : 0 }, "schema" : "https://github.com/citation-style-language/schema/raw/master/csl-citation.json" }</w:instrText>
      </w:r>
      <w:r w:rsidR="0004129D" w:rsidRPr="00935D38">
        <w:rPr>
          <w:lang w:val="en-US"/>
        </w:rPr>
        <w:fldChar w:fldCharType="separate"/>
      </w:r>
      <w:r w:rsidR="009121FE" w:rsidRPr="00935D38">
        <w:rPr>
          <w:noProof/>
          <w:lang w:val="en-US"/>
        </w:rPr>
        <w:t xml:space="preserve">(Brown and Van Kamp, 2009a; Horonjeff and </w:t>
      </w:r>
      <w:r w:rsidR="009121FE" w:rsidRPr="00935D38">
        <w:rPr>
          <w:noProof/>
          <w:lang w:val="en-US"/>
        </w:rPr>
        <w:lastRenderedPageBreak/>
        <w:t>Robert, 1997)</w:t>
      </w:r>
      <w:r w:rsidR="0004129D" w:rsidRPr="00935D38">
        <w:rPr>
          <w:lang w:val="en-US"/>
        </w:rPr>
        <w:fldChar w:fldCharType="end"/>
      </w:r>
      <w:r w:rsidR="00C46EBA" w:rsidRPr="00935D38">
        <w:rPr>
          <w:lang w:val="en-US"/>
        </w:rPr>
        <w:t xml:space="preserve"> </w:t>
      </w:r>
      <w:r w:rsidR="006A6371" w:rsidRPr="00935D38">
        <w:rPr>
          <w:lang w:val="en-US"/>
        </w:rPr>
        <w:t xml:space="preserve">suggests </w:t>
      </w:r>
      <w:r w:rsidR="00C46EBA" w:rsidRPr="00935D38">
        <w:rPr>
          <w:lang w:val="en-US"/>
        </w:rPr>
        <w:t xml:space="preserve">that an individual’s elevated annoyance due to a sudden change does not subside over time: once highly annoyed, always highly annoyed. </w:t>
      </w:r>
    </w:p>
    <w:p w14:paraId="6256AD8B" w14:textId="38FC61A6" w:rsidR="00CD74B3" w:rsidRPr="00935D38" w:rsidRDefault="00CD74B3" w:rsidP="00850367">
      <w:pPr>
        <w:spacing w:after="200"/>
        <w:ind w:firstLine="708"/>
        <w:jc w:val="both"/>
        <w:rPr>
          <w:lang w:val="en-US"/>
        </w:rPr>
      </w:pPr>
      <w:r w:rsidRPr="00935D38">
        <w:rPr>
          <w:lang w:val="en-US"/>
        </w:rPr>
        <w:t xml:space="preserve">However, </w:t>
      </w:r>
      <w:r w:rsidR="001B6756">
        <w:rPr>
          <w:lang w:val="en-US"/>
        </w:rPr>
        <w:t xml:space="preserve">community </w:t>
      </w:r>
      <w:r w:rsidR="00A33222" w:rsidRPr="00D4122E">
        <w:rPr>
          <w:lang w:val="en-US"/>
        </w:rPr>
        <w:t xml:space="preserve">populations </w:t>
      </w:r>
      <w:r w:rsidR="001B6756">
        <w:rPr>
          <w:lang w:val="en-US"/>
        </w:rPr>
        <w:t>a</w:t>
      </w:r>
      <w:r w:rsidRPr="00935D38">
        <w:rPr>
          <w:lang w:val="en-US"/>
        </w:rPr>
        <w:t xml:space="preserve">re not static over time. </w:t>
      </w:r>
      <w:r w:rsidR="00432170" w:rsidRPr="00935D38">
        <w:rPr>
          <w:lang w:val="en-US"/>
        </w:rPr>
        <w:t xml:space="preserve">Some residents </w:t>
      </w:r>
      <w:r w:rsidR="006A6371" w:rsidRPr="00935D38">
        <w:rPr>
          <w:lang w:val="en-US"/>
        </w:rPr>
        <w:t xml:space="preserve">leave </w:t>
      </w:r>
      <w:r w:rsidR="00432170" w:rsidRPr="00935D38">
        <w:rPr>
          <w:lang w:val="en-US"/>
        </w:rPr>
        <w:t xml:space="preserve">neighborhoods, while others </w:t>
      </w:r>
      <w:r w:rsidR="006A6371" w:rsidRPr="00935D38">
        <w:rPr>
          <w:lang w:val="en-US"/>
        </w:rPr>
        <w:t>arrive.</w:t>
      </w:r>
      <w:r w:rsidR="00432170" w:rsidRPr="00935D38">
        <w:rPr>
          <w:lang w:val="en-US"/>
        </w:rPr>
        <w:t xml:space="preserve"> </w:t>
      </w:r>
      <w:r w:rsidRPr="00935D38">
        <w:rPr>
          <w:lang w:val="en-US"/>
        </w:rPr>
        <w:t xml:space="preserve"> </w:t>
      </w:r>
      <w:r w:rsidR="00432170" w:rsidRPr="00935D38">
        <w:rPr>
          <w:lang w:val="en-US"/>
        </w:rPr>
        <w:t>C</w:t>
      </w:r>
      <w:r w:rsidRPr="00935D38">
        <w:rPr>
          <w:rFonts w:cs="Times New Roman"/>
          <w:lang w:val="en-US"/>
        </w:rPr>
        <w:t xml:space="preserve">ommunity size and composition may vary for noise exposure-related reasons, </w:t>
      </w:r>
      <w:r w:rsidR="00432170" w:rsidRPr="00935D38">
        <w:rPr>
          <w:rFonts w:cs="Times New Roman"/>
          <w:lang w:val="en-US"/>
        </w:rPr>
        <w:t xml:space="preserve">but also </w:t>
      </w:r>
      <w:r w:rsidRPr="00935D38">
        <w:rPr>
          <w:rFonts w:cs="Times New Roman"/>
          <w:lang w:val="en-US"/>
        </w:rPr>
        <w:t>due to changes in land use, economic, and other social conditions.  National census bureaus provide information on local migration. In 2010</w:t>
      </w:r>
      <w:r w:rsidR="00B277A4" w:rsidRPr="00935D38">
        <w:rPr>
          <w:rFonts w:cs="Times New Roman"/>
          <w:lang w:val="en-US"/>
        </w:rPr>
        <w:t>,</w:t>
      </w:r>
      <w:r w:rsidRPr="00935D38">
        <w:rPr>
          <w:rFonts w:cs="Times New Roman"/>
          <w:lang w:val="en-US"/>
        </w:rPr>
        <w:t xml:space="preserve"> ten percent of US households expressed a desire to move</w:t>
      </w:r>
      <w:r w:rsidR="00B277A4" w:rsidRPr="00935D38">
        <w:rPr>
          <w:rFonts w:cs="Times New Roman"/>
          <w:lang w:val="en-US"/>
        </w:rPr>
        <w:t>, and about half of these ci</w:t>
      </w:r>
      <w:r w:rsidRPr="00935D38">
        <w:rPr>
          <w:rFonts w:cs="Times New Roman"/>
          <w:lang w:val="en-US"/>
        </w:rPr>
        <w:t>ted 'neighborhood conditions' as the main reason for their desire to change residence. In 2014</w:t>
      </w:r>
      <w:r w:rsidR="00B277A4" w:rsidRPr="00935D38">
        <w:rPr>
          <w:rFonts w:cs="Times New Roman"/>
          <w:lang w:val="en-US"/>
        </w:rPr>
        <w:t>,</w:t>
      </w:r>
      <w:r w:rsidRPr="00935D38">
        <w:rPr>
          <w:rFonts w:cs="Times New Roman"/>
          <w:lang w:val="en-US"/>
        </w:rPr>
        <w:t xml:space="preserve"> 12 % of the US population actually </w:t>
      </w:r>
      <w:r w:rsidR="00B277A4" w:rsidRPr="00935D38">
        <w:rPr>
          <w:rFonts w:cs="Times New Roman"/>
          <w:lang w:val="en-US"/>
        </w:rPr>
        <w:t xml:space="preserve">did </w:t>
      </w:r>
      <w:r w:rsidRPr="00935D38">
        <w:rPr>
          <w:rFonts w:cs="Times New Roman"/>
          <w:lang w:val="en-US"/>
        </w:rPr>
        <w:t xml:space="preserve">move to a new location </w:t>
      </w:r>
      <w:r w:rsidR="0004129D" w:rsidRPr="00935D38">
        <w:rPr>
          <w:rFonts w:cs="Times New Roman"/>
          <w:lang w:val="en-US"/>
        </w:rPr>
        <w:fldChar w:fldCharType="begin" w:fldLock="1"/>
      </w:r>
      <w:r w:rsidR="00BA732D" w:rsidRPr="00935D38">
        <w:rPr>
          <w:rFonts w:cs="Times New Roman"/>
          <w:lang w:val="en-US"/>
        </w:rPr>
        <w:instrText>ADDIN CSL_CITATION { "citationItems" : [ { "id" : "ITEM-1", "itemData" : { "DOI" : "www.census.gov", "URL" : "www.census.gov", "author" : [ { "dropping-particle" : "", "family" : "US Department of Commerce", "given" : "", "non-dropping-particle" : "", "parse-names" : false, "suffix" : "" } ], "id" : "ITEM-1", "issued" : { "date-parts" : [ [ "2015" ] ] }, "title" : "US Census Bureau", "type" : "webpage" }, "uris" : [ "http://www.mendeley.com/documents/?uuid=2a60bc78-1e4d-45ef-a02c-5065bc78e53f" ] } ], "mendeley" : { "formattedCitation" : "(US Department of Commerce, 2015)", "plainTextFormattedCitation" : "(US Department of Commerce, 2015)", "previouslyFormattedCitation" : "(US Department of Commerce, 2015)" }, "properties" : { "noteIndex" : 0 }, "schema" : "https://github.com/citation-style-language/schema/raw/master/csl-citation.json" }</w:instrText>
      </w:r>
      <w:r w:rsidR="0004129D" w:rsidRPr="00935D38">
        <w:rPr>
          <w:rFonts w:cs="Times New Roman"/>
          <w:lang w:val="en-US"/>
        </w:rPr>
        <w:fldChar w:fldCharType="separate"/>
      </w:r>
      <w:r w:rsidR="004D1559" w:rsidRPr="00935D38">
        <w:rPr>
          <w:rFonts w:cs="Times New Roman"/>
          <w:noProof/>
          <w:lang w:val="en-US"/>
        </w:rPr>
        <w:t>(US Department of Commerce, 2015)</w:t>
      </w:r>
      <w:r w:rsidR="0004129D" w:rsidRPr="00935D38">
        <w:rPr>
          <w:rFonts w:cs="Times New Roman"/>
          <w:lang w:val="en-US"/>
        </w:rPr>
        <w:fldChar w:fldCharType="end"/>
      </w:r>
      <w:r w:rsidRPr="00935D38">
        <w:rPr>
          <w:rFonts w:cs="Times New Roman"/>
          <w:lang w:val="en-US"/>
        </w:rPr>
        <w:t>. Similar data from Norway show that in 2014</w:t>
      </w:r>
      <w:r w:rsidR="00B277A4" w:rsidRPr="00935D38">
        <w:rPr>
          <w:rFonts w:cs="Times New Roman"/>
          <w:lang w:val="en-US"/>
        </w:rPr>
        <w:t>,</w:t>
      </w:r>
      <w:r w:rsidRPr="00935D38">
        <w:rPr>
          <w:rFonts w:cs="Times New Roman"/>
          <w:lang w:val="en-US"/>
        </w:rPr>
        <w:t xml:space="preserve"> 15 % of the population relocated to a new residence.</w:t>
      </w:r>
      <w:r w:rsidR="00B277A4" w:rsidRPr="00935D38">
        <w:rPr>
          <w:rFonts w:cs="Times New Roman"/>
          <w:lang w:val="en-US"/>
        </w:rPr>
        <w:t xml:space="preserve">   </w:t>
      </w:r>
      <w:r w:rsidRPr="00935D38">
        <w:rPr>
          <w:lang w:val="en-US"/>
        </w:rPr>
        <w:t xml:space="preserve"> T</w:t>
      </w:r>
      <w:r w:rsidR="005267B9" w:rsidRPr="00935D38">
        <w:rPr>
          <w:lang w:val="en-US"/>
        </w:rPr>
        <w:t>he percentage of households which</w:t>
      </w:r>
      <w:r w:rsidRPr="00935D38">
        <w:rPr>
          <w:lang w:val="en-US"/>
        </w:rPr>
        <w:t xml:space="preserve"> change residence </w:t>
      </w:r>
      <w:r w:rsidR="00A50F3E">
        <w:rPr>
          <w:lang w:val="en-US"/>
        </w:rPr>
        <w:t>annually</w:t>
      </w:r>
      <w:r w:rsidRPr="00935D38">
        <w:rPr>
          <w:lang w:val="en-US"/>
        </w:rPr>
        <w:t xml:space="preserve"> ranges between 2 % and 15 % for all OECD countries</w:t>
      </w:r>
      <w:r w:rsidR="001F695F" w:rsidRPr="00935D38">
        <w:rPr>
          <w:lang w:val="en-US"/>
        </w:rPr>
        <w:t xml:space="preserve"> </w:t>
      </w:r>
      <w:r w:rsidR="0004129D" w:rsidRPr="00935D38">
        <w:rPr>
          <w:lang w:val="en-US"/>
        </w:rPr>
        <w:fldChar w:fldCharType="begin" w:fldLock="1"/>
      </w:r>
      <w:r w:rsidR="00236840" w:rsidRPr="00935D38">
        <w:rPr>
          <w:lang w:val="en-US"/>
        </w:rPr>
        <w:instrText>ADDIN CSL_CITATION { "citationItems" : [ { "id" : "ITEM-1", "itemData" : { "author" : [ { "dropping-particle" : "", "family" : "Caldera Sanchez", "given" : "Aida", "non-dropping-particle" : "", "parse-names" : false, "suffix" : "" }, { "dropping-particle" : "", "family" : "Andrews", "given" : "Dan", "non-dropping-particle" : "", "parse-names" : false, "suffix" : "" } ], "container-title" : "OECD Journal", "id" : "ITEM-1", "issued" : { "date-parts" : [ [ "2011" ] ] }, "page" : "185-206", "title" : "Residential mobility and public policy in OECD countries", "type" : "article-journal", "volume" : "2011/1" }, "uris" : [ "http://www.mendeley.com/documents/?uuid=3468d7c2-9426-4f52-b6e1-2f6e76ba12d0" ] } ], "mendeley" : { "formattedCitation" : "(Caldera Sanchez and Andrews, 2011)", "plainTextFormattedCitation" : "(Caldera Sanchez and Andrews, 2011)", "previouslyFormattedCitation" : "(Caldera Sanchez and Andrews, 2011)" }, "properties" : { "noteIndex" : 0 }, "schema" : "https://github.com/citation-style-language/schema/raw/master/csl-citation.json" }</w:instrText>
      </w:r>
      <w:r w:rsidR="0004129D" w:rsidRPr="00935D38">
        <w:rPr>
          <w:lang w:val="en-US"/>
        </w:rPr>
        <w:fldChar w:fldCharType="separate"/>
      </w:r>
      <w:r w:rsidR="006A6371" w:rsidRPr="00935D38">
        <w:rPr>
          <w:noProof/>
          <w:lang w:val="en-US"/>
        </w:rPr>
        <w:t xml:space="preserve">(Caldera </w:t>
      </w:r>
      <w:r w:rsidR="006A6371" w:rsidRPr="00935D38">
        <w:rPr>
          <w:i/>
          <w:noProof/>
          <w:lang w:val="en-US"/>
        </w:rPr>
        <w:t>et al.</w:t>
      </w:r>
      <w:r w:rsidR="00236840" w:rsidRPr="00935D38">
        <w:rPr>
          <w:noProof/>
          <w:lang w:val="en-US"/>
        </w:rPr>
        <w:t>, 2011)</w:t>
      </w:r>
      <w:r w:rsidR="0004129D" w:rsidRPr="00935D38">
        <w:rPr>
          <w:lang w:val="en-US"/>
        </w:rPr>
        <w:fldChar w:fldCharType="end"/>
      </w:r>
      <w:r w:rsidR="0004129D" w:rsidRPr="00935D38">
        <w:rPr>
          <w:lang w:val="en-US"/>
        </w:rPr>
        <w:t>.</w:t>
      </w:r>
    </w:p>
    <w:p w14:paraId="324CA143" w14:textId="6141C388" w:rsidR="00B772AA" w:rsidRPr="00935D38" w:rsidRDefault="00910B5B" w:rsidP="00B772AA">
      <w:pPr>
        <w:ind w:firstLine="708"/>
        <w:jc w:val="both"/>
        <w:rPr>
          <w:lang w:val="en-US"/>
        </w:rPr>
      </w:pPr>
      <w:r>
        <w:rPr>
          <w:lang w:val="en-US"/>
        </w:rPr>
        <w:t>The quantitative effects of population mobility on the stability of CTL values in</w:t>
      </w:r>
      <w:r w:rsidR="00AE168B">
        <w:rPr>
          <w:lang w:val="en-US"/>
        </w:rPr>
        <w:t xml:space="preserve"> airport neighborhoods can be assessed</w:t>
      </w:r>
      <w:r>
        <w:rPr>
          <w:lang w:val="en-US"/>
        </w:rPr>
        <w:t xml:space="preserve"> with the aid of a simple modeling exercise.  </w:t>
      </w:r>
      <w:r w:rsidR="006A6371" w:rsidRPr="00935D38">
        <w:rPr>
          <w:lang w:val="en-US"/>
        </w:rPr>
        <w:t xml:space="preserve">Population mobility </w:t>
      </w:r>
      <w:r w:rsidR="00CD74B3" w:rsidRPr="00935D38">
        <w:rPr>
          <w:lang w:val="en-US"/>
        </w:rPr>
        <w:t xml:space="preserve">creates </w:t>
      </w:r>
      <w:r w:rsidR="00C46EBA" w:rsidRPr="00935D38">
        <w:rPr>
          <w:lang w:val="en-US"/>
        </w:rPr>
        <w:t>two categories of residents</w:t>
      </w:r>
      <w:r w:rsidR="00CD74B3" w:rsidRPr="00935D38">
        <w:rPr>
          <w:lang w:val="en-US"/>
        </w:rPr>
        <w:t xml:space="preserve"> within communit</w:t>
      </w:r>
      <w:r w:rsidR="006A6371" w:rsidRPr="00935D38">
        <w:rPr>
          <w:lang w:val="en-US"/>
        </w:rPr>
        <w:t>ies</w:t>
      </w:r>
      <w:r w:rsidR="00CD74B3" w:rsidRPr="00935D38">
        <w:rPr>
          <w:lang w:val="en-US"/>
        </w:rPr>
        <w:t>:</w:t>
      </w:r>
      <w:r w:rsidR="00C46EBA" w:rsidRPr="00935D38">
        <w:rPr>
          <w:lang w:val="en-US"/>
        </w:rPr>
        <w:t xml:space="preserve"> those </w:t>
      </w:r>
      <w:r w:rsidR="00B277A4" w:rsidRPr="00935D38">
        <w:rPr>
          <w:lang w:val="en-US"/>
        </w:rPr>
        <w:t>who</w:t>
      </w:r>
      <w:r w:rsidR="00C46EBA" w:rsidRPr="00935D38">
        <w:rPr>
          <w:lang w:val="en-US"/>
        </w:rPr>
        <w:t xml:space="preserve"> were present </w:t>
      </w:r>
      <w:r w:rsidR="00B772AA" w:rsidRPr="00935D38">
        <w:rPr>
          <w:lang w:val="en-US"/>
        </w:rPr>
        <w:t>prior to</w:t>
      </w:r>
      <w:r w:rsidR="00C46EBA" w:rsidRPr="00935D38">
        <w:rPr>
          <w:lang w:val="en-US"/>
        </w:rPr>
        <w:t xml:space="preserve"> </w:t>
      </w:r>
      <w:r w:rsidR="00B277A4" w:rsidRPr="00935D38">
        <w:rPr>
          <w:lang w:val="en-US"/>
        </w:rPr>
        <w:t>a</w:t>
      </w:r>
      <w:r w:rsidR="00C46EBA" w:rsidRPr="00935D38">
        <w:rPr>
          <w:lang w:val="en-US"/>
        </w:rPr>
        <w:t xml:space="preserve"> </w:t>
      </w:r>
      <w:r w:rsidR="00CB119D" w:rsidRPr="00935D38">
        <w:rPr>
          <w:lang w:val="en-US"/>
        </w:rPr>
        <w:t>large operational change</w:t>
      </w:r>
      <w:r w:rsidR="00B277A4" w:rsidRPr="00935D38">
        <w:rPr>
          <w:lang w:val="en-US"/>
        </w:rPr>
        <w:t xml:space="preserve"> </w:t>
      </w:r>
      <w:r w:rsidR="001757C0" w:rsidRPr="00935D38">
        <w:rPr>
          <w:lang w:val="en-US"/>
        </w:rPr>
        <w:t xml:space="preserve">at an airport </w:t>
      </w:r>
      <w:r w:rsidR="00C46EBA" w:rsidRPr="00935D38">
        <w:rPr>
          <w:lang w:val="en-US"/>
        </w:rPr>
        <w:t xml:space="preserve">(pre-change residents), and those </w:t>
      </w:r>
      <w:r w:rsidR="00B277A4" w:rsidRPr="00935D38">
        <w:rPr>
          <w:lang w:val="en-US"/>
        </w:rPr>
        <w:t>who</w:t>
      </w:r>
      <w:r w:rsidR="006A6371" w:rsidRPr="00935D38">
        <w:rPr>
          <w:lang w:val="en-US"/>
        </w:rPr>
        <w:t xml:space="preserve"> moved in afterward (post-</w:t>
      </w:r>
      <w:r w:rsidR="00C46EBA" w:rsidRPr="00935D38">
        <w:rPr>
          <w:lang w:val="en-US"/>
        </w:rPr>
        <w:t xml:space="preserve">change residents). The first group decreases </w:t>
      </w:r>
      <w:r w:rsidR="00B772AA" w:rsidRPr="00935D38">
        <w:rPr>
          <w:lang w:val="en-US"/>
        </w:rPr>
        <w:t xml:space="preserve">as a percentage of a community’s population </w:t>
      </w:r>
      <w:r w:rsidR="00C46EBA" w:rsidRPr="00935D38">
        <w:rPr>
          <w:lang w:val="en-US"/>
        </w:rPr>
        <w:t>over time, while the second group grows at a</w:t>
      </w:r>
      <w:r w:rsidR="00B277A4" w:rsidRPr="00935D38">
        <w:rPr>
          <w:lang w:val="en-US"/>
        </w:rPr>
        <w:t xml:space="preserve"> similar but</w:t>
      </w:r>
      <w:r w:rsidR="00C46EBA" w:rsidRPr="00935D38">
        <w:rPr>
          <w:lang w:val="en-US"/>
        </w:rPr>
        <w:t xml:space="preserve"> opposite rate</w:t>
      </w:r>
      <w:commentRangeStart w:id="11"/>
      <w:r w:rsidR="004D54E6" w:rsidRPr="00935D38">
        <w:rPr>
          <w:vertAlign w:val="superscript"/>
          <w:lang w:val="en-US"/>
        </w:rPr>
        <w:t>2</w:t>
      </w:r>
      <w:commentRangeEnd w:id="11"/>
      <w:r w:rsidR="006B0DD8">
        <w:rPr>
          <w:rStyle w:val="CommentReference"/>
        </w:rPr>
        <w:commentReference w:id="11"/>
      </w:r>
      <w:r w:rsidR="00C46EBA" w:rsidRPr="00935D38">
        <w:rPr>
          <w:lang w:val="en-US"/>
        </w:rPr>
        <w:t xml:space="preserve">. </w:t>
      </w:r>
    </w:p>
    <w:p w14:paraId="40D3532B" w14:textId="77777777" w:rsidR="00C46EBA" w:rsidRPr="00935D38" w:rsidRDefault="00DF5487" w:rsidP="00BC74BB">
      <w:pPr>
        <w:ind w:firstLine="708"/>
        <w:jc w:val="both"/>
        <w:rPr>
          <w:lang w:val="en-US"/>
        </w:rPr>
      </w:pPr>
      <w:r w:rsidRPr="00935D38">
        <w:rPr>
          <w:lang w:val="en-US"/>
        </w:rPr>
        <w:t>For a fixed total</w:t>
      </w:r>
      <w:r w:rsidR="00CD74B3" w:rsidRPr="00935D38">
        <w:rPr>
          <w:lang w:val="en-US"/>
        </w:rPr>
        <w:t xml:space="preserve"> community</w:t>
      </w:r>
      <w:r w:rsidR="00C46EBA" w:rsidRPr="00935D38">
        <w:rPr>
          <w:lang w:val="en-US"/>
        </w:rPr>
        <w:t xml:space="preserve"> size over time, the percentage of pre</w:t>
      </w:r>
      <w:r w:rsidRPr="00935D38">
        <w:rPr>
          <w:lang w:val="en-US"/>
        </w:rPr>
        <w:t>-</w:t>
      </w:r>
      <w:r w:rsidR="00C46EBA" w:rsidRPr="00935D38">
        <w:rPr>
          <w:lang w:val="en-US"/>
        </w:rPr>
        <w:t>change residents (</w:t>
      </w:r>
      <m:oMath>
        <m:sSub>
          <m:sSubPr>
            <m:ctrlPr>
              <w:rPr>
                <w:rFonts w:ascii="Cambria Math" w:hAnsi="Cambria Math"/>
                <w:i/>
                <w:lang w:val="en-US"/>
              </w:rPr>
            </m:ctrlPr>
          </m:sSubPr>
          <m:e>
            <m:r>
              <w:rPr>
                <w:rFonts w:ascii="Cambria Math" w:hAnsi="Cambria Math"/>
                <w:lang w:val="en-US"/>
              </w:rPr>
              <m:t>P</m:t>
            </m:r>
          </m:e>
          <m:sub>
            <m:r>
              <m:rPr>
                <m:nor/>
              </m:rPr>
              <w:rPr>
                <w:rFonts w:ascii="Cambria Math" w:hAnsi="Cambria Math"/>
                <w:lang w:val="en-US"/>
              </w:rPr>
              <m:t>pre</m:t>
            </m:r>
          </m:sub>
        </m:sSub>
      </m:oMath>
      <w:r w:rsidR="00C46EBA" w:rsidRPr="00935D38">
        <w:rPr>
          <w:lang w:val="en-US"/>
        </w:rPr>
        <w:t>) can be calculated recursively from the yearly mobility percentage rate (</w:t>
      </w:r>
      <m:oMath>
        <m:sSub>
          <m:sSubPr>
            <m:ctrlPr>
              <w:rPr>
                <w:rFonts w:ascii="Cambria Math" w:hAnsi="Cambria Math"/>
                <w:i/>
                <w:lang w:val="en-US"/>
              </w:rPr>
            </m:ctrlPr>
          </m:sSubPr>
          <m:e>
            <m:r>
              <w:rPr>
                <w:rFonts w:ascii="Cambria Math" w:hAnsi="Cambria Math"/>
                <w:lang w:val="en-US"/>
              </w:rPr>
              <m:t>r</m:t>
            </m:r>
          </m:e>
          <m:sub>
            <m:r>
              <m:rPr>
                <m:nor/>
              </m:rPr>
              <w:rPr>
                <w:rFonts w:ascii="Cambria Math" w:hAnsi="Cambria Math"/>
                <w:lang w:val="en-US"/>
              </w:rPr>
              <m:t>m</m:t>
            </m:r>
          </m:sub>
        </m:sSub>
      </m:oMath>
      <w:r w:rsidR="00C46EBA" w:rsidRPr="00935D38">
        <w:rPr>
          <w:lang w:val="en-US"/>
        </w:rPr>
        <w:t>) and the time (</w:t>
      </w:r>
      <w:r w:rsidR="00C46EBA" w:rsidRPr="00935D38">
        <w:rPr>
          <w:i/>
          <w:lang w:val="en-US"/>
        </w:rPr>
        <w:t>t</w:t>
      </w:r>
      <w:r w:rsidR="000F7DAE" w:rsidRPr="00935D38">
        <w:rPr>
          <w:lang w:val="en-US"/>
        </w:rPr>
        <w:t xml:space="preserve">) passed since the </w:t>
      </w:r>
      <w:r w:rsidR="00C46EBA" w:rsidRPr="00935D38">
        <w:rPr>
          <w:lang w:val="en-US"/>
        </w:rPr>
        <w:t xml:space="preserve">change. </w:t>
      </w:r>
    </w:p>
    <w:p w14:paraId="062A6B92" w14:textId="77777777" w:rsidR="00C46EBA" w:rsidRPr="00935D38" w:rsidRDefault="008E5C9D" w:rsidP="004F7FEF">
      <w:pPr>
        <w:ind w:firstLine="708"/>
        <w:jc w:val="both"/>
        <w:rPr>
          <w:rFonts w:eastAsiaTheme="minorEastAsia"/>
          <w:lang w:val="en-US"/>
        </w:rPr>
      </w:pPr>
      <m:oMath>
        <m:sSub>
          <m:sSubPr>
            <m:ctrlPr>
              <w:rPr>
                <w:rFonts w:ascii="Cambria Math" w:hAnsi="Cambria Math"/>
                <w:i/>
                <w:lang w:val="en-US"/>
              </w:rPr>
            </m:ctrlPr>
          </m:sSubPr>
          <m:e>
            <m:r>
              <w:rPr>
                <w:rFonts w:ascii="Cambria Math" w:hAnsi="Cambria Math"/>
                <w:lang w:val="en-US"/>
              </w:rPr>
              <m:t>P</m:t>
            </m:r>
          </m:e>
          <m:sub>
            <m:r>
              <m:rPr>
                <m:nor/>
              </m:rPr>
              <w:rPr>
                <w:rFonts w:ascii="Cambria Math" w:hAnsi="Cambria Math"/>
                <w:lang w:val="en-US"/>
              </w:rPr>
              <m:t>pre</m:t>
            </m:r>
          </m:sub>
        </m:sSub>
        <m:d>
          <m:dPr>
            <m:ctrlPr>
              <w:rPr>
                <w:rFonts w:ascii="Cambria Math" w:hAnsi="Cambria Math"/>
                <w:i/>
                <w:lang w:val="en-US"/>
              </w:rPr>
            </m:ctrlPr>
          </m:dPr>
          <m:e>
            <m:r>
              <w:rPr>
                <w:rFonts w:ascii="Cambria Math" w:hAnsi="Cambria Math"/>
                <w:lang w:val="en-US"/>
              </w:rPr>
              <m:t>t</m:t>
            </m:r>
          </m:e>
        </m:d>
        <m:r>
          <w:rPr>
            <w:rFonts w:ascii="Cambria Math" w:hAnsi="Cambria Math"/>
            <w:lang w:val="en-US"/>
          </w:rPr>
          <m:t>=</m:t>
        </m:r>
        <m:f>
          <m:fPr>
            <m:ctrlPr>
              <w:rPr>
                <w:rFonts w:ascii="Cambria Math" w:hAnsi="Cambria Math"/>
                <w:i/>
                <w:lang w:val="en-US"/>
              </w:rPr>
            </m:ctrlPr>
          </m:fPr>
          <m:num>
            <m:r>
              <w:rPr>
                <w:rFonts w:ascii="Cambria Math" w:hAnsi="Cambria Math"/>
                <w:lang w:val="en-US"/>
              </w:rPr>
              <m:t>100%-</m:t>
            </m:r>
            <m:sSub>
              <m:sSubPr>
                <m:ctrlPr>
                  <w:rPr>
                    <w:rFonts w:ascii="Cambria Math" w:hAnsi="Cambria Math"/>
                    <w:i/>
                    <w:lang w:val="en-US"/>
                  </w:rPr>
                </m:ctrlPr>
              </m:sSubPr>
              <m:e>
                <m:r>
                  <w:rPr>
                    <w:rFonts w:ascii="Cambria Math" w:hAnsi="Cambria Math"/>
                    <w:lang w:val="en-US"/>
                  </w:rPr>
                  <m:t>r</m:t>
                </m:r>
              </m:e>
              <m:sub>
                <m:r>
                  <m:rPr>
                    <m:sty m:val="p"/>
                  </m:rPr>
                  <w:rPr>
                    <w:rFonts w:ascii="Cambria Math" w:hAnsi="Cambria Math"/>
                    <w:lang w:val="en-US"/>
                  </w:rPr>
                  <m:t>m</m:t>
                </m:r>
              </m:sub>
            </m:sSub>
          </m:num>
          <m:den>
            <m:r>
              <w:rPr>
                <w:rFonts w:ascii="Cambria Math" w:hAnsi="Cambria Math"/>
                <w:lang w:val="en-US"/>
              </w:rPr>
              <m:t>100%</m:t>
            </m:r>
          </m:den>
        </m:f>
        <m:r>
          <m:rPr>
            <m:sty m:val="p"/>
          </m:rP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P</m:t>
            </m:r>
          </m:e>
          <m:sub>
            <m:r>
              <m:rPr>
                <m:nor/>
              </m:rPr>
              <w:rPr>
                <w:rFonts w:ascii="Cambria Math" w:hAnsi="Cambria Math"/>
                <w:lang w:val="en-US"/>
              </w:rPr>
              <m:t>pre</m:t>
            </m:r>
          </m:sub>
        </m:sSub>
        <m:d>
          <m:dPr>
            <m:ctrlPr>
              <w:rPr>
                <w:rFonts w:ascii="Cambria Math" w:hAnsi="Cambria Math"/>
                <w:i/>
                <w:lang w:val="en-US"/>
              </w:rPr>
            </m:ctrlPr>
          </m:dPr>
          <m:e>
            <m:r>
              <w:rPr>
                <w:rFonts w:ascii="Cambria Math" w:hAnsi="Cambria Math"/>
                <w:lang w:val="en-US"/>
              </w:rPr>
              <m:t>t-1</m:t>
            </m:r>
          </m:e>
        </m:d>
      </m:oMath>
      <w:r w:rsidR="004F7FEF" w:rsidRPr="00935D38">
        <w:rPr>
          <w:rFonts w:eastAsiaTheme="minorEastAsia"/>
          <w:lang w:val="en-US"/>
        </w:rPr>
        <w:t xml:space="preserve"> </w:t>
      </w:r>
      <w:r w:rsidR="004F7FEF" w:rsidRPr="00935D38">
        <w:rPr>
          <w:rFonts w:eastAsiaTheme="minorEastAsia"/>
          <w:lang w:val="en-US"/>
        </w:rPr>
        <w:tab/>
      </w:r>
      <w:r w:rsidR="004F7FEF" w:rsidRPr="00935D38">
        <w:rPr>
          <w:rFonts w:eastAsiaTheme="minorEastAsia"/>
          <w:lang w:val="en-US"/>
        </w:rPr>
        <w:tab/>
      </w:r>
      <w:r w:rsidR="004F7FEF" w:rsidRPr="00935D38">
        <w:rPr>
          <w:rFonts w:eastAsiaTheme="minorEastAsia"/>
          <w:lang w:val="en-US"/>
        </w:rPr>
        <w:tab/>
      </w:r>
      <w:r w:rsidR="004F7FEF" w:rsidRPr="00935D38">
        <w:rPr>
          <w:rFonts w:eastAsiaTheme="minorEastAsia"/>
          <w:lang w:val="en-US"/>
        </w:rPr>
        <w:tab/>
      </w:r>
      <w:r w:rsidR="004F7FEF" w:rsidRPr="00935D38">
        <w:rPr>
          <w:rFonts w:eastAsiaTheme="minorEastAsia"/>
          <w:lang w:val="en-US"/>
        </w:rPr>
        <w:tab/>
      </w:r>
      <w:r w:rsidR="004F7FEF" w:rsidRPr="00935D38">
        <w:rPr>
          <w:rFonts w:eastAsiaTheme="minorEastAsia"/>
          <w:lang w:val="en-US"/>
        </w:rPr>
        <w:tab/>
      </w:r>
      <w:r w:rsidR="004F7FEF" w:rsidRPr="00935D38">
        <w:rPr>
          <w:rFonts w:eastAsiaTheme="minorEastAsia"/>
          <w:lang w:val="en-US"/>
        </w:rPr>
        <w:tab/>
        <w:t>(3)</w:t>
      </w:r>
    </w:p>
    <w:p w14:paraId="246D7670" w14:textId="77777777" w:rsidR="00B772AA" w:rsidRPr="00935D38" w:rsidRDefault="00C46EBA" w:rsidP="00C460EF">
      <w:pPr>
        <w:jc w:val="both"/>
        <w:rPr>
          <w:rFonts w:eastAsiaTheme="minorEastAsia"/>
          <w:lang w:val="en-US"/>
        </w:rPr>
      </w:pPr>
      <w:r w:rsidRPr="00935D38">
        <w:rPr>
          <w:rFonts w:eastAsiaTheme="minorEastAsia"/>
          <w:lang w:val="en-US"/>
        </w:rPr>
        <w:lastRenderedPageBreak/>
        <w:t xml:space="preserve">The percentage of post change residents at time </w:t>
      </w:r>
      <w:r w:rsidRPr="00935D38">
        <w:rPr>
          <w:rFonts w:eastAsiaTheme="minorEastAsia"/>
          <w:i/>
          <w:lang w:val="en-US"/>
        </w:rPr>
        <w:t>t</w:t>
      </w:r>
      <w:r w:rsidRPr="00935D38">
        <w:rPr>
          <w:rFonts w:eastAsiaTheme="minorEastAsia"/>
          <w:lang w:val="en-US"/>
        </w:rPr>
        <w:t xml:space="preserve"> (</w:t>
      </w:r>
      <m:oMath>
        <m:sSub>
          <m:sSubPr>
            <m:ctrlPr>
              <w:rPr>
                <w:rFonts w:ascii="Cambria Math" w:hAnsi="Cambria Math"/>
                <w:i/>
                <w:lang w:val="en-US"/>
              </w:rPr>
            </m:ctrlPr>
          </m:sSubPr>
          <m:e>
            <m:r>
              <w:rPr>
                <w:rFonts w:ascii="Cambria Math" w:hAnsi="Cambria Math"/>
                <w:lang w:val="en-US"/>
              </w:rPr>
              <m:t>P</m:t>
            </m:r>
          </m:e>
          <m:sub>
            <m:r>
              <m:rPr>
                <m:nor/>
              </m:rPr>
              <w:rPr>
                <w:rFonts w:ascii="Cambria Math" w:hAnsi="Cambria Math"/>
                <w:lang w:val="en-US"/>
              </w:rPr>
              <m:t>post</m:t>
            </m:r>
          </m:sub>
        </m:sSub>
        <m:d>
          <m:dPr>
            <m:ctrlPr>
              <w:rPr>
                <w:rFonts w:ascii="Cambria Math" w:hAnsi="Cambria Math"/>
                <w:i/>
                <w:lang w:val="en-US"/>
              </w:rPr>
            </m:ctrlPr>
          </m:dPr>
          <m:e>
            <m:r>
              <w:rPr>
                <w:rFonts w:ascii="Cambria Math" w:hAnsi="Cambria Math"/>
                <w:lang w:val="en-US"/>
              </w:rPr>
              <m:t>t</m:t>
            </m:r>
          </m:e>
        </m:d>
      </m:oMath>
      <w:r w:rsidR="00EA29E7" w:rsidRPr="00935D38">
        <w:rPr>
          <w:rFonts w:eastAsiaTheme="minorEastAsia"/>
          <w:lang w:val="en-US"/>
        </w:rPr>
        <w:t>) is then equal to:</w:t>
      </w:r>
    </w:p>
    <w:p w14:paraId="16657B96" w14:textId="77777777" w:rsidR="00C46EBA" w:rsidRPr="00935D38" w:rsidRDefault="008E5C9D" w:rsidP="004F7FEF">
      <w:pPr>
        <w:ind w:firstLine="708"/>
        <w:jc w:val="both"/>
        <w:rPr>
          <w:rFonts w:eastAsiaTheme="minorEastAsia"/>
          <w:lang w:val="en-US"/>
        </w:rPr>
      </w:pPr>
      <m:oMath>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P</m:t>
                </m:r>
              </m:e>
              <m:sub>
                <m:r>
                  <m:rPr>
                    <m:sty m:val="p"/>
                  </m:rPr>
                  <w:rPr>
                    <w:rFonts w:ascii="Cambria Math" w:hAnsi="Cambria Math"/>
                    <w:lang w:val="en-US"/>
                  </w:rPr>
                  <m:t>post</m:t>
                </m:r>
              </m:sub>
            </m:sSub>
            <m:d>
              <m:dPr>
                <m:ctrlPr>
                  <w:rPr>
                    <w:rFonts w:ascii="Cambria Math" w:hAnsi="Cambria Math"/>
                    <w:i/>
                    <w:lang w:val="en-US"/>
                  </w:rPr>
                </m:ctrlPr>
              </m:dPr>
              <m:e>
                <m:r>
                  <w:rPr>
                    <w:rFonts w:ascii="Cambria Math" w:hAnsi="Cambria Math"/>
                    <w:lang w:val="en-US"/>
                  </w:rPr>
                  <m:t>t</m:t>
                </m:r>
              </m:e>
            </m:d>
            <m:r>
              <m:rPr>
                <m:sty m:val="p"/>
              </m:rPr>
              <w:rPr>
                <w:rFonts w:ascii="Cambria Math" w:eastAsiaTheme="minorEastAsia" w:hAnsi="Cambria Math"/>
                <w:lang w:val="en-US"/>
              </w:rPr>
              <m:t xml:space="preserve">=100%- </m:t>
            </m:r>
            <m:r>
              <w:rPr>
                <w:rFonts w:ascii="Cambria Math" w:hAnsi="Cambria Math"/>
                <w:lang w:val="en-US"/>
              </w:rPr>
              <m:t>P</m:t>
            </m:r>
          </m:e>
          <m:sub>
            <m:r>
              <m:rPr>
                <m:nor/>
              </m:rPr>
              <w:rPr>
                <w:rFonts w:ascii="Cambria Math" w:hAnsi="Cambria Math"/>
                <w:lang w:val="en-US"/>
              </w:rPr>
              <m:t>pre</m:t>
            </m:r>
          </m:sub>
        </m:sSub>
        <m:d>
          <m:dPr>
            <m:ctrlPr>
              <w:rPr>
                <w:rFonts w:ascii="Cambria Math" w:hAnsi="Cambria Math"/>
                <w:i/>
                <w:lang w:val="en-US"/>
              </w:rPr>
            </m:ctrlPr>
          </m:dPr>
          <m:e>
            <m:r>
              <w:rPr>
                <w:rFonts w:ascii="Cambria Math" w:hAnsi="Cambria Math"/>
                <w:lang w:val="en-US"/>
              </w:rPr>
              <m:t>t</m:t>
            </m:r>
          </m:e>
        </m:d>
      </m:oMath>
      <w:r w:rsidR="004F7FEF" w:rsidRPr="00935D38">
        <w:rPr>
          <w:rFonts w:eastAsiaTheme="minorEastAsia"/>
          <w:lang w:val="en-US"/>
        </w:rPr>
        <w:tab/>
      </w:r>
      <w:r w:rsidR="004F7FEF" w:rsidRPr="00935D38">
        <w:rPr>
          <w:rFonts w:eastAsiaTheme="minorEastAsia"/>
          <w:lang w:val="en-US"/>
        </w:rPr>
        <w:tab/>
      </w:r>
      <w:r w:rsidR="004F7FEF" w:rsidRPr="00935D38">
        <w:rPr>
          <w:rFonts w:eastAsiaTheme="minorEastAsia"/>
          <w:lang w:val="en-US"/>
        </w:rPr>
        <w:tab/>
      </w:r>
      <w:r w:rsidR="004F7FEF" w:rsidRPr="00935D38">
        <w:rPr>
          <w:rFonts w:eastAsiaTheme="minorEastAsia"/>
          <w:lang w:val="en-US"/>
        </w:rPr>
        <w:tab/>
      </w:r>
      <w:r w:rsidR="004F7FEF" w:rsidRPr="00935D38">
        <w:rPr>
          <w:rFonts w:eastAsiaTheme="minorEastAsia"/>
          <w:lang w:val="en-US"/>
        </w:rPr>
        <w:tab/>
      </w:r>
      <w:r w:rsidR="004F7FEF" w:rsidRPr="00935D38">
        <w:rPr>
          <w:rFonts w:eastAsiaTheme="minorEastAsia"/>
          <w:lang w:val="en-US"/>
        </w:rPr>
        <w:tab/>
      </w:r>
      <w:r w:rsidR="004F7FEF" w:rsidRPr="00935D38">
        <w:rPr>
          <w:rFonts w:eastAsiaTheme="minorEastAsia"/>
          <w:lang w:val="en-US"/>
        </w:rPr>
        <w:tab/>
      </w:r>
      <w:r w:rsidR="004F7FEF" w:rsidRPr="00935D38">
        <w:rPr>
          <w:rFonts w:eastAsiaTheme="minorEastAsia"/>
          <w:lang w:val="en-US"/>
        </w:rPr>
        <w:tab/>
        <w:t>(4)</w:t>
      </w:r>
    </w:p>
    <w:p w14:paraId="4E42D540" w14:textId="12A4C98F" w:rsidR="00DF5487" w:rsidRPr="00935D38" w:rsidRDefault="007A4929" w:rsidP="00C460EF">
      <w:pPr>
        <w:jc w:val="both"/>
        <w:rPr>
          <w:rFonts w:eastAsiaTheme="minorEastAsia"/>
          <w:lang w:val="en-US"/>
        </w:rPr>
      </w:pPr>
      <w:r w:rsidRPr="00935D38">
        <w:rPr>
          <w:rFonts w:eastAsiaTheme="minorEastAsia"/>
          <w:lang w:val="en-US"/>
        </w:rPr>
        <w:fldChar w:fldCharType="begin"/>
      </w:r>
      <w:r w:rsidRPr="00935D38">
        <w:rPr>
          <w:rFonts w:eastAsiaTheme="minorEastAsia"/>
          <w:lang w:val="en-US"/>
        </w:rPr>
        <w:instrText xml:space="preserve"> REF _Ref443031911 \h </w:instrText>
      </w:r>
      <w:r w:rsidRPr="00935D38">
        <w:rPr>
          <w:rFonts w:eastAsiaTheme="minorEastAsia"/>
          <w:lang w:val="en-US"/>
        </w:rPr>
      </w:r>
      <w:r w:rsidRPr="00935D38">
        <w:rPr>
          <w:rFonts w:eastAsiaTheme="minorEastAsia"/>
          <w:lang w:val="en-US"/>
        </w:rPr>
        <w:fldChar w:fldCharType="separate"/>
      </w:r>
      <w:r w:rsidR="00444FE1" w:rsidRPr="00935D38">
        <w:rPr>
          <w:lang w:val="en-US"/>
        </w:rPr>
        <w:t xml:space="preserve">Figure </w:t>
      </w:r>
      <w:r w:rsidR="00444FE1">
        <w:rPr>
          <w:noProof/>
          <w:lang w:val="en-US"/>
        </w:rPr>
        <w:t>6</w:t>
      </w:r>
      <w:r w:rsidRPr="00935D38">
        <w:rPr>
          <w:rFonts w:eastAsiaTheme="minorEastAsia"/>
          <w:lang w:val="en-US"/>
        </w:rPr>
        <w:fldChar w:fldCharType="end"/>
      </w:r>
      <w:r w:rsidR="00EA29E7" w:rsidRPr="00935D38">
        <w:rPr>
          <w:rFonts w:eastAsiaTheme="minorEastAsia"/>
          <w:lang w:val="en-US"/>
        </w:rPr>
        <w:t xml:space="preserve"> </w:t>
      </w:r>
      <w:r w:rsidR="00C46EBA" w:rsidRPr="00935D38">
        <w:rPr>
          <w:rFonts w:eastAsiaTheme="minorEastAsia"/>
          <w:lang w:val="en-US"/>
        </w:rPr>
        <w:t>shows the change of resident type in t</w:t>
      </w:r>
      <w:r w:rsidR="00F721AB">
        <w:rPr>
          <w:rFonts w:eastAsiaTheme="minorEastAsia"/>
          <w:lang w:val="en-US"/>
        </w:rPr>
        <w:t>he time following a change, at</w:t>
      </w:r>
      <w:r w:rsidR="00C46EBA" w:rsidRPr="00935D38">
        <w:rPr>
          <w:rFonts w:eastAsiaTheme="minorEastAsia"/>
          <w:lang w:val="en-US"/>
        </w:rPr>
        <w:t xml:space="preserve"> an </w:t>
      </w:r>
      <w:r w:rsidR="00E84483" w:rsidRPr="00935D38">
        <w:rPr>
          <w:rFonts w:eastAsiaTheme="minorEastAsia"/>
          <w:lang w:val="en-US"/>
        </w:rPr>
        <w:t>assumed</w:t>
      </w:r>
      <w:r w:rsidR="00C46EBA" w:rsidRPr="00935D38">
        <w:rPr>
          <w:rFonts w:eastAsiaTheme="minorEastAsia"/>
          <w:lang w:val="en-US"/>
        </w:rPr>
        <w:t xml:space="preserve"> mobility rate of 10 % per year.</w:t>
      </w:r>
    </w:p>
    <w:p w14:paraId="6F047DB4" w14:textId="77777777" w:rsidR="007A4929" w:rsidRPr="00935D38" w:rsidRDefault="0021752B" w:rsidP="007A4929">
      <w:pPr>
        <w:keepNext/>
        <w:jc w:val="center"/>
        <w:rPr>
          <w:lang w:val="en-US"/>
        </w:rPr>
      </w:pPr>
      <w:r w:rsidRPr="00935D38">
        <w:rPr>
          <w:noProof/>
          <w:lang w:eastAsia="nb-NO"/>
        </w:rPr>
        <w:drawing>
          <wp:inline distT="0" distB="0" distL="0" distR="0" wp14:anchorId="55DD5825" wp14:editId="278B7269">
            <wp:extent cx="3072765" cy="30727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72765" cy="3072765"/>
                    </a:xfrm>
                    <a:prstGeom prst="rect">
                      <a:avLst/>
                    </a:prstGeom>
                    <a:noFill/>
                    <a:ln>
                      <a:noFill/>
                    </a:ln>
                  </pic:spPr>
                </pic:pic>
              </a:graphicData>
            </a:graphic>
          </wp:inline>
        </w:drawing>
      </w:r>
    </w:p>
    <w:p w14:paraId="74FBD515" w14:textId="740D1334" w:rsidR="00EA29E7" w:rsidRPr="00935D38" w:rsidRDefault="007A4929" w:rsidP="007A4929">
      <w:pPr>
        <w:pStyle w:val="Caption"/>
        <w:rPr>
          <w:lang w:val="en-US"/>
        </w:rPr>
      </w:pPr>
      <w:bookmarkStart w:id="12" w:name="_Ref443031911"/>
      <w:bookmarkStart w:id="13" w:name="_Toc443473040"/>
      <w:r w:rsidRPr="00935D38">
        <w:rPr>
          <w:lang w:val="en-US"/>
        </w:rPr>
        <w:t xml:space="preserve">Figure </w:t>
      </w:r>
      <w:r w:rsidRPr="00935D38">
        <w:rPr>
          <w:lang w:val="en-US"/>
        </w:rPr>
        <w:fldChar w:fldCharType="begin"/>
      </w:r>
      <w:r w:rsidRPr="00935D38">
        <w:rPr>
          <w:lang w:val="en-US"/>
        </w:rPr>
        <w:instrText xml:space="preserve"> SEQ Figure \* ARABIC </w:instrText>
      </w:r>
      <w:r w:rsidRPr="00935D38">
        <w:rPr>
          <w:lang w:val="en-US"/>
        </w:rPr>
        <w:fldChar w:fldCharType="separate"/>
      </w:r>
      <w:r w:rsidR="00444FE1">
        <w:rPr>
          <w:noProof/>
          <w:lang w:val="en-US"/>
        </w:rPr>
        <w:t>6</w:t>
      </w:r>
      <w:r w:rsidRPr="00935D38">
        <w:rPr>
          <w:lang w:val="en-US"/>
        </w:rPr>
        <w:fldChar w:fldCharType="end"/>
      </w:r>
      <w:bookmarkEnd w:id="12"/>
      <w:r w:rsidRPr="00935D38">
        <w:rPr>
          <w:lang w:val="en-US"/>
        </w:rPr>
        <w:t xml:space="preserve">. </w:t>
      </w:r>
      <w:r w:rsidRPr="00935D38">
        <w:rPr>
          <w:rFonts w:cs="Times New Roman"/>
          <w:lang w:val="en-US"/>
        </w:rPr>
        <w:t xml:space="preserve">(Color online) </w:t>
      </w:r>
      <w:r w:rsidRPr="00935D38">
        <w:rPr>
          <w:lang w:val="en-US"/>
        </w:rPr>
        <w:t>Example of change of resident type over time, when mobility rate is equal to 10 % per year.</w:t>
      </w:r>
      <w:bookmarkEnd w:id="13"/>
    </w:p>
    <w:p w14:paraId="06D107B6" w14:textId="2AE57FAF" w:rsidR="00C46EBA" w:rsidRPr="00935D38" w:rsidRDefault="00E84483" w:rsidP="00BC74BB">
      <w:pPr>
        <w:ind w:firstLine="708"/>
        <w:jc w:val="both"/>
        <w:rPr>
          <w:rFonts w:eastAsiaTheme="minorEastAsia"/>
          <w:lang w:val="en-US"/>
        </w:rPr>
      </w:pPr>
      <w:r w:rsidRPr="00935D38">
        <w:rPr>
          <w:rFonts w:eastAsiaTheme="minorEastAsia"/>
          <w:lang w:val="en-US"/>
        </w:rPr>
        <w:t>Assuming that a</w:t>
      </w:r>
      <w:r w:rsidR="000F7DAE" w:rsidRPr="00935D38">
        <w:rPr>
          <w:rFonts w:eastAsiaTheme="minorEastAsia"/>
          <w:lang w:val="en-US"/>
        </w:rPr>
        <w:t>n</w:t>
      </w:r>
      <w:r w:rsidR="00C46EBA" w:rsidRPr="00935D38">
        <w:rPr>
          <w:rFonts w:eastAsiaTheme="minorEastAsia"/>
          <w:lang w:val="en-US"/>
        </w:rPr>
        <w:t xml:space="preserve"> </w:t>
      </w:r>
      <w:r w:rsidR="000F7DAE" w:rsidRPr="00935D38">
        <w:rPr>
          <w:rFonts w:eastAsiaTheme="minorEastAsia"/>
          <w:lang w:val="en-US"/>
        </w:rPr>
        <w:t>operational</w:t>
      </w:r>
      <w:r w:rsidR="00C46EBA" w:rsidRPr="00935D38">
        <w:rPr>
          <w:rFonts w:eastAsiaTheme="minorEastAsia"/>
          <w:lang w:val="en-US"/>
        </w:rPr>
        <w:t xml:space="preserve"> change has permanently </w:t>
      </w:r>
      <w:r w:rsidR="00DF5487" w:rsidRPr="00935D38">
        <w:rPr>
          <w:rFonts w:eastAsiaTheme="minorEastAsia"/>
          <w:lang w:val="en-US"/>
        </w:rPr>
        <w:t>decrease</w:t>
      </w:r>
      <w:r w:rsidR="00C46EBA" w:rsidRPr="00935D38">
        <w:rPr>
          <w:rFonts w:eastAsiaTheme="minorEastAsia"/>
          <w:lang w:val="en-US"/>
        </w:rPr>
        <w:t>d the tole</w:t>
      </w:r>
      <w:r w:rsidR="00A30970" w:rsidRPr="00935D38">
        <w:rPr>
          <w:rFonts w:eastAsiaTheme="minorEastAsia"/>
          <w:lang w:val="en-US"/>
        </w:rPr>
        <w:t>rance for aircraft noise of pre-change residents, while post-</w:t>
      </w:r>
      <w:r w:rsidR="00C46EBA" w:rsidRPr="00935D38">
        <w:rPr>
          <w:rFonts w:eastAsiaTheme="minorEastAsia"/>
          <w:lang w:val="en-US"/>
        </w:rPr>
        <w:t xml:space="preserve">change residents </w:t>
      </w:r>
      <w:r w:rsidR="0011345C">
        <w:rPr>
          <w:rFonts w:eastAsiaTheme="minorEastAsia"/>
          <w:lang w:val="en-US"/>
        </w:rPr>
        <w:t xml:space="preserve">have </w:t>
      </w:r>
      <w:r w:rsidR="00C46EBA" w:rsidRPr="00935D38">
        <w:rPr>
          <w:rFonts w:eastAsiaTheme="minorEastAsia"/>
          <w:lang w:val="en-US"/>
        </w:rPr>
        <w:t>average toleran</w:t>
      </w:r>
      <w:r w:rsidR="00DF5487" w:rsidRPr="00935D38">
        <w:rPr>
          <w:rFonts w:eastAsiaTheme="minorEastAsia"/>
          <w:lang w:val="en-US"/>
        </w:rPr>
        <w:t>ce for aircraft noise</w:t>
      </w:r>
      <w:r w:rsidR="0011345C">
        <w:rPr>
          <w:rFonts w:eastAsiaTheme="minorEastAsia"/>
          <w:lang w:val="en-US"/>
        </w:rPr>
        <w:t xml:space="preserve"> (or possibly even </w:t>
      </w:r>
      <w:r w:rsidR="0011345C" w:rsidRPr="00935D38">
        <w:rPr>
          <w:rFonts w:eastAsiaTheme="minorEastAsia"/>
          <w:lang w:val="en-US"/>
        </w:rPr>
        <w:t>self-select for greater than</w:t>
      </w:r>
      <w:r w:rsidR="0011345C">
        <w:rPr>
          <w:rFonts w:eastAsiaTheme="minorEastAsia"/>
          <w:lang w:val="en-US"/>
        </w:rPr>
        <w:t xml:space="preserve"> average tolerance)</w:t>
      </w:r>
      <w:r w:rsidR="00DF5487" w:rsidRPr="00935D38">
        <w:rPr>
          <w:rFonts w:eastAsiaTheme="minorEastAsia"/>
          <w:lang w:val="en-US"/>
        </w:rPr>
        <w:t xml:space="preserve">, </w:t>
      </w:r>
      <w:r w:rsidR="00C46EBA" w:rsidRPr="00935D38">
        <w:rPr>
          <w:rFonts w:eastAsiaTheme="minorEastAsia"/>
          <w:lang w:val="en-US"/>
        </w:rPr>
        <w:t>the community’s average CTL over time (</w:t>
      </w:r>
      <m:oMath>
        <m:sSub>
          <m:sSubPr>
            <m:ctrlPr>
              <w:rPr>
                <w:rFonts w:ascii="Cambria Math" w:eastAsiaTheme="minorEastAsia" w:hAnsi="Cambria Math"/>
                <w:lang w:val="en-US"/>
              </w:rPr>
            </m:ctrlPr>
          </m:sSubPr>
          <m:e>
            <m:r>
              <m:rPr>
                <m:nor/>
              </m:rPr>
              <w:rPr>
                <w:rFonts w:ascii="Cambria Math" w:eastAsiaTheme="minorEastAsia" w:hAnsi="Cambria Math"/>
                <w:lang w:val="en-US"/>
              </w:rPr>
              <m:t>CTL</m:t>
            </m:r>
          </m:e>
          <m:sub>
            <m:r>
              <m:rPr>
                <m:nor/>
              </m:rPr>
              <w:rPr>
                <w:rFonts w:ascii="Cambria Math" w:eastAsiaTheme="minorEastAsia" w:hAnsi="Cambria Math"/>
                <w:lang w:val="en-US"/>
              </w:rPr>
              <m:t>Community</m:t>
            </m:r>
          </m:sub>
        </m:sSub>
        <m:r>
          <w:rPr>
            <w:rFonts w:ascii="Cambria Math" w:eastAsiaTheme="minorEastAsia" w:hAnsi="Cambria Math"/>
            <w:lang w:val="en-US"/>
          </w:rPr>
          <m:t>(t)</m:t>
        </m:r>
      </m:oMath>
      <w:r w:rsidR="00C46EBA" w:rsidRPr="00935D38">
        <w:rPr>
          <w:rFonts w:eastAsiaTheme="minorEastAsia"/>
          <w:lang w:val="en-US"/>
        </w:rPr>
        <w:t xml:space="preserve">) </w:t>
      </w:r>
      <w:r w:rsidR="009B0308" w:rsidRPr="00935D38">
        <w:rPr>
          <w:rFonts w:eastAsiaTheme="minorEastAsia"/>
          <w:lang w:val="en-US"/>
        </w:rPr>
        <w:t xml:space="preserve">becomes </w:t>
      </w:r>
      <w:r w:rsidR="00C46EBA" w:rsidRPr="00935D38">
        <w:rPr>
          <w:rFonts w:eastAsiaTheme="minorEastAsia"/>
          <w:lang w:val="en-US"/>
        </w:rPr>
        <w:t>a weighted average of CTL scores for each respective group of residents (</w:t>
      </w:r>
      <m:oMath>
        <m:sSub>
          <m:sSubPr>
            <m:ctrlPr>
              <w:rPr>
                <w:rFonts w:ascii="Cambria Math" w:eastAsiaTheme="minorEastAsia" w:hAnsi="Cambria Math"/>
                <w:lang w:val="en-US"/>
              </w:rPr>
            </m:ctrlPr>
          </m:sSubPr>
          <m:e>
            <m:r>
              <m:rPr>
                <m:nor/>
              </m:rPr>
              <w:rPr>
                <w:rFonts w:ascii="Cambria Math" w:eastAsiaTheme="minorEastAsia" w:hAnsi="Cambria Math"/>
                <w:lang w:val="en-US"/>
              </w:rPr>
              <m:t>CTL</m:t>
            </m:r>
          </m:e>
          <m:sub>
            <m:r>
              <m:rPr>
                <m:nor/>
              </m:rPr>
              <w:rPr>
                <w:rFonts w:ascii="Cambria Math" w:eastAsiaTheme="minorEastAsia" w:hAnsi="Cambria Math"/>
                <w:lang w:val="en-US"/>
              </w:rPr>
              <m:t>pre</m:t>
            </m:r>
          </m:sub>
        </m:sSub>
      </m:oMath>
      <w:r w:rsidR="00C46EBA" w:rsidRPr="00935D38">
        <w:rPr>
          <w:rFonts w:eastAsiaTheme="minorEastAsia"/>
          <w:lang w:val="en-US"/>
        </w:rPr>
        <w:t xml:space="preserve"> and </w:t>
      </w:r>
      <m:oMath>
        <m:sSub>
          <m:sSubPr>
            <m:ctrlPr>
              <w:rPr>
                <w:rFonts w:ascii="Cambria Math" w:eastAsiaTheme="minorEastAsia" w:hAnsi="Cambria Math"/>
                <w:lang w:val="en-US"/>
              </w:rPr>
            </m:ctrlPr>
          </m:sSubPr>
          <m:e>
            <m:r>
              <m:rPr>
                <m:nor/>
              </m:rPr>
              <w:rPr>
                <w:rFonts w:ascii="Cambria Math" w:eastAsiaTheme="minorEastAsia" w:hAnsi="Cambria Math"/>
                <w:lang w:val="en-US"/>
              </w:rPr>
              <m:t>CTL</m:t>
            </m:r>
          </m:e>
          <m:sub>
            <m:r>
              <m:rPr>
                <m:nor/>
              </m:rPr>
              <w:rPr>
                <w:rFonts w:ascii="Cambria Math" w:eastAsiaTheme="minorEastAsia" w:hAnsi="Cambria Math"/>
                <w:lang w:val="en-US"/>
              </w:rPr>
              <m:t>post</m:t>
            </m:r>
          </m:sub>
        </m:sSub>
      </m:oMath>
      <w:r w:rsidR="00C46EBA" w:rsidRPr="00935D38">
        <w:rPr>
          <w:rFonts w:eastAsiaTheme="minorEastAsia"/>
          <w:lang w:val="en-US"/>
        </w:rPr>
        <w:t>).</w:t>
      </w:r>
    </w:p>
    <w:p w14:paraId="1C2195FB" w14:textId="77777777" w:rsidR="00C46EBA" w:rsidRPr="00935D38" w:rsidRDefault="008E5C9D" w:rsidP="004F7FEF">
      <w:pPr>
        <w:ind w:firstLine="708"/>
        <w:jc w:val="both"/>
        <w:rPr>
          <w:rFonts w:eastAsiaTheme="minorEastAsia"/>
          <w:lang w:val="en-US"/>
        </w:rPr>
      </w:pPr>
      <m:oMath>
        <m:sSub>
          <m:sSubPr>
            <m:ctrlPr>
              <w:rPr>
                <w:rFonts w:ascii="Cambria Math" w:eastAsiaTheme="minorEastAsia" w:hAnsi="Cambria Math"/>
                <w:lang w:val="en-US"/>
              </w:rPr>
            </m:ctrlPr>
          </m:sSubPr>
          <m:e>
            <m:r>
              <m:rPr>
                <m:nor/>
              </m:rPr>
              <w:rPr>
                <w:rFonts w:ascii="Cambria Math" w:eastAsiaTheme="minorEastAsia" w:hAnsi="Cambria Math"/>
                <w:lang w:val="en-US"/>
              </w:rPr>
              <m:t>CTL</m:t>
            </m:r>
          </m:e>
          <m:sub>
            <m:r>
              <m:rPr>
                <m:nor/>
              </m:rPr>
              <w:rPr>
                <w:rFonts w:ascii="Cambria Math" w:eastAsiaTheme="minorEastAsia" w:hAnsi="Cambria Math"/>
                <w:lang w:val="en-US"/>
              </w:rPr>
              <m:t>Community</m:t>
            </m:r>
          </m:sub>
        </m:sSub>
        <m:d>
          <m:dPr>
            <m:ctrlPr>
              <w:rPr>
                <w:rFonts w:ascii="Cambria Math" w:eastAsiaTheme="minorEastAsia" w:hAnsi="Cambria Math"/>
                <w:i/>
                <w:lang w:val="en-US"/>
              </w:rPr>
            </m:ctrlPr>
          </m:dPr>
          <m:e>
            <m:r>
              <w:rPr>
                <w:rFonts w:ascii="Cambria Math" w:eastAsiaTheme="minorEastAsia" w:hAnsi="Cambria Math"/>
                <w:lang w:val="en-US"/>
              </w:rPr>
              <m:t>t</m:t>
            </m:r>
          </m:e>
        </m:d>
        <m:r>
          <w:rPr>
            <w:rFonts w:ascii="Cambria Math" w:eastAsiaTheme="minorEastAsia" w:hAnsi="Cambria Math"/>
            <w:lang w:val="en-US"/>
          </w:rPr>
          <m:t>=</m:t>
        </m:r>
        <m:f>
          <m:fPr>
            <m:ctrlPr>
              <w:rPr>
                <w:rFonts w:ascii="Cambria Math" w:eastAsiaTheme="minorEastAsia" w:hAnsi="Cambria Math"/>
                <w:lang w:val="en-US"/>
              </w:rPr>
            </m:ctrlPr>
          </m:fPr>
          <m:num>
            <m:sSub>
              <m:sSubPr>
                <m:ctrlPr>
                  <w:rPr>
                    <w:rFonts w:ascii="Cambria Math" w:eastAsiaTheme="minorEastAsia" w:hAnsi="Cambria Math"/>
                    <w:lang w:val="en-US"/>
                  </w:rPr>
                </m:ctrlPr>
              </m:sSubPr>
              <m:e>
                <m:sSub>
                  <m:sSubPr>
                    <m:ctrlPr>
                      <w:rPr>
                        <w:rFonts w:ascii="Cambria Math" w:hAnsi="Cambria Math"/>
                        <w:i/>
                        <w:lang w:val="en-US"/>
                      </w:rPr>
                    </m:ctrlPr>
                  </m:sSubPr>
                  <m:e>
                    <m:r>
                      <w:rPr>
                        <w:rFonts w:ascii="Cambria Math" w:hAnsi="Cambria Math"/>
                        <w:lang w:val="en-US"/>
                      </w:rPr>
                      <m:t>P</m:t>
                    </m:r>
                  </m:e>
                  <m:sub>
                    <m:r>
                      <m:rPr>
                        <m:nor/>
                      </m:rPr>
                      <w:rPr>
                        <w:rFonts w:ascii="Cambria Math" w:hAnsi="Cambria Math"/>
                        <w:lang w:val="en-US"/>
                      </w:rPr>
                      <m:t>pre</m:t>
                    </m:r>
                  </m:sub>
                </m:sSub>
                <m:d>
                  <m:dPr>
                    <m:ctrlPr>
                      <w:rPr>
                        <w:rFonts w:ascii="Cambria Math" w:hAnsi="Cambria Math"/>
                        <w:i/>
                        <w:lang w:val="en-US"/>
                      </w:rPr>
                    </m:ctrlPr>
                  </m:dPr>
                  <m:e>
                    <m:r>
                      <w:rPr>
                        <w:rFonts w:ascii="Cambria Math" w:hAnsi="Cambria Math"/>
                        <w:lang w:val="en-US"/>
                      </w:rPr>
                      <m:t>t</m:t>
                    </m:r>
                  </m:e>
                </m:d>
                <m:r>
                  <m:rPr>
                    <m:nor/>
                  </m:rPr>
                  <w:rPr>
                    <w:rFonts w:ascii="Cambria Math" w:eastAsiaTheme="minorEastAsia" w:hAnsi="Cambria Math"/>
                    <w:lang w:val="en-US"/>
                  </w:rPr>
                  <m:t>CTL</m:t>
                </m:r>
              </m:e>
              <m:sub>
                <m:r>
                  <m:rPr>
                    <m:nor/>
                  </m:rPr>
                  <w:rPr>
                    <w:rFonts w:ascii="Cambria Math" w:eastAsiaTheme="minorEastAsia" w:hAnsi="Cambria Math"/>
                    <w:lang w:val="en-US"/>
                  </w:rPr>
                  <m:t>pre</m:t>
                </m:r>
              </m:sub>
            </m:sSub>
            <m:r>
              <w:rPr>
                <w:rFonts w:ascii="Cambria Math" w:eastAsiaTheme="minorEastAsia" w:hAnsi="Cambria Math"/>
                <w:lang w:val="en-US"/>
              </w:rPr>
              <m:t xml:space="preserve">+ </m:t>
            </m:r>
            <m:sSub>
              <m:sSubPr>
                <m:ctrlPr>
                  <w:rPr>
                    <w:rFonts w:ascii="Cambria Math" w:eastAsiaTheme="minorEastAsia" w:hAnsi="Cambria Math"/>
                    <w:lang w:val="en-US"/>
                  </w:rPr>
                </m:ctrlPr>
              </m:sSubPr>
              <m:e>
                <m:sSub>
                  <m:sSubPr>
                    <m:ctrlPr>
                      <w:rPr>
                        <w:rFonts w:ascii="Cambria Math" w:hAnsi="Cambria Math"/>
                        <w:i/>
                        <w:lang w:val="en-US"/>
                      </w:rPr>
                    </m:ctrlPr>
                  </m:sSubPr>
                  <m:e>
                    <m:r>
                      <w:rPr>
                        <w:rFonts w:ascii="Cambria Math" w:hAnsi="Cambria Math"/>
                        <w:lang w:val="en-US"/>
                      </w:rPr>
                      <m:t>P</m:t>
                    </m:r>
                  </m:e>
                  <m:sub>
                    <m:r>
                      <m:rPr>
                        <m:sty m:val="p"/>
                      </m:rPr>
                      <w:rPr>
                        <w:rFonts w:ascii="Cambria Math" w:hAnsi="Cambria Math"/>
                        <w:lang w:val="en-US"/>
                      </w:rPr>
                      <m:t>post</m:t>
                    </m:r>
                  </m:sub>
                </m:sSub>
                <m:d>
                  <m:dPr>
                    <m:ctrlPr>
                      <w:rPr>
                        <w:rFonts w:ascii="Cambria Math" w:hAnsi="Cambria Math"/>
                        <w:i/>
                        <w:lang w:val="en-US"/>
                      </w:rPr>
                    </m:ctrlPr>
                  </m:dPr>
                  <m:e>
                    <m:r>
                      <w:rPr>
                        <w:rFonts w:ascii="Cambria Math" w:hAnsi="Cambria Math"/>
                        <w:lang w:val="en-US"/>
                      </w:rPr>
                      <m:t>t</m:t>
                    </m:r>
                  </m:e>
                </m:d>
                <m:r>
                  <m:rPr>
                    <m:nor/>
                  </m:rPr>
                  <w:rPr>
                    <w:rFonts w:ascii="Cambria Math" w:eastAsiaTheme="minorEastAsia" w:hAnsi="Cambria Math"/>
                    <w:lang w:val="en-US"/>
                  </w:rPr>
                  <m:t>CTL</m:t>
                </m:r>
              </m:e>
              <m:sub>
                <m:r>
                  <m:rPr>
                    <m:nor/>
                  </m:rPr>
                  <w:rPr>
                    <w:rFonts w:ascii="Cambria Math" w:eastAsiaTheme="minorEastAsia" w:hAnsi="Cambria Math"/>
                    <w:lang w:val="en-US"/>
                  </w:rPr>
                  <m:t>post</m:t>
                </m:r>
              </m:sub>
            </m:sSub>
          </m:num>
          <m:den>
            <m:r>
              <w:rPr>
                <w:rFonts w:ascii="Cambria Math" w:hAnsi="Cambria Math"/>
                <w:lang w:val="en-US"/>
              </w:rPr>
              <m:t>100%</m:t>
            </m:r>
          </m:den>
        </m:f>
      </m:oMath>
      <w:r w:rsidR="004F7FEF" w:rsidRPr="00935D38">
        <w:rPr>
          <w:rFonts w:eastAsiaTheme="minorEastAsia"/>
          <w:lang w:val="en-US"/>
        </w:rPr>
        <w:tab/>
      </w:r>
      <w:r w:rsidR="004F7FEF" w:rsidRPr="00935D38">
        <w:rPr>
          <w:rFonts w:eastAsiaTheme="minorEastAsia"/>
          <w:lang w:val="en-US"/>
        </w:rPr>
        <w:tab/>
      </w:r>
      <w:r w:rsidR="004F7FEF" w:rsidRPr="00935D38">
        <w:rPr>
          <w:rFonts w:eastAsiaTheme="minorEastAsia"/>
          <w:lang w:val="en-US"/>
        </w:rPr>
        <w:tab/>
      </w:r>
      <w:r w:rsidR="004F7FEF" w:rsidRPr="00935D38">
        <w:rPr>
          <w:rFonts w:eastAsiaTheme="minorEastAsia"/>
          <w:lang w:val="en-US"/>
        </w:rPr>
        <w:tab/>
      </w:r>
      <w:r w:rsidR="004F7FEF" w:rsidRPr="00935D38">
        <w:rPr>
          <w:rFonts w:eastAsiaTheme="minorEastAsia"/>
          <w:lang w:val="en-US"/>
        </w:rPr>
        <w:tab/>
        <w:t>(5)</w:t>
      </w:r>
    </w:p>
    <w:p w14:paraId="4F836EE3" w14:textId="75BC9E3A" w:rsidR="00C46EBA" w:rsidRPr="00935D38" w:rsidRDefault="007A4929" w:rsidP="00BC74BB">
      <w:pPr>
        <w:ind w:firstLine="708"/>
        <w:jc w:val="both"/>
        <w:rPr>
          <w:rFonts w:eastAsiaTheme="minorEastAsia"/>
          <w:lang w:val="en-US"/>
        </w:rPr>
      </w:pPr>
      <w:r w:rsidRPr="00935D38">
        <w:rPr>
          <w:rFonts w:eastAsiaTheme="minorEastAsia"/>
          <w:lang w:val="en-US"/>
        </w:rPr>
        <w:lastRenderedPageBreak/>
        <w:fldChar w:fldCharType="begin"/>
      </w:r>
      <w:r w:rsidRPr="00935D38">
        <w:rPr>
          <w:rFonts w:eastAsiaTheme="minorEastAsia"/>
          <w:lang w:val="en-US"/>
        </w:rPr>
        <w:instrText xml:space="preserve"> REF _Ref443031971 \h </w:instrText>
      </w:r>
      <w:r w:rsidRPr="00935D38">
        <w:rPr>
          <w:rFonts w:eastAsiaTheme="minorEastAsia"/>
          <w:lang w:val="en-US"/>
        </w:rPr>
      </w:r>
      <w:r w:rsidRPr="00935D38">
        <w:rPr>
          <w:rFonts w:eastAsiaTheme="minorEastAsia"/>
          <w:lang w:val="en-US"/>
        </w:rPr>
        <w:fldChar w:fldCharType="separate"/>
      </w:r>
      <w:r w:rsidR="00444FE1" w:rsidRPr="00935D38">
        <w:rPr>
          <w:lang w:val="en-US"/>
        </w:rPr>
        <w:t xml:space="preserve">Figure </w:t>
      </w:r>
      <w:r w:rsidR="00444FE1">
        <w:rPr>
          <w:noProof/>
          <w:lang w:val="en-US"/>
        </w:rPr>
        <w:t>7</w:t>
      </w:r>
      <w:r w:rsidRPr="00935D38">
        <w:rPr>
          <w:rFonts w:eastAsiaTheme="minorEastAsia"/>
          <w:lang w:val="en-US"/>
        </w:rPr>
        <w:fldChar w:fldCharType="end"/>
      </w:r>
      <w:r w:rsidRPr="00935D38">
        <w:rPr>
          <w:rFonts w:eastAsiaTheme="minorEastAsia"/>
          <w:lang w:val="en-US"/>
        </w:rPr>
        <w:t xml:space="preserve"> </w:t>
      </w:r>
      <w:r w:rsidR="00C46EBA" w:rsidRPr="00935D38">
        <w:rPr>
          <w:rFonts w:eastAsiaTheme="minorEastAsia"/>
          <w:lang w:val="en-US"/>
        </w:rPr>
        <w:t xml:space="preserve">shows the </w:t>
      </w:r>
      <w:r w:rsidR="009B0308" w:rsidRPr="00935D38">
        <w:rPr>
          <w:rFonts w:eastAsiaTheme="minorEastAsia"/>
          <w:lang w:val="en-US"/>
        </w:rPr>
        <w:t>change o</w:t>
      </w:r>
      <w:r w:rsidR="00C46EBA" w:rsidRPr="00935D38">
        <w:rPr>
          <w:rFonts w:eastAsiaTheme="minorEastAsia"/>
          <w:lang w:val="en-US"/>
        </w:rPr>
        <w:t xml:space="preserve">f a community’s CTL over time for different mobility rates and for different </w:t>
      </w:r>
      <w:r w:rsidR="004C1EDB" w:rsidRPr="00935D38">
        <w:rPr>
          <w:rFonts w:eastAsiaTheme="minorEastAsia"/>
          <w:lang w:val="en-US"/>
        </w:rPr>
        <w:t xml:space="preserve">change </w:t>
      </w:r>
      <w:r w:rsidR="00C46EBA" w:rsidRPr="00935D38">
        <w:rPr>
          <w:rFonts w:eastAsiaTheme="minorEastAsia"/>
          <w:lang w:val="en-US"/>
        </w:rPr>
        <w:t>in tolerance (TC)</w:t>
      </w:r>
      <w:r w:rsidR="00CD127C" w:rsidRPr="00935D38">
        <w:rPr>
          <w:rFonts w:eastAsiaTheme="minorEastAsia"/>
          <w:lang w:val="en-US"/>
        </w:rPr>
        <w:t xml:space="preserve">, assuming that new residents are </w:t>
      </w:r>
      <w:r w:rsidR="009B0308" w:rsidRPr="00935D38">
        <w:rPr>
          <w:rFonts w:eastAsiaTheme="minorEastAsia"/>
          <w:lang w:val="en-US"/>
        </w:rPr>
        <w:t xml:space="preserve">of </w:t>
      </w:r>
      <w:r w:rsidR="00CD127C" w:rsidRPr="00935D38">
        <w:rPr>
          <w:rFonts w:eastAsiaTheme="minorEastAsia"/>
          <w:lang w:val="en-US"/>
        </w:rPr>
        <w:t>average</w:t>
      </w:r>
      <w:r w:rsidR="009B0308" w:rsidRPr="00935D38">
        <w:rPr>
          <w:rFonts w:eastAsiaTheme="minorEastAsia"/>
          <w:lang w:val="en-US"/>
        </w:rPr>
        <w:t xml:space="preserve"> </w:t>
      </w:r>
      <w:r w:rsidR="00CD127C" w:rsidRPr="00935D38">
        <w:rPr>
          <w:rFonts w:eastAsiaTheme="minorEastAsia"/>
          <w:lang w:val="en-US"/>
        </w:rPr>
        <w:t>toleran</w:t>
      </w:r>
      <w:r w:rsidR="009B0308" w:rsidRPr="00935D38">
        <w:rPr>
          <w:rFonts w:eastAsiaTheme="minorEastAsia"/>
          <w:lang w:val="en-US"/>
        </w:rPr>
        <w:t>ce for noise exposure</w:t>
      </w:r>
      <w:r w:rsidR="00C46EBA" w:rsidRPr="00935D38">
        <w:rPr>
          <w:rFonts w:eastAsiaTheme="minorEastAsia"/>
          <w:lang w:val="en-US"/>
        </w:rPr>
        <w:t xml:space="preserve">.  Higher rates of mobility and smaller </w:t>
      </w:r>
      <w:r w:rsidR="00CD127C" w:rsidRPr="00935D38">
        <w:rPr>
          <w:rFonts w:eastAsiaTheme="minorEastAsia"/>
          <w:lang w:val="en-US"/>
        </w:rPr>
        <w:t>differences</w:t>
      </w:r>
      <w:r w:rsidR="00C46EBA" w:rsidRPr="00935D38">
        <w:rPr>
          <w:rFonts w:eastAsiaTheme="minorEastAsia"/>
          <w:lang w:val="en-US"/>
        </w:rPr>
        <w:t xml:space="preserve"> in tolerance</w:t>
      </w:r>
      <w:r w:rsidR="00CD127C" w:rsidRPr="00935D38">
        <w:rPr>
          <w:rFonts w:eastAsiaTheme="minorEastAsia"/>
          <w:lang w:val="en-US"/>
        </w:rPr>
        <w:t xml:space="preserve"> of pre</w:t>
      </w:r>
      <w:r w:rsidR="009B0308" w:rsidRPr="00935D38">
        <w:rPr>
          <w:rFonts w:eastAsiaTheme="minorEastAsia"/>
          <w:lang w:val="en-US"/>
        </w:rPr>
        <w:t>-</w:t>
      </w:r>
      <w:r w:rsidR="00CD127C" w:rsidRPr="00935D38">
        <w:rPr>
          <w:rFonts w:eastAsiaTheme="minorEastAsia"/>
          <w:lang w:val="en-US"/>
        </w:rPr>
        <w:t xml:space="preserve"> and post</w:t>
      </w:r>
      <w:r w:rsidR="009B0308" w:rsidRPr="00935D38">
        <w:rPr>
          <w:rFonts w:eastAsiaTheme="minorEastAsia"/>
          <w:lang w:val="en-US"/>
        </w:rPr>
        <w:t>-</w:t>
      </w:r>
      <w:r w:rsidR="00CD127C" w:rsidRPr="00935D38">
        <w:rPr>
          <w:rFonts w:eastAsiaTheme="minorEastAsia"/>
          <w:lang w:val="en-US"/>
        </w:rPr>
        <w:t>change residents</w:t>
      </w:r>
      <w:r w:rsidR="00C46EBA" w:rsidRPr="00935D38">
        <w:rPr>
          <w:rFonts w:eastAsiaTheme="minorEastAsia"/>
          <w:lang w:val="en-US"/>
        </w:rPr>
        <w:t xml:space="preserve"> lead to shorter recovery times, but the effects of a </w:t>
      </w:r>
      <w:r w:rsidR="000F7DAE" w:rsidRPr="00935D38">
        <w:rPr>
          <w:rFonts w:eastAsiaTheme="minorEastAsia"/>
          <w:lang w:val="en-US"/>
        </w:rPr>
        <w:t>change i</w:t>
      </w:r>
      <w:r w:rsidR="00C46EBA" w:rsidRPr="00935D38">
        <w:rPr>
          <w:rFonts w:eastAsiaTheme="minorEastAsia"/>
          <w:lang w:val="en-US"/>
        </w:rPr>
        <w:t xml:space="preserve">n aircraft noise annoyance will generally take decades to disappear if only normal mobility of residents is considered. This </w:t>
      </w:r>
      <w:r w:rsidR="009B0308" w:rsidRPr="00935D38">
        <w:rPr>
          <w:rFonts w:eastAsiaTheme="minorEastAsia"/>
          <w:lang w:val="en-US"/>
        </w:rPr>
        <w:t xml:space="preserve">is consistent with findings that </w:t>
      </w:r>
      <w:r w:rsidR="00C46EBA" w:rsidRPr="00935D38">
        <w:rPr>
          <w:rFonts w:eastAsiaTheme="minorEastAsia"/>
          <w:lang w:val="en-US"/>
        </w:rPr>
        <w:t xml:space="preserve">recovery from excess reaction </w:t>
      </w:r>
      <w:r w:rsidR="00AF3EDD" w:rsidRPr="00935D38">
        <w:rPr>
          <w:rFonts w:eastAsiaTheme="minorEastAsia"/>
          <w:lang w:val="en-US"/>
        </w:rPr>
        <w:t xml:space="preserve">(overshoot) </w:t>
      </w:r>
      <w:r w:rsidR="00C46EBA" w:rsidRPr="00935D38">
        <w:rPr>
          <w:rFonts w:eastAsiaTheme="minorEastAsia"/>
          <w:lang w:val="en-US"/>
        </w:rPr>
        <w:t xml:space="preserve">to noise changes </w:t>
      </w:r>
      <w:r w:rsidR="00401FDC" w:rsidRPr="00935D38">
        <w:rPr>
          <w:rFonts w:eastAsiaTheme="minorEastAsia"/>
          <w:lang w:val="en-US"/>
        </w:rPr>
        <w:t>is very</w:t>
      </w:r>
      <w:r w:rsidR="00C46EBA" w:rsidRPr="00935D38">
        <w:rPr>
          <w:rFonts w:eastAsiaTheme="minorEastAsia"/>
          <w:lang w:val="en-US"/>
        </w:rPr>
        <w:t xml:space="preserve"> slow</w:t>
      </w:r>
      <w:r w:rsidR="0004129D" w:rsidRPr="00935D38">
        <w:rPr>
          <w:rFonts w:eastAsiaTheme="minorEastAsia"/>
          <w:lang w:val="en-US"/>
        </w:rPr>
        <w:t xml:space="preserve"> </w:t>
      </w:r>
      <w:r w:rsidR="0004129D" w:rsidRPr="00935D38">
        <w:rPr>
          <w:rFonts w:eastAsiaTheme="minorEastAsia"/>
          <w:lang w:val="en-US"/>
        </w:rPr>
        <w:fldChar w:fldCharType="begin" w:fldLock="1"/>
      </w:r>
      <w:r w:rsidR="00E97255" w:rsidRPr="00935D38">
        <w:rPr>
          <w:rFonts w:eastAsiaTheme="minorEastAsia"/>
          <w:lang w:val="en-US"/>
        </w:rPr>
        <w:instrText>ADDIN CSL_CITATION { "citationItems" : [ { "id" : "ITEM-1", "itemData" : { "abstract" : "The purpose of this study is (1) to investigate the current body of knowledge encompassing two related topics: (a) to what extent can we reliably predict the change in people's attitudes in response to an abrupt change in noise exposure, and (b) after the change, is there a decay in the abrupt-change effect whereby people's attitudes slowly shift from their initial reaction to a steady-state value? and (2) to provide recommendations for any future work that may be needed. The literature search located 23 studies relating to one or both of the above topics. These prior studies shed considerable light on the current ability to predict initial reaction and decay effects. The literature makes one point very clear: Great care in both experimental design and data analysis is necessary to produce credible, convincing findings, both in the reanalysis of existing data and for planning future data acquisition and analysis studies. New airport studies must be designed to minimize nuisance variables and avoid past design features that may have introduced sufficient unexplained variance to mask sought after effects. Additionally, the study must be designed to tie in with previous investigations by incorporating similar survey questions and techniques.", "author" : [ { "dropping-particle" : "", "family" : "Horonjeff", "given" : "Richard D", "non-dropping-particle" : "", "parse-names" : false, "suffix" : "" }, { "dropping-particle" : "", "family" : "Robert", "given" : "William E", "non-dropping-particle" : "", "parse-names" : false, "suffix" : "" } ], "id" : "ITEM-1", "issued" : { "date-parts" : [ [ "1997" ] ] }, "number" : "CR-97-205813", "publisher" : "NASA", "title" : "Attitudinal Responses to Changes in Noise Exposure in Residential Communities", "type" : "report" }, "uris" : [ "http://www.mendeley.com/documents/?uuid=ff793346-1abb-4156-9074-cae9b4ef0ef4" ] } ], "mendeley" : { "formattedCitation" : "(Horonjeff and Robert, 1997)", "plainTextFormattedCitation" : "(Horonjeff and Robert, 1997)", "previouslyFormattedCitation" : "(Horonjeff and Robert, 1997)" }, "properties" : { "noteIndex" : 0 }, "schema" : "https://github.com/citation-style-language/schema/raw/master/csl-citation.json" }</w:instrText>
      </w:r>
      <w:r w:rsidR="0004129D" w:rsidRPr="00935D38">
        <w:rPr>
          <w:rFonts w:eastAsiaTheme="minorEastAsia"/>
          <w:lang w:val="en-US"/>
        </w:rPr>
        <w:fldChar w:fldCharType="separate"/>
      </w:r>
      <w:r w:rsidR="008D4E72" w:rsidRPr="00935D38">
        <w:rPr>
          <w:rFonts w:eastAsiaTheme="minorEastAsia"/>
          <w:noProof/>
          <w:lang w:val="en-US"/>
        </w:rPr>
        <w:t>(Horonjeff and Robert, 1997)</w:t>
      </w:r>
      <w:r w:rsidR="0004129D" w:rsidRPr="00935D38">
        <w:rPr>
          <w:rFonts w:eastAsiaTheme="minorEastAsia"/>
          <w:lang w:val="en-US"/>
        </w:rPr>
        <w:fldChar w:fldCharType="end"/>
      </w:r>
      <w:r w:rsidR="0004129D" w:rsidRPr="00935D38">
        <w:rPr>
          <w:rFonts w:eastAsiaTheme="minorEastAsia"/>
          <w:lang w:val="en-US"/>
        </w:rPr>
        <w:t>.</w:t>
      </w:r>
    </w:p>
    <w:p w14:paraId="135EBF55" w14:textId="77777777" w:rsidR="007A4929" w:rsidRPr="00935D38" w:rsidRDefault="004C1EDB" w:rsidP="007A4929">
      <w:pPr>
        <w:keepNext/>
        <w:jc w:val="both"/>
        <w:rPr>
          <w:lang w:val="en-US"/>
        </w:rPr>
      </w:pPr>
      <w:r w:rsidRPr="00935D38">
        <w:rPr>
          <w:noProof/>
          <w:lang w:eastAsia="nb-NO"/>
        </w:rPr>
        <w:drawing>
          <wp:inline distT="0" distB="0" distL="0" distR="0" wp14:anchorId="2BB1005C" wp14:editId="40679793">
            <wp:extent cx="5702300" cy="2846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02300" cy="2846705"/>
                    </a:xfrm>
                    <a:prstGeom prst="rect">
                      <a:avLst/>
                    </a:prstGeom>
                    <a:noFill/>
                    <a:ln>
                      <a:noFill/>
                    </a:ln>
                  </pic:spPr>
                </pic:pic>
              </a:graphicData>
            </a:graphic>
          </wp:inline>
        </w:drawing>
      </w:r>
    </w:p>
    <w:p w14:paraId="78DC419C" w14:textId="1BAF574F" w:rsidR="004C1EDB" w:rsidRPr="00935D38" w:rsidRDefault="007A4929" w:rsidP="00EA29E7">
      <w:pPr>
        <w:pStyle w:val="Caption"/>
        <w:jc w:val="both"/>
        <w:rPr>
          <w:lang w:val="en-US"/>
        </w:rPr>
      </w:pPr>
      <w:bookmarkStart w:id="14" w:name="_Ref443031971"/>
      <w:bookmarkStart w:id="15" w:name="_Toc443473041"/>
      <w:r w:rsidRPr="00935D38">
        <w:rPr>
          <w:lang w:val="en-US"/>
        </w:rPr>
        <w:t xml:space="preserve">Figure </w:t>
      </w:r>
      <w:r w:rsidRPr="00935D38">
        <w:rPr>
          <w:lang w:val="en-US"/>
        </w:rPr>
        <w:fldChar w:fldCharType="begin"/>
      </w:r>
      <w:r w:rsidRPr="00935D38">
        <w:rPr>
          <w:lang w:val="en-US"/>
        </w:rPr>
        <w:instrText xml:space="preserve"> SEQ Figure \* ARABIC </w:instrText>
      </w:r>
      <w:r w:rsidRPr="00935D38">
        <w:rPr>
          <w:lang w:val="en-US"/>
        </w:rPr>
        <w:fldChar w:fldCharType="separate"/>
      </w:r>
      <w:r w:rsidR="00444FE1">
        <w:rPr>
          <w:noProof/>
          <w:lang w:val="en-US"/>
        </w:rPr>
        <w:t>7</w:t>
      </w:r>
      <w:r w:rsidRPr="00935D38">
        <w:rPr>
          <w:lang w:val="en-US"/>
        </w:rPr>
        <w:fldChar w:fldCharType="end"/>
      </w:r>
      <w:bookmarkEnd w:id="14"/>
      <w:r w:rsidRPr="00935D38">
        <w:rPr>
          <w:lang w:val="en-US"/>
        </w:rPr>
        <w:t>.</w:t>
      </w:r>
      <w:r w:rsidR="00EA29E7" w:rsidRPr="00935D38">
        <w:rPr>
          <w:lang w:val="en-US"/>
        </w:rPr>
        <w:t xml:space="preserve"> </w:t>
      </w:r>
      <w:r w:rsidR="00821656" w:rsidRPr="00935D38">
        <w:rPr>
          <w:rFonts w:cs="Times New Roman"/>
          <w:lang w:val="en-US"/>
        </w:rPr>
        <w:t xml:space="preserve">(Color online) </w:t>
      </w:r>
      <w:r w:rsidR="00EA29E7" w:rsidRPr="00935D38">
        <w:rPr>
          <w:lang w:val="en-US"/>
        </w:rPr>
        <w:t>Examples of recovery in CTL values for a range of mobility rates and changes in tolerance for aircraft noise.</w:t>
      </w:r>
      <w:bookmarkEnd w:id="15"/>
    </w:p>
    <w:p w14:paraId="34CDE467" w14:textId="77777777" w:rsidR="00DF2010" w:rsidRPr="00935D38" w:rsidRDefault="00C31F47" w:rsidP="00BC74BB">
      <w:pPr>
        <w:spacing w:after="200"/>
        <w:ind w:firstLine="708"/>
        <w:jc w:val="both"/>
        <w:rPr>
          <w:rFonts w:cs="Times New Roman"/>
          <w:lang w:val="en-US"/>
        </w:rPr>
      </w:pPr>
      <w:r w:rsidRPr="00935D38">
        <w:rPr>
          <w:rFonts w:cs="Times New Roman"/>
          <w:lang w:val="en-US"/>
        </w:rPr>
        <w:t xml:space="preserve">Straightforward modeling of the effects of self-selection of neighborhood residents on the basis </w:t>
      </w:r>
      <w:r w:rsidR="009B0308" w:rsidRPr="00935D38">
        <w:rPr>
          <w:rFonts w:cs="Times New Roman"/>
          <w:lang w:val="en-US"/>
        </w:rPr>
        <w:t>o</w:t>
      </w:r>
      <w:r w:rsidRPr="00935D38">
        <w:rPr>
          <w:rFonts w:cs="Times New Roman"/>
          <w:lang w:val="en-US"/>
        </w:rPr>
        <w:t xml:space="preserve">f tolerance for aircraft noise exposure provides some insights into </w:t>
      </w:r>
      <w:r w:rsidR="009B0308" w:rsidRPr="00935D38">
        <w:rPr>
          <w:rFonts w:cs="Times New Roman"/>
          <w:lang w:val="en-US"/>
        </w:rPr>
        <w:t>potential</w:t>
      </w:r>
      <w:r w:rsidRPr="00935D38">
        <w:rPr>
          <w:rFonts w:cs="Times New Roman"/>
          <w:lang w:val="en-US"/>
        </w:rPr>
        <w:t xml:space="preserve"> effects of population changes on the temporal stability of annoyance prevalence rates and CTL values.   </w:t>
      </w:r>
    </w:p>
    <w:p w14:paraId="59C0067A" w14:textId="6FA7F9F4" w:rsidR="00125168" w:rsidRPr="00935D38" w:rsidRDefault="00DF2010" w:rsidP="00BC74BB">
      <w:pPr>
        <w:spacing w:after="200"/>
        <w:ind w:firstLine="708"/>
        <w:jc w:val="both"/>
        <w:rPr>
          <w:rFonts w:cs="Times New Roman"/>
          <w:lang w:val="en-US"/>
        </w:rPr>
      </w:pPr>
      <w:r w:rsidRPr="00935D38">
        <w:rPr>
          <w:rFonts w:cs="Times New Roman"/>
          <w:lang w:val="en-US"/>
        </w:rPr>
        <w:t>The model can be altered to take into account additional effects.</w:t>
      </w:r>
      <w:r w:rsidR="00125168" w:rsidRPr="00935D38">
        <w:rPr>
          <w:rFonts w:cs="Times New Roman"/>
          <w:lang w:val="en-US"/>
        </w:rPr>
        <w:t xml:space="preserve"> The </w:t>
      </w:r>
      <w:r w:rsidR="00F721AB">
        <w:rPr>
          <w:rFonts w:cs="Times New Roman"/>
          <w:lang w:val="en-US"/>
        </w:rPr>
        <w:t xml:space="preserve">current modeling exercise suggests that </w:t>
      </w:r>
      <w:r w:rsidR="00125168" w:rsidRPr="00935D38">
        <w:rPr>
          <w:rFonts w:cs="Times New Roman"/>
          <w:lang w:val="en-US"/>
        </w:rPr>
        <w:t xml:space="preserve">following </w:t>
      </w:r>
      <w:r w:rsidR="009B0308" w:rsidRPr="00D4122E">
        <w:rPr>
          <w:rFonts w:cs="Times New Roman"/>
          <w:lang w:val="en-US"/>
        </w:rPr>
        <w:t>hypothese</w:t>
      </w:r>
      <w:r w:rsidR="006D48BB" w:rsidRPr="00D4122E">
        <w:rPr>
          <w:rFonts w:cs="Times New Roman"/>
          <w:lang w:val="en-US"/>
        </w:rPr>
        <w:t>s</w:t>
      </w:r>
      <w:r w:rsidR="00125168" w:rsidRPr="00D4122E">
        <w:rPr>
          <w:rFonts w:cs="Times New Roman"/>
          <w:lang w:val="en-US"/>
        </w:rPr>
        <w:t xml:space="preserve"> </w:t>
      </w:r>
      <w:r w:rsidR="00A30970" w:rsidRPr="00D4122E">
        <w:rPr>
          <w:rFonts w:cs="Times New Roman"/>
          <w:lang w:val="en-US"/>
        </w:rPr>
        <w:t>merit</w:t>
      </w:r>
      <w:r w:rsidR="00125168" w:rsidRPr="00D4122E">
        <w:rPr>
          <w:rFonts w:cs="Times New Roman"/>
          <w:lang w:val="en-US"/>
        </w:rPr>
        <w:t xml:space="preserve"> testing in </w:t>
      </w:r>
      <w:r w:rsidR="00A30970" w:rsidRPr="00D4122E">
        <w:rPr>
          <w:rFonts w:cs="Times New Roman"/>
          <w:lang w:val="en-US"/>
        </w:rPr>
        <w:t>potential</w:t>
      </w:r>
      <w:r w:rsidR="00125168" w:rsidRPr="00935D38">
        <w:rPr>
          <w:rFonts w:cs="Times New Roman"/>
          <w:lang w:val="en-US"/>
        </w:rPr>
        <w:t xml:space="preserve"> longitudinal studies</w:t>
      </w:r>
      <w:r w:rsidR="00CC1B82" w:rsidRPr="00935D38">
        <w:rPr>
          <w:rFonts w:cs="Times New Roman"/>
          <w:lang w:val="en-US"/>
        </w:rPr>
        <w:t>:</w:t>
      </w:r>
    </w:p>
    <w:p w14:paraId="36C565F7" w14:textId="21AD0259" w:rsidR="00125168" w:rsidRPr="00935D38" w:rsidRDefault="00905004" w:rsidP="00C460EF">
      <w:pPr>
        <w:pStyle w:val="ListParagraph"/>
        <w:numPr>
          <w:ilvl w:val="0"/>
          <w:numId w:val="4"/>
        </w:numPr>
        <w:spacing w:after="200"/>
        <w:jc w:val="both"/>
        <w:rPr>
          <w:rFonts w:cs="Times New Roman"/>
          <w:lang w:val="en-US"/>
        </w:rPr>
      </w:pPr>
      <w:r w:rsidRPr="00935D38">
        <w:rPr>
          <w:rFonts w:cs="Times New Roman"/>
          <w:lang w:val="en-US"/>
        </w:rPr>
        <w:lastRenderedPageBreak/>
        <w:t xml:space="preserve"> If r</w:t>
      </w:r>
      <w:r w:rsidR="00C31F47" w:rsidRPr="00935D38">
        <w:rPr>
          <w:rFonts w:cs="Times New Roman"/>
          <w:lang w:val="en-US"/>
        </w:rPr>
        <w:t>esidents who are highly annoyed by aircraft noise exposure are more likely to leave a neighborhood following an increase in aircraft noise exposure</w:t>
      </w:r>
      <w:r w:rsidR="008C2202" w:rsidRPr="00935D38">
        <w:rPr>
          <w:rFonts w:cs="Times New Roman"/>
          <w:lang w:val="en-US"/>
        </w:rPr>
        <w:t>,</w:t>
      </w:r>
      <w:r w:rsidR="00DF2010" w:rsidRPr="00935D38">
        <w:rPr>
          <w:rFonts w:cs="Times New Roman"/>
          <w:lang w:val="en-US"/>
        </w:rPr>
        <w:t xml:space="preserve"> </w:t>
      </w:r>
      <m:oMath>
        <m:sSub>
          <m:sSubPr>
            <m:ctrlPr>
              <w:rPr>
                <w:rFonts w:ascii="Cambria Math" w:eastAsiaTheme="minorEastAsia" w:hAnsi="Cambria Math"/>
                <w:lang w:val="en-US"/>
              </w:rPr>
            </m:ctrlPr>
          </m:sSubPr>
          <m:e>
            <m:r>
              <m:rPr>
                <m:nor/>
              </m:rPr>
              <w:rPr>
                <w:rFonts w:ascii="Cambria Math" w:eastAsiaTheme="minorEastAsia" w:hAnsi="Cambria Math"/>
                <w:lang w:val="en-US"/>
              </w:rPr>
              <m:t>CTL</m:t>
            </m:r>
          </m:e>
          <m:sub>
            <m:r>
              <m:rPr>
                <m:nor/>
              </m:rPr>
              <w:rPr>
                <w:rFonts w:ascii="Cambria Math" w:eastAsiaTheme="minorEastAsia" w:hAnsi="Cambria Math"/>
                <w:lang w:val="en-US"/>
              </w:rPr>
              <m:t>pre</m:t>
            </m:r>
          </m:sub>
        </m:sSub>
      </m:oMath>
      <w:r w:rsidR="00DF2010" w:rsidRPr="00935D38">
        <w:rPr>
          <w:rFonts w:eastAsiaTheme="minorEastAsia" w:cs="Times New Roman"/>
          <w:lang w:val="en-US"/>
        </w:rPr>
        <w:t xml:space="preserve"> will</w:t>
      </w:r>
      <w:r w:rsidRPr="00935D38">
        <w:rPr>
          <w:rFonts w:eastAsiaTheme="minorEastAsia" w:cs="Times New Roman"/>
          <w:lang w:val="en-US"/>
        </w:rPr>
        <w:t xml:space="preserve"> increase</w:t>
      </w:r>
      <w:r w:rsidR="00A30970" w:rsidRPr="00935D38">
        <w:rPr>
          <w:rFonts w:eastAsiaTheme="minorEastAsia" w:cs="Times New Roman"/>
          <w:lang w:val="en-US"/>
        </w:rPr>
        <w:t xml:space="preserve"> over time</w:t>
      </w:r>
      <w:r w:rsidR="00A30970" w:rsidRPr="00D4122E">
        <w:rPr>
          <w:rFonts w:eastAsiaTheme="minorEastAsia" w:cs="Times New Roman"/>
          <w:lang w:val="en-US"/>
        </w:rPr>
        <w:t>, accelerating</w:t>
      </w:r>
      <w:r w:rsidRPr="00935D38">
        <w:rPr>
          <w:rFonts w:eastAsiaTheme="minorEastAsia" w:cs="Times New Roman"/>
          <w:lang w:val="en-US"/>
        </w:rPr>
        <w:t xml:space="preserve"> the </w:t>
      </w:r>
      <w:r w:rsidR="00320F1B">
        <w:rPr>
          <w:rFonts w:eastAsiaTheme="minorEastAsia" w:cs="Times New Roman"/>
          <w:lang w:val="en-US"/>
        </w:rPr>
        <w:t xml:space="preserve">increase of </w:t>
      </w:r>
      <m:oMath>
        <m:sSub>
          <m:sSubPr>
            <m:ctrlPr>
              <w:rPr>
                <w:rFonts w:ascii="Cambria Math" w:eastAsiaTheme="minorEastAsia" w:hAnsi="Cambria Math"/>
                <w:lang w:val="en-US"/>
              </w:rPr>
            </m:ctrlPr>
          </m:sSubPr>
          <m:e>
            <m:r>
              <m:rPr>
                <m:nor/>
              </m:rPr>
              <w:rPr>
                <w:rFonts w:ascii="Cambria Math" w:eastAsiaTheme="minorEastAsia" w:hAnsi="Cambria Math"/>
                <w:lang w:val="en-US"/>
              </w:rPr>
              <m:t>CTL</m:t>
            </m:r>
          </m:e>
          <m:sub>
            <m:r>
              <m:rPr>
                <m:nor/>
              </m:rPr>
              <w:rPr>
                <w:rFonts w:ascii="Cambria Math" w:eastAsiaTheme="minorEastAsia" w:hAnsi="Cambria Math"/>
                <w:lang w:val="en-US"/>
              </w:rPr>
              <m:t>community</m:t>
            </m:r>
          </m:sub>
        </m:sSub>
      </m:oMath>
      <w:r w:rsidRPr="00935D38">
        <w:rPr>
          <w:rFonts w:eastAsiaTheme="minorEastAsia" w:cs="Times New Roman"/>
          <w:lang w:val="en-US"/>
        </w:rPr>
        <w:t xml:space="preserve">. </w:t>
      </w:r>
      <w:r w:rsidR="006D48BB" w:rsidRPr="00935D38">
        <w:rPr>
          <w:rFonts w:cs="Times New Roman"/>
          <w:lang w:val="en-US"/>
        </w:rPr>
        <w:t>The rate at which people move in and out of the community (</w:t>
      </w:r>
      <m:oMath>
        <m:sSub>
          <m:sSubPr>
            <m:ctrlPr>
              <w:rPr>
                <w:rFonts w:ascii="Cambria Math" w:hAnsi="Cambria Math"/>
                <w:i/>
                <w:lang w:val="en-US"/>
              </w:rPr>
            </m:ctrlPr>
          </m:sSubPr>
          <m:e>
            <m:r>
              <w:rPr>
                <w:rFonts w:ascii="Cambria Math" w:hAnsi="Cambria Math"/>
                <w:lang w:val="en-US"/>
              </w:rPr>
              <m:t>r</m:t>
            </m:r>
          </m:e>
          <m:sub>
            <m:r>
              <m:rPr>
                <m:nor/>
              </m:rPr>
              <w:rPr>
                <w:rFonts w:ascii="Cambria Math" w:hAnsi="Cambria Math"/>
                <w:lang w:val="en-US"/>
              </w:rPr>
              <m:t>m</m:t>
            </m:r>
          </m:sub>
        </m:sSub>
      </m:oMath>
      <w:r w:rsidR="006D48BB" w:rsidRPr="00935D38">
        <w:rPr>
          <w:lang w:val="en-US"/>
        </w:rPr>
        <w:t>)</w:t>
      </w:r>
      <w:r w:rsidR="006D48BB" w:rsidRPr="00935D38">
        <w:rPr>
          <w:rFonts w:cs="Times New Roman"/>
          <w:lang w:val="en-US"/>
        </w:rPr>
        <w:t xml:space="preserve"> may not be directly affected by a step change in the </w:t>
      </w:r>
      <w:r w:rsidR="000F7DAE" w:rsidRPr="00935D38">
        <w:rPr>
          <w:rFonts w:cs="Times New Roman"/>
          <w:lang w:val="en-US"/>
        </w:rPr>
        <w:t>airport operations</w:t>
      </w:r>
      <w:r w:rsidR="006D48BB" w:rsidRPr="00935D38">
        <w:rPr>
          <w:rFonts w:cs="Times New Roman"/>
          <w:lang w:val="en-US"/>
        </w:rPr>
        <w:t>, but the</w:t>
      </w:r>
      <w:r w:rsidR="00A30970" w:rsidRPr="00935D38">
        <w:rPr>
          <w:rFonts w:cs="Times New Roman"/>
          <w:lang w:val="en-US"/>
        </w:rPr>
        <w:t xml:space="preserve"> selection of </w:t>
      </w:r>
      <w:r w:rsidR="00A30970" w:rsidRPr="00D4122E">
        <w:rPr>
          <w:rFonts w:cs="Times New Roman"/>
          <w:lang w:val="en-US"/>
        </w:rPr>
        <w:t>people who</w:t>
      </w:r>
      <w:r w:rsidR="006D48BB" w:rsidRPr="00D4122E">
        <w:rPr>
          <w:rFonts w:cs="Times New Roman"/>
          <w:lang w:val="en-US"/>
        </w:rPr>
        <w:t xml:space="preserve"> actually mov</w:t>
      </w:r>
      <w:r w:rsidR="00A30970" w:rsidRPr="00D4122E">
        <w:rPr>
          <w:rFonts w:cs="Times New Roman"/>
          <w:lang w:val="en-US"/>
        </w:rPr>
        <w:t>e</w:t>
      </w:r>
      <w:r w:rsidR="006D48BB" w:rsidRPr="00D4122E">
        <w:rPr>
          <w:rFonts w:cs="Times New Roman"/>
          <w:lang w:val="en-US"/>
        </w:rPr>
        <w:t xml:space="preserve"> may change</w:t>
      </w:r>
      <w:r w:rsidR="006D48BB" w:rsidRPr="00935D38">
        <w:rPr>
          <w:rFonts w:cs="Times New Roman"/>
          <w:lang w:val="en-US"/>
        </w:rPr>
        <w:t>.</w:t>
      </w:r>
    </w:p>
    <w:p w14:paraId="20AB9685" w14:textId="0A70AADD" w:rsidR="00320F1B" w:rsidRPr="00320F1B" w:rsidRDefault="00320F1B" w:rsidP="000A15E6">
      <w:pPr>
        <w:pStyle w:val="ListParagraph"/>
        <w:numPr>
          <w:ilvl w:val="0"/>
          <w:numId w:val="4"/>
        </w:numPr>
        <w:spacing w:after="200"/>
        <w:jc w:val="both"/>
        <w:rPr>
          <w:rFonts w:cs="Times New Roman"/>
          <w:lang w:val="en-US"/>
        </w:rPr>
      </w:pPr>
      <w:r w:rsidRPr="00320F1B">
        <w:rPr>
          <w:rFonts w:eastAsiaTheme="minorEastAsia" w:cs="Times New Roman"/>
          <w:lang w:val="en-US"/>
        </w:rPr>
        <w:t>Similarly, if a step change in operations motivates residents to leave a community</w:t>
      </w:r>
      <w:r>
        <w:rPr>
          <w:rFonts w:eastAsiaTheme="minorEastAsia" w:cs="Times New Roman"/>
          <w:lang w:val="en-US"/>
        </w:rPr>
        <w:t xml:space="preserve">, which </w:t>
      </w:r>
      <w:r w:rsidRPr="00320F1B">
        <w:rPr>
          <w:rFonts w:eastAsiaTheme="minorEastAsia" w:cs="Times New Roman"/>
          <w:lang w:val="en-US"/>
        </w:rPr>
        <w:t>directly affect</w:t>
      </w:r>
      <w:r>
        <w:rPr>
          <w:rFonts w:eastAsiaTheme="minorEastAsia" w:cs="Times New Roman"/>
          <w:lang w:val="en-US"/>
        </w:rPr>
        <w:t>s</w:t>
      </w:r>
      <w:r w:rsidRPr="00320F1B">
        <w:rPr>
          <w:rFonts w:eastAsiaTheme="minorEastAsia" w:cs="Times New Roman"/>
          <w:lang w:val="en-US"/>
        </w:rPr>
        <w:t xml:space="preserve"> </w:t>
      </w:r>
      <m:oMath>
        <m:sSub>
          <m:sSubPr>
            <m:ctrlPr>
              <w:rPr>
                <w:rFonts w:ascii="Cambria Math" w:hAnsi="Cambria Math"/>
                <w:i/>
                <w:lang w:val="en-US"/>
              </w:rPr>
            </m:ctrlPr>
          </m:sSubPr>
          <m:e>
            <m:r>
              <w:rPr>
                <w:rFonts w:ascii="Cambria Math" w:hAnsi="Cambria Math"/>
                <w:lang w:val="en-US"/>
              </w:rPr>
              <m:t>r</m:t>
            </m:r>
          </m:e>
          <m:sub>
            <m:r>
              <m:rPr>
                <m:nor/>
              </m:rPr>
              <w:rPr>
                <w:rFonts w:ascii="Cambria Math" w:hAnsi="Cambria Math"/>
                <w:lang w:val="en-US"/>
              </w:rPr>
              <m:t>m</m:t>
            </m:r>
          </m:sub>
        </m:sSub>
      </m:oMath>
      <w:r>
        <w:rPr>
          <w:rFonts w:eastAsiaTheme="minorEastAsia" w:cs="Times New Roman"/>
          <w:lang w:val="en-US"/>
        </w:rPr>
        <w:t>,</w:t>
      </w:r>
      <w:r w:rsidRPr="00320F1B">
        <w:rPr>
          <w:rFonts w:eastAsiaTheme="minorEastAsia" w:cs="Times New Roman"/>
          <w:lang w:val="en-US"/>
        </w:rPr>
        <w:t xml:space="preserve"> </w:t>
      </w:r>
      <m:oMath>
        <m:sSub>
          <m:sSubPr>
            <m:ctrlPr>
              <w:rPr>
                <w:rFonts w:ascii="Cambria Math" w:eastAsiaTheme="minorEastAsia" w:hAnsi="Cambria Math"/>
                <w:lang w:val="en-US"/>
              </w:rPr>
            </m:ctrlPr>
          </m:sSubPr>
          <m:e>
            <m:r>
              <m:rPr>
                <m:nor/>
              </m:rPr>
              <w:rPr>
                <w:rFonts w:ascii="Cambria Math" w:eastAsiaTheme="minorEastAsia" w:hAnsi="Cambria Math"/>
                <w:lang w:val="en-US"/>
              </w:rPr>
              <m:t>P</m:t>
            </m:r>
          </m:e>
          <m:sub>
            <m:r>
              <m:rPr>
                <m:nor/>
              </m:rPr>
              <w:rPr>
                <w:rFonts w:ascii="Cambria Math" w:eastAsiaTheme="minorEastAsia" w:hAnsi="Cambria Math"/>
                <w:lang w:val="en-US"/>
              </w:rPr>
              <m:t>pre</m:t>
            </m:r>
          </m:sub>
        </m:sSub>
      </m:oMath>
      <w:r w:rsidRPr="00320F1B">
        <w:rPr>
          <w:lang w:val="en-US"/>
        </w:rPr>
        <w:t xml:space="preserve"> </w:t>
      </w:r>
      <w:r w:rsidRPr="00320F1B">
        <w:rPr>
          <w:rFonts w:eastAsiaTheme="minorEastAsia" w:cs="Times New Roman"/>
          <w:lang w:val="en-US"/>
        </w:rPr>
        <w:t xml:space="preserve">will decrease </w:t>
      </w:r>
      <w:r>
        <w:rPr>
          <w:rFonts w:eastAsiaTheme="minorEastAsia" w:cs="Times New Roman"/>
          <w:lang w:val="en-US"/>
        </w:rPr>
        <w:t>at a greater rate</w:t>
      </w:r>
      <w:r w:rsidRPr="00320F1B">
        <w:rPr>
          <w:rFonts w:eastAsiaTheme="minorEastAsia" w:cs="Times New Roman"/>
          <w:lang w:val="en-US"/>
        </w:rPr>
        <w:t>. Again</w:t>
      </w:r>
      <w:r>
        <w:rPr>
          <w:rFonts w:eastAsiaTheme="minorEastAsia" w:cs="Times New Roman"/>
          <w:lang w:val="en-US"/>
        </w:rPr>
        <w:t>,</w:t>
      </w:r>
      <w:r w:rsidRPr="00320F1B">
        <w:rPr>
          <w:rFonts w:eastAsiaTheme="minorEastAsia" w:cs="Times New Roman"/>
          <w:lang w:val="en-US"/>
        </w:rPr>
        <w:t xml:space="preserve"> the increase of </w:t>
      </w:r>
      <m:oMath>
        <m:sSub>
          <m:sSubPr>
            <m:ctrlPr>
              <w:rPr>
                <w:rFonts w:ascii="Cambria Math" w:eastAsiaTheme="minorEastAsia" w:hAnsi="Cambria Math"/>
                <w:lang w:val="en-US"/>
              </w:rPr>
            </m:ctrlPr>
          </m:sSubPr>
          <m:e>
            <m:r>
              <m:rPr>
                <m:nor/>
              </m:rPr>
              <w:rPr>
                <w:rFonts w:ascii="Cambria Math" w:eastAsiaTheme="minorEastAsia" w:hAnsi="Cambria Math"/>
                <w:lang w:val="en-US"/>
              </w:rPr>
              <m:t>CTL</m:t>
            </m:r>
          </m:e>
          <m:sub>
            <m:r>
              <m:rPr>
                <m:nor/>
              </m:rPr>
              <w:rPr>
                <w:rFonts w:ascii="Cambria Math" w:eastAsiaTheme="minorEastAsia" w:hAnsi="Cambria Math"/>
                <w:lang w:val="en-US"/>
              </w:rPr>
              <m:t>community</m:t>
            </m:r>
          </m:sub>
        </m:sSub>
      </m:oMath>
      <w:r w:rsidRPr="00320F1B">
        <w:rPr>
          <w:rFonts w:eastAsiaTheme="minorEastAsia" w:cs="Times New Roman"/>
          <w:lang w:val="en-US"/>
        </w:rPr>
        <w:t xml:space="preserve"> over time will be </w:t>
      </w:r>
      <w:r>
        <w:rPr>
          <w:rFonts w:eastAsiaTheme="minorEastAsia" w:cs="Times New Roman"/>
          <w:lang w:val="en-US"/>
        </w:rPr>
        <w:t>quicker</w:t>
      </w:r>
      <w:r w:rsidRPr="00320F1B">
        <w:rPr>
          <w:rFonts w:eastAsiaTheme="minorEastAsia" w:cs="Times New Roman"/>
          <w:lang w:val="en-US"/>
        </w:rPr>
        <w:t xml:space="preserve">. This enhanced "recovery" of </w:t>
      </w:r>
      <m:oMath>
        <m:sSub>
          <m:sSubPr>
            <m:ctrlPr>
              <w:rPr>
                <w:rFonts w:ascii="Cambria Math" w:eastAsiaTheme="minorEastAsia" w:hAnsi="Cambria Math"/>
                <w:lang w:val="en-US"/>
              </w:rPr>
            </m:ctrlPr>
          </m:sSubPr>
          <m:e>
            <m:r>
              <m:rPr>
                <m:nor/>
              </m:rPr>
              <w:rPr>
                <w:rFonts w:ascii="Cambria Math" w:eastAsiaTheme="minorEastAsia" w:hAnsi="Cambria Math"/>
                <w:lang w:val="en-US"/>
              </w:rPr>
              <m:t>CTL</m:t>
            </m:r>
          </m:e>
          <m:sub>
            <m:r>
              <m:rPr>
                <m:nor/>
              </m:rPr>
              <w:rPr>
                <w:rFonts w:ascii="Cambria Math" w:eastAsiaTheme="minorEastAsia" w:hAnsi="Cambria Math"/>
                <w:lang w:val="en-US"/>
              </w:rPr>
              <m:t>community</m:t>
            </m:r>
          </m:sub>
        </m:sSub>
      </m:oMath>
      <w:r w:rsidRPr="00320F1B">
        <w:rPr>
          <w:rFonts w:eastAsiaTheme="minorEastAsia" w:cs="Times New Roman"/>
          <w:lang w:val="en-US"/>
        </w:rPr>
        <w:t xml:space="preserve"> may well depend on the size of the step increase in noise.  </w:t>
      </w:r>
      <w:r w:rsidRPr="00320F1B">
        <w:rPr>
          <w:rFonts w:cs="Times New Roman"/>
          <w:lang w:val="en-US"/>
        </w:rPr>
        <w:t xml:space="preserve">It seems plausible that community residents who are highly annoyed by aircraft noise are more likely to leave a neighborhood in the aftermath of an increase in noise exposure, but data to support this assumption is inconclusive (Nijland </w:t>
      </w:r>
      <w:r w:rsidRPr="00320F1B">
        <w:rPr>
          <w:rFonts w:cs="Times New Roman"/>
          <w:i/>
          <w:lang w:val="en-US"/>
        </w:rPr>
        <w:t>et al</w:t>
      </w:r>
      <w:r w:rsidRPr="00320F1B">
        <w:rPr>
          <w:rFonts w:cs="Times New Roman"/>
          <w:lang w:val="en-US"/>
        </w:rPr>
        <w:t xml:space="preserve">., 2007). In one aircraft noise study in Norway (NOR-311, 1989), respondents were asked about plans or desire to move.  Among those (only about 1 %) who had plans to move out of the community in the near future, none listed aircraft noise as the main reason. Gelderbrom </w:t>
      </w:r>
      <w:r w:rsidRPr="00320F1B">
        <w:rPr>
          <w:rFonts w:cs="Times New Roman"/>
          <w:i/>
          <w:lang w:val="en-US"/>
        </w:rPr>
        <w:t>et al.</w:t>
      </w:r>
      <w:r w:rsidRPr="00320F1B">
        <w:rPr>
          <w:rFonts w:cs="Times New Roman"/>
          <w:lang w:val="en-US"/>
        </w:rPr>
        <w:t xml:space="preserve"> (2016) found that about 25 % of the residents expressed plans or desires to move, but only 25 % of these (about 6 % of the total community) were highly annoyed by aircraft noise. About 40 % of those wanting to move cited "noise" as their primary reason for moving, even though only half of them considered themselves highly annoyed.</w:t>
      </w:r>
    </w:p>
    <w:p w14:paraId="4DE580EF" w14:textId="6A825280" w:rsidR="006D48BB" w:rsidRPr="00D4122E" w:rsidRDefault="00905004" w:rsidP="00C460EF">
      <w:pPr>
        <w:pStyle w:val="ListParagraph"/>
        <w:numPr>
          <w:ilvl w:val="0"/>
          <w:numId w:val="4"/>
        </w:numPr>
        <w:spacing w:after="200"/>
        <w:jc w:val="both"/>
        <w:rPr>
          <w:rFonts w:cs="Times New Roman"/>
          <w:lang w:val="en-US"/>
        </w:rPr>
      </w:pPr>
      <w:r w:rsidRPr="00D4122E">
        <w:rPr>
          <w:rFonts w:eastAsiaTheme="minorEastAsia" w:cs="Times New Roman"/>
          <w:lang w:val="en-US"/>
        </w:rPr>
        <w:t xml:space="preserve">If </w:t>
      </w:r>
      <w:r w:rsidRPr="00D4122E">
        <w:rPr>
          <w:rFonts w:cs="Times New Roman"/>
          <w:lang w:val="en-US"/>
        </w:rPr>
        <w:t xml:space="preserve">residents who choose to move into a </w:t>
      </w:r>
      <w:r w:rsidR="00CE1610" w:rsidRPr="00D4122E">
        <w:rPr>
          <w:rFonts w:cs="Times New Roman"/>
          <w:lang w:val="en-US"/>
        </w:rPr>
        <w:t>noise-exposed</w:t>
      </w:r>
      <w:r w:rsidRPr="00D4122E">
        <w:rPr>
          <w:rFonts w:cs="Times New Roman"/>
          <w:lang w:val="en-US"/>
        </w:rPr>
        <w:t xml:space="preserve"> neighborhood are more tolerant of aircraft noise</w:t>
      </w:r>
      <w:r w:rsidR="002E6A36" w:rsidRPr="00D4122E">
        <w:rPr>
          <w:rFonts w:cs="Times New Roman"/>
          <w:lang w:val="en-US"/>
        </w:rPr>
        <w:t>,</w:t>
      </w:r>
      <w:r w:rsidRPr="00D4122E">
        <w:rPr>
          <w:rFonts w:cs="Times New Roman"/>
          <w:lang w:val="en-US"/>
        </w:rPr>
        <w:t xml:space="preserve"> </w:t>
      </w:r>
      <w:r w:rsidR="00DA5C09" w:rsidRPr="00D4122E">
        <w:rPr>
          <w:rFonts w:cs="Times New Roman"/>
          <w:lang w:val="en-US"/>
        </w:rPr>
        <w:t xml:space="preserve">the </w:t>
      </w:r>
      <m:oMath>
        <m:sSub>
          <m:sSubPr>
            <m:ctrlPr>
              <w:rPr>
                <w:rFonts w:ascii="Cambria Math" w:eastAsiaTheme="minorEastAsia" w:hAnsi="Cambria Math"/>
                <w:lang w:val="en-US"/>
              </w:rPr>
            </m:ctrlPr>
          </m:sSubPr>
          <m:e>
            <m:r>
              <m:rPr>
                <m:nor/>
              </m:rPr>
              <w:rPr>
                <w:rFonts w:ascii="Cambria Math" w:eastAsiaTheme="minorEastAsia" w:hAnsi="Cambria Math"/>
                <w:lang w:val="en-US"/>
              </w:rPr>
              <m:t>CTL</m:t>
            </m:r>
          </m:e>
          <m:sub>
            <m:r>
              <m:rPr>
                <m:nor/>
              </m:rPr>
              <w:rPr>
                <w:rFonts w:ascii="Cambria Math" w:eastAsiaTheme="minorEastAsia" w:hAnsi="Cambria Math"/>
                <w:lang w:val="en-US"/>
              </w:rPr>
              <m:t>post</m:t>
            </m:r>
          </m:sub>
        </m:sSub>
      </m:oMath>
      <w:r w:rsidRPr="00D4122E">
        <w:rPr>
          <w:rFonts w:eastAsiaTheme="minorEastAsia" w:cs="Times New Roman"/>
          <w:lang w:val="en-US"/>
        </w:rPr>
        <w:t xml:space="preserve"> will </w:t>
      </w:r>
      <w:r w:rsidR="009B5782">
        <w:rPr>
          <w:rFonts w:eastAsiaTheme="minorEastAsia" w:cs="Times New Roman"/>
          <w:lang w:val="en-US"/>
        </w:rPr>
        <w:t>be above average</w:t>
      </w:r>
      <w:r w:rsidRPr="00D4122E">
        <w:rPr>
          <w:rFonts w:eastAsiaTheme="minorEastAsia" w:cs="Times New Roman"/>
          <w:lang w:val="en-US"/>
        </w:rPr>
        <w:t xml:space="preserve">. </w:t>
      </w:r>
      <w:r w:rsidR="002E6A36" w:rsidRPr="00D4122E">
        <w:rPr>
          <w:rFonts w:eastAsiaTheme="minorEastAsia" w:cs="Times New Roman"/>
          <w:lang w:val="en-US"/>
        </w:rPr>
        <w:t xml:space="preserve">If so, the </w:t>
      </w:r>
      <w:r w:rsidRPr="00D4122E">
        <w:rPr>
          <w:rFonts w:eastAsiaTheme="minorEastAsia" w:cs="Times New Roman"/>
          <w:lang w:val="en-US"/>
        </w:rPr>
        <w:t xml:space="preserve">community </w:t>
      </w:r>
      <w:r w:rsidR="002E6A36" w:rsidRPr="00D4122E">
        <w:rPr>
          <w:rFonts w:eastAsiaTheme="minorEastAsia" w:cs="Times New Roman"/>
          <w:lang w:val="en-US"/>
        </w:rPr>
        <w:t xml:space="preserve">as a whole </w:t>
      </w:r>
      <w:r w:rsidRPr="00D4122E">
        <w:rPr>
          <w:rFonts w:eastAsiaTheme="minorEastAsia" w:cs="Times New Roman"/>
          <w:lang w:val="en-US"/>
        </w:rPr>
        <w:t xml:space="preserve">will </w:t>
      </w:r>
      <w:r w:rsidR="002E6A36" w:rsidRPr="00D4122E">
        <w:rPr>
          <w:rFonts w:eastAsiaTheme="minorEastAsia" w:cs="Times New Roman"/>
          <w:lang w:val="en-US"/>
        </w:rPr>
        <w:t xml:space="preserve">eventually </w:t>
      </w:r>
      <w:r w:rsidRPr="00D4122E">
        <w:rPr>
          <w:rFonts w:eastAsiaTheme="minorEastAsia" w:cs="Times New Roman"/>
          <w:lang w:val="en-US"/>
        </w:rPr>
        <w:t>be</w:t>
      </w:r>
      <w:r w:rsidR="002E6A36" w:rsidRPr="00D4122E">
        <w:rPr>
          <w:rFonts w:eastAsiaTheme="minorEastAsia" w:cs="Times New Roman"/>
          <w:lang w:val="en-US"/>
        </w:rPr>
        <w:t>come</w:t>
      </w:r>
      <w:r w:rsidRPr="00D4122E">
        <w:rPr>
          <w:rFonts w:eastAsiaTheme="minorEastAsia" w:cs="Times New Roman"/>
          <w:lang w:val="en-US"/>
        </w:rPr>
        <w:t xml:space="preserve"> </w:t>
      </w:r>
      <w:r w:rsidR="009B5782">
        <w:rPr>
          <w:rFonts w:eastAsiaTheme="minorEastAsia" w:cs="Times New Roman"/>
          <w:lang w:val="en-US"/>
        </w:rPr>
        <w:t>above average</w:t>
      </w:r>
      <w:r w:rsidR="009B5782" w:rsidRPr="00D4122E">
        <w:rPr>
          <w:rFonts w:eastAsiaTheme="minorEastAsia" w:cs="Times New Roman"/>
          <w:lang w:val="en-US"/>
        </w:rPr>
        <w:t xml:space="preserve"> </w:t>
      </w:r>
      <w:r w:rsidRPr="00D4122E">
        <w:rPr>
          <w:rFonts w:eastAsiaTheme="minorEastAsia" w:cs="Times New Roman"/>
          <w:lang w:val="en-US"/>
        </w:rPr>
        <w:t xml:space="preserve">tolerant </w:t>
      </w:r>
      <w:r w:rsidR="002E6A36" w:rsidRPr="00D4122E">
        <w:rPr>
          <w:rFonts w:eastAsiaTheme="minorEastAsia" w:cs="Times New Roman"/>
          <w:lang w:val="en-US"/>
        </w:rPr>
        <w:t>of</w:t>
      </w:r>
      <w:r w:rsidRPr="00D4122E">
        <w:rPr>
          <w:rFonts w:eastAsiaTheme="minorEastAsia" w:cs="Times New Roman"/>
          <w:lang w:val="en-US"/>
        </w:rPr>
        <w:t xml:space="preserve"> noise. </w:t>
      </w:r>
    </w:p>
    <w:p w14:paraId="35200FA0" w14:textId="77777777" w:rsidR="002B63B5" w:rsidRPr="00935D38" w:rsidRDefault="0038473C" w:rsidP="00C460EF">
      <w:pPr>
        <w:pStyle w:val="Heading1"/>
        <w:jc w:val="both"/>
        <w:rPr>
          <w:lang w:val="en-US"/>
        </w:rPr>
      </w:pPr>
      <w:r w:rsidRPr="00935D38">
        <w:rPr>
          <w:lang w:val="en-US"/>
        </w:rPr>
        <w:lastRenderedPageBreak/>
        <w:t>Conclusions</w:t>
      </w:r>
    </w:p>
    <w:p w14:paraId="2A04349C" w14:textId="2F07F544" w:rsidR="00FA65A9" w:rsidRPr="00935D38" w:rsidRDefault="00FA65A9" w:rsidP="00BC74BB">
      <w:pPr>
        <w:ind w:firstLine="708"/>
        <w:jc w:val="both"/>
        <w:rPr>
          <w:rFonts w:cs="Times New Roman"/>
          <w:lang w:val="en-US"/>
        </w:rPr>
      </w:pPr>
      <w:r w:rsidRPr="00935D38">
        <w:rPr>
          <w:rFonts w:cs="Times New Roman"/>
          <w:lang w:val="en-US"/>
        </w:rPr>
        <w:t xml:space="preserve">No evidence was found for </w:t>
      </w:r>
      <w:r w:rsidR="00AF3EDD" w:rsidRPr="00935D38">
        <w:rPr>
          <w:rFonts w:cs="Times New Roman"/>
          <w:lang w:val="en-US"/>
        </w:rPr>
        <w:t xml:space="preserve">a </w:t>
      </w:r>
      <w:r w:rsidR="001757C0" w:rsidRPr="00935D38">
        <w:rPr>
          <w:rFonts w:cs="Times New Roman"/>
          <w:lang w:val="en-US"/>
        </w:rPr>
        <w:t xml:space="preserve">large enough </w:t>
      </w:r>
      <w:r w:rsidR="00AF3EDD" w:rsidRPr="00935D38">
        <w:rPr>
          <w:rFonts w:cs="Times New Roman"/>
          <w:lang w:val="en-US"/>
        </w:rPr>
        <w:t xml:space="preserve">temporal trend in aircraft noise-induced annoyance prevalence rates to justify </w:t>
      </w:r>
      <w:r w:rsidRPr="00935D38">
        <w:rPr>
          <w:rFonts w:cs="Times New Roman"/>
          <w:lang w:val="en-US"/>
        </w:rPr>
        <w:t>updat</w:t>
      </w:r>
      <w:r w:rsidR="00AF3EDD" w:rsidRPr="00935D38">
        <w:rPr>
          <w:rFonts w:cs="Times New Roman"/>
          <w:lang w:val="en-US"/>
        </w:rPr>
        <w:t>ing</w:t>
      </w:r>
      <w:r w:rsidRPr="00935D38">
        <w:rPr>
          <w:rFonts w:cs="Times New Roman"/>
          <w:lang w:val="en-US"/>
        </w:rPr>
        <w:t xml:space="preserve"> existing exposure-response curves. </w:t>
      </w:r>
      <w:r w:rsidR="00E925A0">
        <w:rPr>
          <w:rFonts w:cs="Times New Roman"/>
          <w:lang w:val="en-US"/>
        </w:rPr>
        <w:t xml:space="preserve"> </w:t>
      </w:r>
      <w:r w:rsidR="00F721AB">
        <w:rPr>
          <w:rFonts w:cs="Times New Roman"/>
          <w:lang w:val="en-US"/>
        </w:rPr>
        <w:t>Th</w:t>
      </w:r>
      <w:r w:rsidR="0080454C">
        <w:rPr>
          <w:rFonts w:cs="Times New Roman"/>
          <w:lang w:val="en-US"/>
        </w:rPr>
        <w:t xml:space="preserve">e airports </w:t>
      </w:r>
      <w:r w:rsidR="00F721AB">
        <w:rPr>
          <w:rFonts w:cs="Times New Roman"/>
          <w:lang w:val="en-US"/>
        </w:rPr>
        <w:t xml:space="preserve">included in the current analysis were </w:t>
      </w:r>
      <w:r w:rsidR="0080454C">
        <w:rPr>
          <w:rFonts w:cs="Times New Roman"/>
          <w:lang w:val="en-US"/>
        </w:rPr>
        <w:t xml:space="preserve">classified </w:t>
      </w:r>
      <w:r w:rsidR="00F721AB">
        <w:rPr>
          <w:rFonts w:cs="Times New Roman"/>
          <w:lang w:val="en-US"/>
        </w:rPr>
        <w:t>as</w:t>
      </w:r>
      <w:r w:rsidR="0080454C">
        <w:rPr>
          <w:rFonts w:cs="Times New Roman"/>
          <w:lang w:val="en-US"/>
        </w:rPr>
        <w:t xml:space="preserve"> </w:t>
      </w:r>
      <w:r w:rsidR="00E925A0">
        <w:rPr>
          <w:rFonts w:cs="Times New Roman"/>
          <w:lang w:val="en-US"/>
        </w:rPr>
        <w:t>low or high rate of change</w:t>
      </w:r>
      <w:r w:rsidR="0080454C">
        <w:rPr>
          <w:rFonts w:cs="Times New Roman"/>
          <w:lang w:val="en-US"/>
        </w:rPr>
        <w:t xml:space="preserve">. </w:t>
      </w:r>
      <w:r w:rsidR="00E925A0">
        <w:rPr>
          <w:rFonts w:cs="Times New Roman"/>
          <w:lang w:val="en-US"/>
        </w:rPr>
        <w:t>R</w:t>
      </w:r>
      <w:r w:rsidR="0080454C">
        <w:rPr>
          <w:rFonts w:cs="Times New Roman"/>
          <w:lang w:val="en-US"/>
        </w:rPr>
        <w:t>esidents living near LRC airport</w:t>
      </w:r>
      <w:r w:rsidR="00664D19">
        <w:rPr>
          <w:rFonts w:cs="Times New Roman"/>
          <w:lang w:val="en-US"/>
        </w:rPr>
        <w:t>s</w:t>
      </w:r>
      <w:r w:rsidR="0080454C">
        <w:rPr>
          <w:rFonts w:cs="Times New Roman"/>
          <w:lang w:val="en-US"/>
        </w:rPr>
        <w:t xml:space="preserve"> experience relatively stable noise conditions and only incremental changes in the airport operations. </w:t>
      </w:r>
      <w:r w:rsidR="00BC5E74">
        <w:rPr>
          <w:rFonts w:cs="Times New Roman"/>
          <w:lang w:val="en-US"/>
        </w:rPr>
        <w:t xml:space="preserve">Residents at </w:t>
      </w:r>
      <w:r w:rsidR="0080454C">
        <w:rPr>
          <w:rFonts w:cs="Times New Roman"/>
          <w:lang w:val="en-US"/>
        </w:rPr>
        <w:t>HRC airport</w:t>
      </w:r>
      <w:r w:rsidR="00BC5E74">
        <w:rPr>
          <w:rFonts w:cs="Times New Roman"/>
          <w:lang w:val="en-US"/>
        </w:rPr>
        <w:t>s</w:t>
      </w:r>
      <w:r w:rsidR="0080454C">
        <w:rPr>
          <w:rFonts w:cs="Times New Roman"/>
          <w:lang w:val="en-US"/>
        </w:rPr>
        <w:t xml:space="preserve"> </w:t>
      </w:r>
      <w:r w:rsidR="00BC5E74">
        <w:rPr>
          <w:rFonts w:cs="Times New Roman"/>
          <w:lang w:val="en-US"/>
        </w:rPr>
        <w:t xml:space="preserve">experience major </w:t>
      </w:r>
      <w:r w:rsidR="0080454C">
        <w:rPr>
          <w:rFonts w:cs="Times New Roman"/>
          <w:lang w:val="en-US"/>
        </w:rPr>
        <w:t xml:space="preserve"> changes in operational pattern</w:t>
      </w:r>
      <w:r w:rsidR="00BC5E74">
        <w:rPr>
          <w:rFonts w:cs="Times New Roman"/>
          <w:lang w:val="en-US"/>
        </w:rPr>
        <w:t xml:space="preserve">s, </w:t>
      </w:r>
      <w:r w:rsidR="0080454C">
        <w:rPr>
          <w:rFonts w:cs="Times New Roman"/>
          <w:lang w:val="en-US"/>
        </w:rPr>
        <w:t>and/or controversial plans for</w:t>
      </w:r>
      <w:r w:rsidR="00BC5E74">
        <w:rPr>
          <w:rFonts w:cs="Times New Roman"/>
          <w:lang w:val="en-US"/>
        </w:rPr>
        <w:t xml:space="preserve"> anticipated</w:t>
      </w:r>
      <w:r w:rsidR="0080454C">
        <w:rPr>
          <w:rFonts w:cs="Times New Roman"/>
          <w:lang w:val="en-US"/>
        </w:rPr>
        <w:t xml:space="preserve"> changes, often accompanied by </w:t>
      </w:r>
      <w:r w:rsidR="00BC5E74">
        <w:rPr>
          <w:rFonts w:cs="Times New Roman"/>
          <w:lang w:val="en-US"/>
        </w:rPr>
        <w:t xml:space="preserve">airport/community </w:t>
      </w:r>
      <w:r w:rsidR="0080454C">
        <w:rPr>
          <w:rFonts w:cs="Times New Roman"/>
          <w:lang w:val="en-US"/>
        </w:rPr>
        <w:t xml:space="preserve">conflicts. </w:t>
      </w:r>
      <w:r w:rsidR="0080454C" w:rsidRPr="00EA29E7">
        <w:rPr>
          <w:rFonts w:cs="Times New Roman"/>
          <w:lang w:val="en-US"/>
        </w:rPr>
        <w:t xml:space="preserve">Without </w:t>
      </w:r>
      <w:r w:rsidR="0080454C">
        <w:rPr>
          <w:rFonts w:cs="Times New Roman"/>
          <w:lang w:val="en-US"/>
        </w:rPr>
        <w:t>this distinction between LRC and HRC airports</w:t>
      </w:r>
      <w:r w:rsidR="00BC5E74">
        <w:rPr>
          <w:rFonts w:cs="Times New Roman"/>
          <w:lang w:val="en-US"/>
        </w:rPr>
        <w:t>,</w:t>
      </w:r>
      <w:r w:rsidR="0080454C">
        <w:rPr>
          <w:rFonts w:cs="Times New Roman"/>
          <w:lang w:val="en-US"/>
        </w:rPr>
        <w:t xml:space="preserve">  </w:t>
      </w:r>
      <w:r w:rsidR="0080454C" w:rsidRPr="00EA29E7">
        <w:rPr>
          <w:rFonts w:cs="Times New Roman"/>
          <w:lang w:val="en-US"/>
        </w:rPr>
        <w:t xml:space="preserve">annoyance prevalence rates appear to have increased </w:t>
      </w:r>
      <w:r w:rsidR="00BC5E74">
        <w:rPr>
          <w:rFonts w:cs="Times New Roman"/>
          <w:lang w:val="en-US"/>
        </w:rPr>
        <w:t>since the 1960s</w:t>
      </w:r>
      <w:r w:rsidR="00BC5E74" w:rsidRPr="00EA29E7">
        <w:rPr>
          <w:rFonts w:cs="Times New Roman"/>
          <w:lang w:val="en-US"/>
        </w:rPr>
        <w:t xml:space="preserve"> </w:t>
      </w:r>
      <w:r w:rsidR="0080454C" w:rsidRPr="00EA29E7">
        <w:rPr>
          <w:rFonts w:cs="Times New Roman"/>
          <w:lang w:val="en-US"/>
        </w:rPr>
        <w:t xml:space="preserve">for the same noise exposure values. </w:t>
      </w:r>
      <w:r w:rsidR="00953BE3" w:rsidRPr="00935D38">
        <w:rPr>
          <w:rFonts w:cs="Times New Roman"/>
          <w:lang w:val="en-US"/>
        </w:rPr>
        <w:t xml:space="preserve"> This </w:t>
      </w:r>
      <w:r w:rsidR="00AF3EDD" w:rsidRPr="00935D38">
        <w:rPr>
          <w:rFonts w:cs="Times New Roman"/>
          <w:lang w:val="en-US"/>
        </w:rPr>
        <w:t xml:space="preserve">observation </w:t>
      </w:r>
      <w:r w:rsidR="008A048F" w:rsidRPr="00935D38">
        <w:rPr>
          <w:rFonts w:cs="Times New Roman"/>
          <w:lang w:val="en-US"/>
        </w:rPr>
        <w:t>is</w:t>
      </w:r>
      <w:r w:rsidR="00953BE3" w:rsidRPr="00935D38">
        <w:rPr>
          <w:rFonts w:cs="Times New Roman"/>
          <w:lang w:val="en-US"/>
        </w:rPr>
        <w:t xml:space="preserve"> misleading</w:t>
      </w:r>
      <w:r w:rsidR="00AF3EDD" w:rsidRPr="00935D38">
        <w:rPr>
          <w:rFonts w:cs="Times New Roman"/>
          <w:lang w:val="en-US"/>
        </w:rPr>
        <w:t>, however,</w:t>
      </w:r>
      <w:r w:rsidR="00953BE3" w:rsidRPr="00935D38">
        <w:rPr>
          <w:rFonts w:cs="Times New Roman"/>
          <w:lang w:val="en-US"/>
        </w:rPr>
        <w:t xml:space="preserve"> due to the </w:t>
      </w:r>
      <w:r w:rsidR="00AF3EDD" w:rsidRPr="00935D38">
        <w:rPr>
          <w:rFonts w:cs="Times New Roman"/>
          <w:lang w:val="en-US"/>
        </w:rPr>
        <w:t xml:space="preserve">temporal </w:t>
      </w:r>
      <w:r w:rsidR="00953BE3" w:rsidRPr="00935D38">
        <w:rPr>
          <w:rFonts w:cs="Times New Roman"/>
          <w:lang w:val="en-US"/>
        </w:rPr>
        <w:t xml:space="preserve">distribution of 'high rate of change' surveys. </w:t>
      </w:r>
      <w:r w:rsidR="003E3BD7" w:rsidRPr="00935D38">
        <w:rPr>
          <w:rFonts w:cs="Times New Roman"/>
          <w:lang w:val="en-US"/>
        </w:rPr>
        <w:t xml:space="preserve"> </w:t>
      </w:r>
      <w:r w:rsidR="00415DB4" w:rsidRPr="00935D38">
        <w:rPr>
          <w:rFonts w:cs="Times New Roman"/>
          <w:lang w:val="en-US"/>
        </w:rPr>
        <w:t>All but two s</w:t>
      </w:r>
      <w:r w:rsidR="003E3BD7" w:rsidRPr="00935D38">
        <w:rPr>
          <w:rFonts w:cs="Times New Roman"/>
          <w:lang w:val="en-US"/>
        </w:rPr>
        <w:t>urveys</w:t>
      </w:r>
      <w:r w:rsidR="00415DB4" w:rsidRPr="00935D38">
        <w:rPr>
          <w:rFonts w:cs="Times New Roman"/>
          <w:lang w:val="en-US"/>
        </w:rPr>
        <w:t xml:space="preserve"> </w:t>
      </w:r>
      <w:r w:rsidR="003E3BD7" w:rsidRPr="00935D38">
        <w:rPr>
          <w:rFonts w:cs="Times New Roman"/>
          <w:lang w:val="en-US"/>
        </w:rPr>
        <w:t xml:space="preserve">conducted </w:t>
      </w:r>
      <w:r w:rsidR="00415DB4" w:rsidRPr="00935D38">
        <w:rPr>
          <w:rFonts w:cs="Times New Roman"/>
          <w:lang w:val="en-US"/>
        </w:rPr>
        <w:t xml:space="preserve">before 1995 </w:t>
      </w:r>
      <w:r w:rsidR="003E3BD7" w:rsidRPr="00935D38">
        <w:rPr>
          <w:rFonts w:cs="Times New Roman"/>
          <w:lang w:val="en-US"/>
        </w:rPr>
        <w:t>were</w:t>
      </w:r>
      <w:r w:rsidR="000277A2" w:rsidRPr="00935D38">
        <w:rPr>
          <w:rFonts w:cs="Times New Roman"/>
          <w:lang w:val="en-US"/>
        </w:rPr>
        <w:t xml:space="preserve"> </w:t>
      </w:r>
      <w:r w:rsidR="003E3BD7" w:rsidRPr="00935D38">
        <w:rPr>
          <w:rFonts w:cs="Times New Roman"/>
          <w:lang w:val="en-US"/>
        </w:rPr>
        <w:t xml:space="preserve">conducted in communities with </w:t>
      </w:r>
      <w:r w:rsidR="000F7DAE" w:rsidRPr="00935D38">
        <w:rPr>
          <w:rFonts w:cs="Times New Roman"/>
          <w:lang w:val="en-US"/>
        </w:rPr>
        <w:t xml:space="preserve">relative </w:t>
      </w:r>
      <w:r w:rsidR="003E3BD7" w:rsidRPr="00935D38">
        <w:rPr>
          <w:rFonts w:cs="Times New Roman"/>
          <w:lang w:val="en-US"/>
        </w:rPr>
        <w:t xml:space="preserve">stable aircraft noise </w:t>
      </w:r>
      <w:r w:rsidR="00712F61" w:rsidRPr="00935D38">
        <w:rPr>
          <w:rFonts w:cs="Times New Roman"/>
          <w:lang w:val="en-US"/>
        </w:rPr>
        <w:t>exposure</w:t>
      </w:r>
      <w:r w:rsidR="000F7DAE" w:rsidRPr="00935D38">
        <w:rPr>
          <w:rFonts w:cs="Times New Roman"/>
          <w:lang w:val="en-US"/>
        </w:rPr>
        <w:t xml:space="preserve"> and stable airport operations</w:t>
      </w:r>
      <w:r w:rsidR="005B2D2C" w:rsidRPr="00935D38">
        <w:rPr>
          <w:rFonts w:cs="Times New Roman"/>
          <w:lang w:val="en-US"/>
        </w:rPr>
        <w:t xml:space="preserve">. In contrast, </w:t>
      </w:r>
      <w:r w:rsidR="003E3BD7" w:rsidRPr="00935D38">
        <w:rPr>
          <w:rFonts w:cs="Times New Roman"/>
          <w:lang w:val="en-US"/>
        </w:rPr>
        <w:t>about</w:t>
      </w:r>
      <w:r w:rsidR="005B2D2C" w:rsidRPr="00935D38">
        <w:rPr>
          <w:rFonts w:cs="Times New Roman"/>
          <w:lang w:val="en-US"/>
        </w:rPr>
        <w:t xml:space="preserve"> </w:t>
      </w:r>
      <w:r w:rsidR="00BC5E74">
        <w:rPr>
          <w:rFonts w:cs="Times New Roman"/>
          <w:lang w:val="en-US"/>
        </w:rPr>
        <w:t xml:space="preserve">half </w:t>
      </w:r>
      <w:r w:rsidR="005B2D2C" w:rsidRPr="00935D38">
        <w:rPr>
          <w:rFonts w:cs="Times New Roman"/>
          <w:lang w:val="en-US"/>
        </w:rPr>
        <w:t xml:space="preserve">of the studies conducted after 1995 </w:t>
      </w:r>
      <w:r w:rsidR="003E3BD7" w:rsidRPr="00935D38">
        <w:rPr>
          <w:rFonts w:cs="Times New Roman"/>
          <w:lang w:val="en-US"/>
        </w:rPr>
        <w:t xml:space="preserve">were conducted in communities </w:t>
      </w:r>
      <w:r w:rsidR="000F7DAE" w:rsidRPr="00935D38">
        <w:rPr>
          <w:rFonts w:cs="Times New Roman"/>
          <w:lang w:val="en-US"/>
        </w:rPr>
        <w:t>at</w:t>
      </w:r>
      <w:r w:rsidR="003E3BD7" w:rsidRPr="00935D38">
        <w:rPr>
          <w:rFonts w:cs="Times New Roman"/>
          <w:lang w:val="en-US"/>
        </w:rPr>
        <w:t xml:space="preserve"> </w:t>
      </w:r>
      <w:r w:rsidR="005B2D2C" w:rsidRPr="00935D38">
        <w:rPr>
          <w:rFonts w:cs="Times New Roman"/>
          <w:lang w:val="en-US"/>
        </w:rPr>
        <w:t>high rate</w:t>
      </w:r>
      <w:r w:rsidR="003E3BD7" w:rsidRPr="00935D38">
        <w:rPr>
          <w:rFonts w:cs="Times New Roman"/>
          <w:lang w:val="en-US"/>
        </w:rPr>
        <w:t>s</w:t>
      </w:r>
      <w:r w:rsidR="005B2D2C" w:rsidRPr="00935D38">
        <w:rPr>
          <w:rFonts w:cs="Times New Roman"/>
          <w:lang w:val="en-US"/>
        </w:rPr>
        <w:t xml:space="preserve"> of change</w:t>
      </w:r>
      <w:r w:rsidR="003E3BD7" w:rsidRPr="00935D38">
        <w:rPr>
          <w:rFonts w:cs="Times New Roman"/>
          <w:lang w:val="en-US"/>
        </w:rPr>
        <w:t xml:space="preserve"> </w:t>
      </w:r>
      <w:r w:rsidR="00E7625C" w:rsidRPr="00935D38">
        <w:rPr>
          <w:rFonts w:cs="Times New Roman"/>
          <w:lang w:val="en-US"/>
        </w:rPr>
        <w:t>airports</w:t>
      </w:r>
      <w:r w:rsidR="005B2D2C" w:rsidRPr="00935D38">
        <w:rPr>
          <w:rFonts w:cs="Times New Roman"/>
          <w:lang w:val="en-US"/>
        </w:rPr>
        <w:t xml:space="preserve">.  </w:t>
      </w:r>
      <w:r w:rsidR="00D35D20" w:rsidRPr="00935D38">
        <w:rPr>
          <w:rFonts w:cs="Times New Roman"/>
          <w:lang w:val="en-US"/>
        </w:rPr>
        <w:t xml:space="preserve">No significant increase or decrease </w:t>
      </w:r>
      <w:r w:rsidR="003E3BD7" w:rsidRPr="00935D38">
        <w:rPr>
          <w:rFonts w:cs="Times New Roman"/>
          <w:lang w:val="en-US"/>
        </w:rPr>
        <w:t xml:space="preserve">over time </w:t>
      </w:r>
      <w:r w:rsidR="00D35D20" w:rsidRPr="00935D38">
        <w:rPr>
          <w:rFonts w:cs="Times New Roman"/>
          <w:lang w:val="en-US"/>
        </w:rPr>
        <w:t xml:space="preserve">in annoyance </w:t>
      </w:r>
      <w:r w:rsidR="003E3BD7" w:rsidRPr="00935D38">
        <w:rPr>
          <w:rFonts w:cs="Times New Roman"/>
          <w:lang w:val="en-US"/>
        </w:rPr>
        <w:t xml:space="preserve">due to </w:t>
      </w:r>
      <w:r w:rsidR="00D35D20" w:rsidRPr="00935D38">
        <w:rPr>
          <w:rFonts w:cs="Times New Roman"/>
          <w:lang w:val="en-US"/>
        </w:rPr>
        <w:t xml:space="preserve">aircraft noise was observed when </w:t>
      </w:r>
      <w:r w:rsidR="003E3BD7" w:rsidRPr="00935D38">
        <w:rPr>
          <w:rFonts w:cs="Times New Roman"/>
          <w:lang w:val="en-US"/>
        </w:rPr>
        <w:t xml:space="preserve">the rate of change of </w:t>
      </w:r>
      <w:r w:rsidR="00F259EB" w:rsidRPr="00935D38">
        <w:rPr>
          <w:rFonts w:cs="Times New Roman"/>
          <w:lang w:val="en-US"/>
        </w:rPr>
        <w:t>airport operat</w:t>
      </w:r>
      <w:r w:rsidR="000277A2" w:rsidRPr="00935D38">
        <w:rPr>
          <w:rFonts w:cs="Times New Roman"/>
          <w:lang w:val="en-US"/>
        </w:rPr>
        <w:t>i</w:t>
      </w:r>
      <w:r w:rsidR="00F259EB" w:rsidRPr="00935D38">
        <w:rPr>
          <w:rFonts w:cs="Times New Roman"/>
          <w:lang w:val="en-US"/>
        </w:rPr>
        <w:t>ons</w:t>
      </w:r>
      <w:r w:rsidR="00DC0524">
        <w:rPr>
          <w:rFonts w:cs="Times New Roman"/>
          <w:lang w:val="en-US"/>
        </w:rPr>
        <w:t xml:space="preserve"> was taken into account</w:t>
      </w:r>
      <w:r w:rsidR="00D35D20" w:rsidRPr="00935D38">
        <w:rPr>
          <w:rFonts w:cs="Times New Roman"/>
          <w:lang w:val="en-US"/>
        </w:rPr>
        <w:t xml:space="preserve">.  </w:t>
      </w:r>
    </w:p>
    <w:p w14:paraId="7E630315" w14:textId="3CF4AFC0" w:rsidR="00FA65A9" w:rsidRDefault="002554F3" w:rsidP="00BC74BB">
      <w:pPr>
        <w:ind w:firstLine="708"/>
        <w:jc w:val="both"/>
        <w:rPr>
          <w:rFonts w:cs="Times New Roman"/>
          <w:lang w:val="en-US"/>
        </w:rPr>
      </w:pPr>
      <w:r w:rsidRPr="00935D38">
        <w:rPr>
          <w:rFonts w:cs="Times New Roman"/>
          <w:lang w:val="en-US"/>
        </w:rPr>
        <w:t xml:space="preserve">The average annoyance response from </w:t>
      </w:r>
      <w:r w:rsidR="0080454C">
        <w:rPr>
          <w:rFonts w:cs="Times New Roman"/>
          <w:lang w:val="en-US"/>
        </w:rPr>
        <w:t>HRC</w:t>
      </w:r>
      <w:r w:rsidRPr="00935D38">
        <w:rPr>
          <w:rFonts w:cs="Times New Roman"/>
          <w:lang w:val="en-US"/>
        </w:rPr>
        <w:t xml:space="preserve"> surveys indicated </w:t>
      </w:r>
      <w:r w:rsidR="0094286A" w:rsidRPr="00935D38">
        <w:rPr>
          <w:rFonts w:cs="Times New Roman"/>
          <w:lang w:val="en-US"/>
        </w:rPr>
        <w:t xml:space="preserve">9 </w:t>
      </w:r>
      <w:r w:rsidRPr="00935D38">
        <w:rPr>
          <w:rFonts w:cs="Times New Roman"/>
          <w:lang w:val="en-US"/>
        </w:rPr>
        <w:t xml:space="preserve">dB ± </w:t>
      </w:r>
      <w:r w:rsidR="0094286A" w:rsidRPr="00935D38">
        <w:rPr>
          <w:rFonts w:cs="Times New Roman"/>
          <w:lang w:val="en-US"/>
        </w:rPr>
        <w:t xml:space="preserve">6 </w:t>
      </w:r>
      <w:r w:rsidRPr="00935D38">
        <w:rPr>
          <w:rFonts w:cs="Times New Roman"/>
          <w:lang w:val="en-US"/>
        </w:rPr>
        <w:t xml:space="preserve">dB less tolerance for </w:t>
      </w:r>
      <w:r w:rsidR="00391A96" w:rsidRPr="00935D38">
        <w:rPr>
          <w:rFonts w:cs="Times New Roman"/>
          <w:lang w:val="en-US"/>
        </w:rPr>
        <w:t xml:space="preserve">aircraft </w:t>
      </w:r>
      <w:r w:rsidRPr="00935D38">
        <w:rPr>
          <w:rFonts w:cs="Times New Roman"/>
          <w:lang w:val="en-US"/>
        </w:rPr>
        <w:t xml:space="preserve">noise </w:t>
      </w:r>
      <w:r w:rsidR="0080454C">
        <w:rPr>
          <w:rFonts w:cs="Times New Roman"/>
          <w:lang w:val="en-US"/>
        </w:rPr>
        <w:t>compared with communities near LRC airports</w:t>
      </w:r>
      <w:r w:rsidRPr="00935D38">
        <w:rPr>
          <w:rFonts w:cs="Times New Roman"/>
          <w:lang w:val="en-US"/>
        </w:rPr>
        <w:t xml:space="preserve">. </w:t>
      </w:r>
      <w:r w:rsidR="004831A4" w:rsidRPr="00935D38">
        <w:rPr>
          <w:rFonts w:cs="Times New Roman"/>
          <w:lang w:val="en-US"/>
        </w:rPr>
        <w:t xml:space="preserve"> </w:t>
      </w:r>
      <w:r w:rsidR="005B2D2C" w:rsidRPr="00935D38">
        <w:rPr>
          <w:rFonts w:cs="Times New Roman"/>
          <w:lang w:val="en-US"/>
        </w:rPr>
        <w:t xml:space="preserve">The average annoyance response </w:t>
      </w:r>
      <w:r w:rsidR="004831A4" w:rsidRPr="00935D38">
        <w:rPr>
          <w:rFonts w:cs="Times New Roman"/>
          <w:lang w:val="en-US"/>
        </w:rPr>
        <w:t xml:space="preserve"> in airport communities </w:t>
      </w:r>
      <w:r w:rsidR="005B2D2C" w:rsidRPr="00935D38">
        <w:rPr>
          <w:rFonts w:cs="Times New Roman"/>
          <w:lang w:val="en-US"/>
        </w:rPr>
        <w:t xml:space="preserve">with relatively stable </w:t>
      </w:r>
      <w:r w:rsidR="00F259EB" w:rsidRPr="00935D38">
        <w:rPr>
          <w:rFonts w:cs="Times New Roman"/>
          <w:lang w:val="en-US"/>
        </w:rPr>
        <w:t>operating conditions</w:t>
      </w:r>
      <w:r w:rsidR="0080454C">
        <w:rPr>
          <w:rFonts w:cs="Times New Roman"/>
          <w:lang w:val="en-US"/>
        </w:rPr>
        <w:t xml:space="preserve"> (LRC airport communities)</w:t>
      </w:r>
      <w:r w:rsidR="005B2D2C" w:rsidRPr="00935D38">
        <w:rPr>
          <w:rFonts w:cs="Times New Roman"/>
          <w:lang w:val="en-US"/>
        </w:rPr>
        <w:t xml:space="preserve"> </w:t>
      </w:r>
      <w:r w:rsidR="004831A4" w:rsidRPr="00935D38">
        <w:rPr>
          <w:rFonts w:cs="Times New Roman"/>
          <w:lang w:val="en-US"/>
        </w:rPr>
        <w:t xml:space="preserve">was very similar to </w:t>
      </w:r>
      <w:r w:rsidR="005B2D2C" w:rsidRPr="00935D38">
        <w:rPr>
          <w:rFonts w:cs="Times New Roman"/>
          <w:lang w:val="en-US"/>
        </w:rPr>
        <w:t>the</w:t>
      </w:r>
      <w:r w:rsidR="002B63B5" w:rsidRPr="00935D38">
        <w:rPr>
          <w:rFonts w:cs="Times New Roman"/>
          <w:lang w:val="en-US"/>
        </w:rPr>
        <w:t xml:space="preserve"> mean CTL-</w:t>
      </w:r>
      <w:r w:rsidR="00A06621" w:rsidRPr="00935D38">
        <w:rPr>
          <w:rFonts w:cs="Times New Roman"/>
          <w:lang w:val="en-US"/>
        </w:rPr>
        <w:t xml:space="preserve">value for 43 aircraft noise surveys </w:t>
      </w:r>
      <w:r w:rsidR="0083444F" w:rsidRPr="00935D38">
        <w:rPr>
          <w:rFonts w:cs="Times New Roman"/>
          <w:lang w:val="en-US"/>
        </w:rPr>
        <w:t xml:space="preserve">initially </w:t>
      </w:r>
      <w:r w:rsidR="002B63B5" w:rsidRPr="00935D38">
        <w:rPr>
          <w:rFonts w:cs="Times New Roman"/>
          <w:lang w:val="en-US"/>
        </w:rPr>
        <w:t xml:space="preserve">analyzed by Fidell </w:t>
      </w:r>
      <w:r w:rsidR="002B63B5" w:rsidRPr="00935D38">
        <w:rPr>
          <w:rFonts w:cs="Times New Roman"/>
          <w:i/>
          <w:lang w:val="en-US"/>
        </w:rPr>
        <w:t>et al</w:t>
      </w:r>
      <w:r w:rsidR="006B7F88" w:rsidRPr="00935D38">
        <w:rPr>
          <w:rFonts w:cs="Times New Roman"/>
          <w:lang w:val="en-US"/>
        </w:rPr>
        <w:t>.</w:t>
      </w:r>
      <w:r w:rsidR="0004129D" w:rsidRPr="00935D38">
        <w:rPr>
          <w:rFonts w:cs="Times New Roman"/>
          <w:lang w:val="en-US"/>
        </w:rPr>
        <w:t xml:space="preserve"> </w:t>
      </w:r>
      <w:r w:rsidR="0004129D" w:rsidRPr="00935D38">
        <w:rPr>
          <w:rFonts w:cs="Times New Roman"/>
          <w:lang w:val="en-US"/>
        </w:rPr>
        <w:fldChar w:fldCharType="begin" w:fldLock="1"/>
      </w:r>
      <w:r w:rsidR="008D4E72" w:rsidRPr="00935D38">
        <w:rPr>
          <w:rFonts w:cs="Times New Roman"/>
          <w:lang w:val="en-US"/>
        </w:rPr>
        <w:instrText>ADDIN CSL_CITATION { "citationItems" : [ { "id" : "ITEM-1", "itemData" : { "DOI" : "10.1121/1.3605673", "ISSN" : "1520-8524", "PMID" : "21877795", "abstract" : "Numerous relationships between noise exposure and transportation noise-induced annoyance have been inferred by curve-fitting methods. The present paper develops a different approach. It derives a systematic relationship by applying an a priori, first-principles model to the findings of forty three studies of the annoyance of aviation noise. The rate of change of annoyance with day-night average sound level (DNL) due to aircraft noise exposure was found to closely resemble the rate of change of loudness with sound level. The agreement of model predictions with the findings of recent curve-fitting exercises (cf. Miedma and Vos, 1998) is noteworthy, considering that other analyses have relied on different analytic methods and disparate data sets. Even though annoyance prevalence rates within individual communities consistently grow in proportion to duration-adjusted loudness, variability in annoyance prevalence rates across communities remains great. The present analyses demonstrate that 1) community-specific differences in annoyance prevalence rates can be plausibly attributed to the joint effect of acoustic and non-DNL related factors and (2) a simple model can account for the aggregate influences of non-DNL related factors on annoyance prevalence rates in different communities in terms of a single parameter expressed in DNL units-a \"community tolerance level.\"", "author" : [ { "dropping-particle" : "", "family" : "Fidell", "given" : "Sanford", "non-dropping-particle" : "", "parse-names" : false, "suffix" : "" }, { "dropping-particle" : "", "family" : "Mestre", "given" : "Vincent", "non-dropping-particle" : "", "parse-names" : false, "suffix" : "" }, { "dropping-particle" : "", "family" : "Schomer", "given" : "Paul D", "non-dropping-particle" : "", "parse-names" : false, "suffix" : "" }, { "dropping-particle" : "", "family" : "Berry", "given" : "Bernard", "non-dropping-particle" : "", "parse-names" : false, "suffix" : "" }, { "dropping-particle" : "", "family" : "Gjestland", "given" : "Truls", "non-dropping-particle" : "", "parse-names" : false, "suffix" : "" }, { "dropping-particle" : "", "family" : "Vallet", "given" : "Michel", "non-dropping-particle" : "", "parse-names" : false, "suffix" : "" }, { "dropping-particle" : "", "family" : "Reid", "given" : "Timothy", "non-dropping-particle" : "", "parse-names" : false, "suffix" : "" } ], "container-title" : "Journal of the Acoustical Society of America", "id" : "ITEM-1", "issue" : "2", "issued" : { "date-parts" : [ [ "2011", "8" ] ] }, "page" : "791-806", "title" : "A first-principles model for estimating the prevalence of annoyance with aircraft noise exposure.", "type" : "article-journal", "volume" : "130" }, "suppress-author" : 1, "uris" : [ "http://www.mendeley.com/documents/?uuid=4a125640-ac2f-4d58-8539-edbfa310f0b9" ] } ], "mendeley" : { "formattedCitation" : "(2011)", "plainTextFormattedCitation" : "(2011)", "previouslyFormattedCitation" : "(2011)" }, "properties" : { "noteIndex" : 0 }, "schema" : "https://github.com/citation-style-language/schema/raw/master/csl-citation.json" }</w:instrText>
      </w:r>
      <w:r w:rsidR="0004129D" w:rsidRPr="00935D38">
        <w:rPr>
          <w:rFonts w:cs="Times New Roman"/>
          <w:lang w:val="en-US"/>
        </w:rPr>
        <w:fldChar w:fldCharType="separate"/>
      </w:r>
      <w:r w:rsidR="004D1559" w:rsidRPr="00935D38">
        <w:rPr>
          <w:rFonts w:cs="Times New Roman"/>
          <w:noProof/>
          <w:lang w:val="en-US"/>
        </w:rPr>
        <w:t>(2011)</w:t>
      </w:r>
      <w:r w:rsidR="0004129D" w:rsidRPr="00935D38">
        <w:rPr>
          <w:rFonts w:cs="Times New Roman"/>
          <w:lang w:val="en-US"/>
        </w:rPr>
        <w:fldChar w:fldCharType="end"/>
      </w:r>
      <w:r w:rsidR="00A06621" w:rsidRPr="00935D38">
        <w:rPr>
          <w:rFonts w:cs="Times New Roman"/>
          <w:lang w:val="en-US"/>
        </w:rPr>
        <w:t>.</w:t>
      </w:r>
      <w:r w:rsidR="004831A4" w:rsidRPr="00935D38">
        <w:rPr>
          <w:rFonts w:cs="Times New Roman"/>
          <w:lang w:val="en-US"/>
        </w:rPr>
        <w:t xml:space="preserve"> </w:t>
      </w:r>
      <w:r w:rsidR="00A06621" w:rsidRPr="00935D38">
        <w:rPr>
          <w:rFonts w:cs="Times New Roman"/>
          <w:lang w:val="en-US"/>
        </w:rPr>
        <w:t xml:space="preserve"> The exposure-response curve associated with this CTL-value is almost identical to the exposure-response curve recommended by the European Union</w:t>
      </w:r>
      <w:r w:rsidR="00B2679D" w:rsidRPr="00935D38">
        <w:rPr>
          <w:rFonts w:cs="Times New Roman"/>
          <w:lang w:val="en-US"/>
        </w:rPr>
        <w:t xml:space="preserve"> </w:t>
      </w:r>
      <w:r w:rsidR="00B2679D" w:rsidRPr="00935D38">
        <w:rPr>
          <w:rFonts w:cs="Times New Roman"/>
          <w:lang w:val="en-US"/>
        </w:rPr>
        <w:fldChar w:fldCharType="begin" w:fldLock="1"/>
      </w:r>
      <w:r w:rsidR="00B2679D" w:rsidRPr="00935D38">
        <w:rPr>
          <w:rFonts w:cs="Times New Roman"/>
          <w:lang w:val="en-US"/>
        </w:rPr>
        <w:instrText>ADDIN CSL_CITATION { "citationItems" : [ { "id" : "ITEM-1", "itemData" : { "author" : [ { "dropping-particle" : "", "family" : "European Union", "given" : "", "non-dropping-particle" : "", "parse-names" : false, "suffix" : "" } ], "id" : "ITEM-1", "issued" : { "date-parts" : [ [ "2002" ] ] }, "number" : "Directive 2002/49/EC", "title" : "Directive relating to the assessment and management of environmental noise", "type" : "report" }, "uris" : [ "http://www.mendeley.com/documents/?uuid=27260688-93dc-4815-ad14-27412ccbcf6c" ] } ], "mendeley" : { "formattedCitation" : "(European Union, 2002)", "plainTextFormattedCitation" : "(European Union, 2002)", "previouslyFormattedCitation" : "(European Union, 2002)" }, "properties" : { "noteIndex" : 0 }, "schema" : "https://github.com/citation-style-language/schema/raw/master/csl-citation.json" }</w:instrText>
      </w:r>
      <w:r w:rsidR="00B2679D" w:rsidRPr="00935D38">
        <w:rPr>
          <w:rFonts w:cs="Times New Roman"/>
          <w:lang w:val="en-US"/>
        </w:rPr>
        <w:fldChar w:fldCharType="separate"/>
      </w:r>
      <w:r w:rsidR="00B2679D" w:rsidRPr="00935D38">
        <w:rPr>
          <w:rFonts w:cs="Times New Roman"/>
          <w:noProof/>
          <w:lang w:val="en-US"/>
        </w:rPr>
        <w:t>(European Union, 2002)</w:t>
      </w:r>
      <w:r w:rsidR="00B2679D" w:rsidRPr="00935D38">
        <w:rPr>
          <w:rFonts w:cs="Times New Roman"/>
          <w:lang w:val="en-US"/>
        </w:rPr>
        <w:fldChar w:fldCharType="end"/>
      </w:r>
      <w:r w:rsidR="00A06621" w:rsidRPr="00935D38">
        <w:rPr>
          <w:rFonts w:cs="Times New Roman"/>
          <w:lang w:val="en-US"/>
        </w:rPr>
        <w:t>.</w:t>
      </w:r>
      <w:r w:rsidR="005B2D2C" w:rsidRPr="00935D38">
        <w:rPr>
          <w:rFonts w:cs="Times New Roman"/>
          <w:lang w:val="en-US"/>
        </w:rPr>
        <w:t xml:space="preserve"> </w:t>
      </w:r>
    </w:p>
    <w:p w14:paraId="280C58E9" w14:textId="58BAEA15" w:rsidR="000B6A1E" w:rsidRPr="00935D38" w:rsidRDefault="00895744" w:rsidP="00BC74BB">
      <w:pPr>
        <w:ind w:firstLine="708"/>
        <w:jc w:val="both"/>
        <w:rPr>
          <w:rFonts w:cs="Times New Roman"/>
          <w:lang w:val="en-US"/>
        </w:rPr>
      </w:pPr>
      <w:r>
        <w:rPr>
          <w:rFonts w:cs="Times New Roman"/>
          <w:lang w:val="en-US"/>
        </w:rPr>
        <w:t>Incompleteness of available data, especially for studies completed decades ago, complicates classifying</w:t>
      </w:r>
      <w:r w:rsidR="000B6A1E">
        <w:rPr>
          <w:rFonts w:cs="Times New Roman"/>
          <w:lang w:val="en-US"/>
        </w:rPr>
        <w:t xml:space="preserve"> airport communities </w:t>
      </w:r>
      <w:r w:rsidR="00DC0524">
        <w:rPr>
          <w:rFonts w:cs="Times New Roman"/>
          <w:lang w:val="en-US"/>
        </w:rPr>
        <w:t>into</w:t>
      </w:r>
      <w:r w:rsidR="000B6A1E">
        <w:rPr>
          <w:rFonts w:cs="Times New Roman"/>
          <w:lang w:val="en-US"/>
        </w:rPr>
        <w:t xml:space="preserve"> LRC </w:t>
      </w:r>
      <w:r w:rsidR="00DC0524">
        <w:rPr>
          <w:rFonts w:cs="Times New Roman"/>
          <w:lang w:val="en-US"/>
        </w:rPr>
        <w:t>and</w:t>
      </w:r>
      <w:r w:rsidR="000B6A1E">
        <w:rPr>
          <w:rFonts w:cs="Times New Roman"/>
          <w:lang w:val="en-US"/>
        </w:rPr>
        <w:t xml:space="preserve"> HRC</w:t>
      </w:r>
      <w:r w:rsidR="00DC0524">
        <w:rPr>
          <w:rFonts w:cs="Times New Roman"/>
          <w:lang w:val="en-US"/>
        </w:rPr>
        <w:t xml:space="preserve"> categories</w:t>
      </w:r>
      <w:r w:rsidR="000B6A1E">
        <w:rPr>
          <w:rFonts w:cs="Times New Roman"/>
          <w:lang w:val="en-US"/>
        </w:rPr>
        <w:t>.</w:t>
      </w:r>
      <w:r>
        <w:rPr>
          <w:rFonts w:cs="Times New Roman"/>
          <w:lang w:val="en-US"/>
        </w:rPr>
        <w:t xml:space="preserve"> The analysis of data </w:t>
      </w:r>
      <w:r>
        <w:rPr>
          <w:rFonts w:cs="Times New Roman"/>
          <w:lang w:val="en-US"/>
        </w:rPr>
        <w:lastRenderedPageBreak/>
        <w:t>is based on (and therefore sensitive to) the likely imperfectness of the chosen categorization.</w:t>
      </w:r>
      <w:r w:rsidR="000B6A1E">
        <w:rPr>
          <w:rFonts w:cs="Times New Roman"/>
          <w:lang w:val="en-US"/>
        </w:rPr>
        <w:t xml:space="preserve"> However, the existence of a difference between CTL values for the two types of airports is </w:t>
      </w:r>
      <w:r w:rsidR="00470D5E">
        <w:rPr>
          <w:rFonts w:cs="Times New Roman"/>
          <w:lang w:val="en-US"/>
        </w:rPr>
        <w:t xml:space="preserve">robust. Even if nearly a quarter of the studies are misclassified, that tolerance for aircraft noise exposure </w:t>
      </w:r>
      <w:r>
        <w:rPr>
          <w:rFonts w:cs="Times New Roman"/>
          <w:lang w:val="en-US"/>
        </w:rPr>
        <w:t xml:space="preserve">is significantly </w:t>
      </w:r>
      <w:r w:rsidR="00470D5E">
        <w:rPr>
          <w:rFonts w:cs="Times New Roman"/>
          <w:lang w:val="en-US"/>
        </w:rPr>
        <w:t xml:space="preserve">lower </w:t>
      </w:r>
      <w:r>
        <w:rPr>
          <w:rFonts w:cs="Times New Roman"/>
          <w:lang w:val="en-US"/>
        </w:rPr>
        <w:t xml:space="preserve">at HRC airports than at LRC airports. </w:t>
      </w:r>
    </w:p>
    <w:p w14:paraId="693FD4BF" w14:textId="0B5FD95B" w:rsidR="004D1559" w:rsidRPr="00935D38" w:rsidRDefault="00470D5E" w:rsidP="0006159A">
      <w:pPr>
        <w:ind w:firstLine="708"/>
        <w:jc w:val="both"/>
        <w:rPr>
          <w:rFonts w:cs="Times New Roman"/>
          <w:lang w:val="en-US"/>
        </w:rPr>
      </w:pPr>
      <w:r>
        <w:rPr>
          <w:rFonts w:cs="Times New Roman"/>
          <w:lang w:val="en-US"/>
        </w:rPr>
        <w:t>Although over-</w:t>
      </w:r>
      <w:r w:rsidR="004D0BE3" w:rsidRPr="00935D38">
        <w:rPr>
          <w:rFonts w:cs="Times New Roman"/>
          <w:lang w:val="en-US"/>
        </w:rPr>
        <w:t xml:space="preserve">reaction caused by a </w:t>
      </w:r>
      <w:r w:rsidR="009006FB" w:rsidRPr="00935D38">
        <w:rPr>
          <w:rFonts w:cs="Times New Roman"/>
          <w:lang w:val="en-US"/>
        </w:rPr>
        <w:t xml:space="preserve">major </w:t>
      </w:r>
      <w:r w:rsidR="004D0BE3" w:rsidRPr="00935D38">
        <w:rPr>
          <w:rFonts w:cs="Times New Roman"/>
          <w:lang w:val="en-US"/>
        </w:rPr>
        <w:t xml:space="preserve">change </w:t>
      </w:r>
      <w:r w:rsidR="009006FB" w:rsidRPr="00935D38">
        <w:rPr>
          <w:rFonts w:cs="Times New Roman"/>
          <w:lang w:val="en-US"/>
        </w:rPr>
        <w:t xml:space="preserve">in airport operations </w:t>
      </w:r>
      <w:r w:rsidR="008F5CD4">
        <w:rPr>
          <w:rFonts w:cs="Times New Roman"/>
          <w:lang w:val="en-US"/>
        </w:rPr>
        <w:t>may</w:t>
      </w:r>
      <w:r w:rsidR="004D0BE3" w:rsidRPr="00935D38">
        <w:rPr>
          <w:rFonts w:cs="Times New Roman"/>
          <w:lang w:val="en-US"/>
        </w:rPr>
        <w:t xml:space="preserve"> be permanent and stable on an individual level, </w:t>
      </w:r>
      <w:r w:rsidR="004831A4" w:rsidRPr="00935D38">
        <w:rPr>
          <w:rFonts w:cs="Times New Roman"/>
          <w:lang w:val="en-US"/>
        </w:rPr>
        <w:t xml:space="preserve">CTL values </w:t>
      </w:r>
      <w:r w:rsidR="008F5CD4">
        <w:rPr>
          <w:rFonts w:cs="Times New Roman"/>
          <w:lang w:val="en-US"/>
        </w:rPr>
        <w:t>can</w:t>
      </w:r>
      <w:r w:rsidR="0080454C" w:rsidRPr="00935D38">
        <w:rPr>
          <w:rFonts w:cs="Times New Roman"/>
          <w:lang w:val="en-US"/>
        </w:rPr>
        <w:t xml:space="preserve"> </w:t>
      </w:r>
      <w:r w:rsidR="008F5CD4">
        <w:rPr>
          <w:rFonts w:cs="Times New Roman"/>
          <w:lang w:val="en-US"/>
        </w:rPr>
        <w:t xml:space="preserve">eventually </w:t>
      </w:r>
      <w:r w:rsidR="004831A4" w:rsidRPr="00935D38">
        <w:rPr>
          <w:rFonts w:cs="Times New Roman"/>
          <w:lang w:val="en-US"/>
        </w:rPr>
        <w:t xml:space="preserve">revert to </w:t>
      </w:r>
      <w:r w:rsidR="004D0BE3" w:rsidRPr="00935D38">
        <w:rPr>
          <w:rFonts w:cs="Times New Roman"/>
          <w:lang w:val="en-US"/>
        </w:rPr>
        <w:t>pre-change level</w:t>
      </w:r>
      <w:r w:rsidR="003E440E" w:rsidRPr="00935D38">
        <w:rPr>
          <w:rFonts w:cs="Times New Roman"/>
          <w:lang w:val="en-US"/>
        </w:rPr>
        <w:t>s</w:t>
      </w:r>
      <w:r w:rsidR="004D0BE3" w:rsidRPr="00935D38">
        <w:rPr>
          <w:rFonts w:cs="Times New Roman"/>
          <w:lang w:val="en-US"/>
        </w:rPr>
        <w:t xml:space="preserve"> due to</w:t>
      </w:r>
      <w:r w:rsidR="003E440E" w:rsidRPr="00935D38">
        <w:rPr>
          <w:rFonts w:cs="Times New Roman"/>
          <w:lang w:val="en-US"/>
        </w:rPr>
        <w:t xml:space="preserve"> migration of residential populations</w:t>
      </w:r>
      <w:r w:rsidR="004D0BE3" w:rsidRPr="00935D38">
        <w:rPr>
          <w:rFonts w:cs="Times New Roman"/>
          <w:lang w:val="en-US"/>
        </w:rPr>
        <w:t xml:space="preserve">. </w:t>
      </w:r>
      <w:r w:rsidR="003E440E" w:rsidRPr="00935D38">
        <w:rPr>
          <w:rFonts w:cs="Times New Roman"/>
          <w:lang w:val="en-US"/>
        </w:rPr>
        <w:t xml:space="preserve"> </w:t>
      </w:r>
      <w:r w:rsidR="00DA5C09" w:rsidRPr="00935D38">
        <w:rPr>
          <w:rFonts w:cs="Times New Roman"/>
          <w:lang w:val="en-US"/>
        </w:rPr>
        <w:t>Depending on the rate by which people move into and out of the community and the initial change in CTL</w:t>
      </w:r>
      <w:r w:rsidR="00E7625C" w:rsidRPr="00935D38">
        <w:rPr>
          <w:rFonts w:cs="Times New Roman"/>
          <w:lang w:val="en-US"/>
        </w:rPr>
        <w:t>, the effect of the change may</w:t>
      </w:r>
      <w:r w:rsidR="003E440E" w:rsidRPr="00935D38">
        <w:rPr>
          <w:rFonts w:cs="Times New Roman"/>
          <w:lang w:val="en-US"/>
        </w:rPr>
        <w:t xml:space="preserve"> persist for a decade or more</w:t>
      </w:r>
      <w:r w:rsidR="00401FDC" w:rsidRPr="00935D38">
        <w:rPr>
          <w:rFonts w:cs="Times New Roman"/>
          <w:lang w:val="en-US"/>
        </w:rPr>
        <w:t xml:space="preserve">. </w:t>
      </w:r>
      <w:r w:rsidR="004D1559" w:rsidRPr="00935D38">
        <w:rPr>
          <w:rFonts w:cs="Times New Roman"/>
          <w:lang w:val="en-US"/>
        </w:rPr>
        <w:br w:type="page"/>
      </w:r>
    </w:p>
    <w:p w14:paraId="50D181F2" w14:textId="77777777" w:rsidR="00EF67D7" w:rsidRPr="00935D38" w:rsidRDefault="004D1559" w:rsidP="004D1559">
      <w:pPr>
        <w:pStyle w:val="Heading1"/>
        <w:numPr>
          <w:ilvl w:val="0"/>
          <w:numId w:val="0"/>
        </w:numPr>
        <w:rPr>
          <w:lang w:val="en-US"/>
        </w:rPr>
      </w:pPr>
      <w:r w:rsidRPr="00935D38">
        <w:rPr>
          <w:lang w:val="en-US"/>
        </w:rPr>
        <w:lastRenderedPageBreak/>
        <w:t>References</w:t>
      </w:r>
    </w:p>
    <w:p w14:paraId="10730399" w14:textId="77777777" w:rsidR="008F1A2C" w:rsidRPr="00935D38" w:rsidRDefault="008F1A2C">
      <w:pPr>
        <w:pStyle w:val="NormalWeb"/>
        <w:ind w:left="480" w:hanging="480"/>
        <w:rPr>
          <w:lang w:val="en-US"/>
        </w:rPr>
      </w:pPr>
      <w:r w:rsidRPr="00935D38">
        <w:rPr>
          <w:lang w:val="en-US"/>
        </w:rPr>
        <w:t>ACI (</w:t>
      </w:r>
      <w:r w:rsidRPr="00935D38">
        <w:rPr>
          <w:b/>
          <w:lang w:val="en-US"/>
        </w:rPr>
        <w:t>2014</w:t>
      </w:r>
      <w:r w:rsidRPr="00935D38">
        <w:rPr>
          <w:lang w:val="en-US"/>
        </w:rPr>
        <w:t xml:space="preserve">). "Annual world airport traffic report", Airports Council International, </w:t>
      </w:r>
      <w:hyperlink r:id="rId21" w:history="1">
        <w:r w:rsidRPr="00935D38">
          <w:rPr>
            <w:rStyle w:val="Hyperlink"/>
            <w:lang w:val="en-US"/>
          </w:rPr>
          <w:t>www.aci.aero/publications/ACI-Economics-and-Statistics</w:t>
        </w:r>
      </w:hyperlink>
    </w:p>
    <w:p w14:paraId="275DC087" w14:textId="77777777" w:rsidR="0021752B" w:rsidRPr="00935D38" w:rsidRDefault="004D1559">
      <w:pPr>
        <w:pStyle w:val="NormalWeb"/>
        <w:ind w:left="480" w:hanging="480"/>
        <w:rPr>
          <w:noProof/>
          <w:lang w:val="en-US"/>
        </w:rPr>
      </w:pPr>
      <w:r w:rsidRPr="00935D38">
        <w:rPr>
          <w:lang w:val="en-US"/>
        </w:rPr>
        <w:fldChar w:fldCharType="begin" w:fldLock="1"/>
      </w:r>
      <w:r w:rsidRPr="00935D38">
        <w:rPr>
          <w:lang w:val="en-US"/>
        </w:rPr>
        <w:instrText xml:space="preserve">ADDIN Mendeley Bibliography CSL_BIBLIOGRAPHY </w:instrText>
      </w:r>
      <w:r w:rsidRPr="00935D38">
        <w:rPr>
          <w:lang w:val="en-US"/>
        </w:rPr>
        <w:fldChar w:fldCharType="separate"/>
      </w:r>
      <w:r w:rsidR="0021752B" w:rsidRPr="00935D38">
        <w:rPr>
          <w:noProof/>
          <w:lang w:val="en-US"/>
        </w:rPr>
        <w:t>Babisch, W., Houthuijs, D., Pershagen, G., Cadum, E., Katsouyanni, K., Velonakis, M., Dudley, M.-L., Marohn, H., Swart, W., Breugelmans, O.R.P., Bluhm, G., Selander, J., Vigna-taglianti, F., Pisani, S., and Haralabidis, A. (</w:t>
      </w:r>
      <w:r w:rsidR="0021752B" w:rsidRPr="00935D38">
        <w:rPr>
          <w:b/>
          <w:bCs/>
          <w:noProof/>
          <w:lang w:val="en-US"/>
        </w:rPr>
        <w:t>2009</w:t>
      </w:r>
      <w:r w:rsidR="0021752B" w:rsidRPr="00935D38">
        <w:rPr>
          <w:noProof/>
          <w:lang w:val="en-US"/>
        </w:rPr>
        <w:t xml:space="preserve">). "Annoyance due to aircraft noise has increased over the years — Results of the HYENA study," Environ. Int. </w:t>
      </w:r>
      <w:r w:rsidR="0021752B" w:rsidRPr="00935D38">
        <w:rPr>
          <w:b/>
          <w:bCs/>
          <w:noProof/>
          <w:lang w:val="en-US"/>
        </w:rPr>
        <w:t>35</w:t>
      </w:r>
      <w:r w:rsidR="0021752B" w:rsidRPr="00935D38">
        <w:rPr>
          <w:noProof/>
          <w:lang w:val="en-US"/>
        </w:rPr>
        <w:t>, 1169–1176.</w:t>
      </w:r>
    </w:p>
    <w:p w14:paraId="52AFBA82" w14:textId="77777777" w:rsidR="0021752B" w:rsidRPr="00935D38" w:rsidRDefault="0021752B">
      <w:pPr>
        <w:pStyle w:val="NormalWeb"/>
        <w:ind w:left="480" w:hanging="480"/>
        <w:rPr>
          <w:noProof/>
          <w:lang w:val="en-US"/>
        </w:rPr>
      </w:pPr>
      <w:r w:rsidRPr="00935D38">
        <w:rPr>
          <w:noProof/>
          <w:lang w:val="en-US"/>
        </w:rPr>
        <w:t>Bassarab, R., Sharp, B., and Robinette, B. (</w:t>
      </w:r>
      <w:r w:rsidRPr="00935D38">
        <w:rPr>
          <w:b/>
          <w:bCs/>
          <w:noProof/>
          <w:lang w:val="en-US"/>
        </w:rPr>
        <w:t>2009</w:t>
      </w:r>
      <w:r w:rsidRPr="00935D38">
        <w:rPr>
          <w:noProof/>
          <w:lang w:val="en-US"/>
        </w:rPr>
        <w:t>). An updated catalog of 628 social surveys of residents’ reaction to environmental noise (1943-2008). Wyle Laboratories, WR 09-18.</w:t>
      </w:r>
    </w:p>
    <w:p w14:paraId="3A92E14C" w14:textId="77777777" w:rsidR="0021752B" w:rsidRPr="00935D38" w:rsidRDefault="0021752B">
      <w:pPr>
        <w:pStyle w:val="NormalWeb"/>
        <w:ind w:left="480" w:hanging="480"/>
        <w:rPr>
          <w:noProof/>
          <w:lang w:val="en-US"/>
        </w:rPr>
      </w:pPr>
      <w:r w:rsidRPr="00935D38">
        <w:rPr>
          <w:noProof/>
          <w:lang w:val="en-US"/>
        </w:rPr>
        <w:t>Bauer, M., Collin, D., Iemma, U., Janssens, K., Márki, F., and Müller, U. (</w:t>
      </w:r>
      <w:r w:rsidRPr="00935D38">
        <w:rPr>
          <w:b/>
          <w:bCs/>
          <w:noProof/>
          <w:lang w:val="en-US"/>
        </w:rPr>
        <w:t>2014</w:t>
      </w:r>
      <w:r w:rsidRPr="00935D38">
        <w:rPr>
          <w:noProof/>
          <w:lang w:val="en-US"/>
        </w:rPr>
        <w:t>). "COSMA - A European Approach on Aircraft Noise Annoyance Research," Proc INTER-NOISE 14, 1–13, Melbourne, Australia.</w:t>
      </w:r>
    </w:p>
    <w:p w14:paraId="2FD9F2CF" w14:textId="77777777" w:rsidR="0021752B" w:rsidRPr="00935D38" w:rsidRDefault="0021752B">
      <w:pPr>
        <w:pStyle w:val="NormalWeb"/>
        <w:ind w:left="480" w:hanging="480"/>
        <w:rPr>
          <w:noProof/>
          <w:lang w:val="en-US"/>
        </w:rPr>
      </w:pPr>
      <w:r w:rsidRPr="00935D38">
        <w:rPr>
          <w:noProof/>
          <w:lang w:val="en-US"/>
        </w:rPr>
        <w:t>Brink, M., Wirth, K.E., Schierz, C., Thomann, G., and Bauer, G. (</w:t>
      </w:r>
      <w:r w:rsidRPr="00935D38">
        <w:rPr>
          <w:b/>
          <w:bCs/>
          <w:noProof/>
          <w:lang w:val="en-US"/>
        </w:rPr>
        <w:t>2008</w:t>
      </w:r>
      <w:r w:rsidRPr="00935D38">
        <w:rPr>
          <w:noProof/>
          <w:lang w:val="en-US"/>
        </w:rPr>
        <w:t xml:space="preserve">). "Annoyance responses to stable and changing aircraft noise exposure.," J. Acoust. Soc. Am. </w:t>
      </w:r>
      <w:r w:rsidRPr="00935D38">
        <w:rPr>
          <w:b/>
          <w:bCs/>
          <w:noProof/>
          <w:lang w:val="en-US"/>
        </w:rPr>
        <w:t>124</w:t>
      </w:r>
      <w:r w:rsidRPr="00935D38">
        <w:rPr>
          <w:noProof/>
          <w:lang w:val="en-US"/>
        </w:rPr>
        <w:t>, 2930–2941.</w:t>
      </w:r>
    </w:p>
    <w:p w14:paraId="5744ACA4" w14:textId="77777777" w:rsidR="0021752B" w:rsidRPr="00935D38" w:rsidRDefault="0021752B">
      <w:pPr>
        <w:pStyle w:val="NormalWeb"/>
        <w:ind w:left="480" w:hanging="480"/>
        <w:rPr>
          <w:noProof/>
          <w:lang w:val="en-US"/>
        </w:rPr>
      </w:pPr>
      <w:r w:rsidRPr="00935D38">
        <w:rPr>
          <w:noProof/>
          <w:lang w:val="en-US"/>
        </w:rPr>
        <w:t>Brooker, P. (</w:t>
      </w:r>
      <w:r w:rsidRPr="00935D38">
        <w:rPr>
          <w:b/>
          <w:bCs/>
          <w:noProof/>
          <w:lang w:val="en-US"/>
        </w:rPr>
        <w:t>2009</w:t>
      </w:r>
      <w:r w:rsidRPr="00935D38">
        <w:rPr>
          <w:noProof/>
          <w:lang w:val="en-US"/>
        </w:rPr>
        <w:t xml:space="preserve">). "Do people react more strongly to aircraft noise today than in the past?," Appl. Acoust. </w:t>
      </w:r>
      <w:r w:rsidRPr="00935D38">
        <w:rPr>
          <w:b/>
          <w:bCs/>
          <w:noProof/>
          <w:lang w:val="en-US"/>
        </w:rPr>
        <w:t>70</w:t>
      </w:r>
      <w:r w:rsidRPr="00935D38">
        <w:rPr>
          <w:noProof/>
          <w:lang w:val="en-US"/>
        </w:rPr>
        <w:t>, 747–752.</w:t>
      </w:r>
    </w:p>
    <w:p w14:paraId="009FE753" w14:textId="77777777" w:rsidR="0021752B" w:rsidRPr="00935D38" w:rsidRDefault="0021752B">
      <w:pPr>
        <w:pStyle w:val="NormalWeb"/>
        <w:ind w:left="480" w:hanging="480"/>
        <w:rPr>
          <w:noProof/>
          <w:lang w:val="en-US"/>
        </w:rPr>
      </w:pPr>
      <w:r w:rsidRPr="00935D38">
        <w:rPr>
          <w:noProof/>
          <w:lang w:val="en-US"/>
        </w:rPr>
        <w:t>Brown, A.L., and Van Kamp, I. (</w:t>
      </w:r>
      <w:r w:rsidRPr="00935D38">
        <w:rPr>
          <w:b/>
          <w:bCs/>
          <w:noProof/>
          <w:lang w:val="en-US"/>
        </w:rPr>
        <w:t>2008</w:t>
      </w:r>
      <w:r w:rsidRPr="00935D38">
        <w:rPr>
          <w:noProof/>
          <w:lang w:val="en-US"/>
        </w:rPr>
        <w:t>). "Estimating the magnitude of the change effect," Proc ICBEN 08, Foxwoods.</w:t>
      </w:r>
    </w:p>
    <w:p w14:paraId="117A032B" w14:textId="77777777" w:rsidR="0021752B" w:rsidRPr="00935D38" w:rsidRDefault="0021752B">
      <w:pPr>
        <w:pStyle w:val="NormalWeb"/>
        <w:ind w:left="480" w:hanging="480"/>
        <w:rPr>
          <w:noProof/>
          <w:lang w:val="en-US"/>
        </w:rPr>
      </w:pPr>
      <w:r w:rsidRPr="00935D38">
        <w:rPr>
          <w:noProof/>
          <w:lang w:val="en-US"/>
        </w:rPr>
        <w:lastRenderedPageBreak/>
        <w:t>Brown, A.L., and Van Kamp, I. (</w:t>
      </w:r>
      <w:r w:rsidRPr="00935D38">
        <w:rPr>
          <w:b/>
          <w:bCs/>
          <w:noProof/>
          <w:lang w:val="en-US"/>
        </w:rPr>
        <w:t>2009a</w:t>
      </w:r>
      <w:r w:rsidRPr="00935D38">
        <w:rPr>
          <w:noProof/>
          <w:lang w:val="en-US"/>
        </w:rPr>
        <w:t xml:space="preserve">). "Response to a change in transport noise exposure: a review of evidence of a change effect," J. Acoust. Soc. Am. </w:t>
      </w:r>
      <w:r w:rsidRPr="00935D38">
        <w:rPr>
          <w:b/>
          <w:bCs/>
          <w:noProof/>
          <w:lang w:val="en-US"/>
        </w:rPr>
        <w:t>125</w:t>
      </w:r>
      <w:r w:rsidRPr="00935D38">
        <w:rPr>
          <w:noProof/>
          <w:lang w:val="en-US"/>
        </w:rPr>
        <w:t>, 3018–3029.</w:t>
      </w:r>
    </w:p>
    <w:p w14:paraId="10D83BF4" w14:textId="77777777" w:rsidR="0021752B" w:rsidRPr="00935D38" w:rsidRDefault="0021752B">
      <w:pPr>
        <w:pStyle w:val="NormalWeb"/>
        <w:ind w:left="480" w:hanging="480"/>
        <w:rPr>
          <w:noProof/>
          <w:lang w:val="en-US"/>
        </w:rPr>
      </w:pPr>
      <w:r w:rsidRPr="00935D38">
        <w:rPr>
          <w:noProof/>
          <w:lang w:val="en-US"/>
        </w:rPr>
        <w:t>Brown, A.L., and Van Kamp, I. (</w:t>
      </w:r>
      <w:r w:rsidRPr="00935D38">
        <w:rPr>
          <w:b/>
          <w:bCs/>
          <w:noProof/>
          <w:lang w:val="en-US"/>
        </w:rPr>
        <w:t>2009b</w:t>
      </w:r>
      <w:r w:rsidRPr="00935D38">
        <w:rPr>
          <w:noProof/>
          <w:lang w:val="en-US"/>
        </w:rPr>
        <w:t xml:space="preserve">). "Response to a change in transport noise exposure: competing explanations of change effects," J. Acoust. Soc. Am. </w:t>
      </w:r>
      <w:r w:rsidRPr="00935D38">
        <w:rPr>
          <w:b/>
          <w:bCs/>
          <w:noProof/>
          <w:lang w:val="en-US"/>
        </w:rPr>
        <w:t>125</w:t>
      </w:r>
      <w:r w:rsidRPr="00935D38">
        <w:rPr>
          <w:noProof/>
          <w:lang w:val="en-US"/>
        </w:rPr>
        <w:t>, 905–914.</w:t>
      </w:r>
    </w:p>
    <w:p w14:paraId="5280A883" w14:textId="77777777" w:rsidR="0021752B" w:rsidRPr="00935D38" w:rsidRDefault="0021752B">
      <w:pPr>
        <w:pStyle w:val="NormalWeb"/>
        <w:ind w:left="480" w:hanging="480"/>
        <w:rPr>
          <w:noProof/>
          <w:lang w:val="en-US"/>
        </w:rPr>
      </w:pPr>
      <w:r w:rsidRPr="00935D38">
        <w:rPr>
          <w:noProof/>
          <w:lang w:val="en-US"/>
        </w:rPr>
        <w:t>Caldera Sanchez, A., and Andrews, D. (</w:t>
      </w:r>
      <w:r w:rsidRPr="00935D38">
        <w:rPr>
          <w:b/>
          <w:bCs/>
          <w:noProof/>
          <w:lang w:val="en-US"/>
        </w:rPr>
        <w:t>2011</w:t>
      </w:r>
      <w:r w:rsidRPr="00935D38">
        <w:rPr>
          <w:noProof/>
          <w:lang w:val="en-US"/>
        </w:rPr>
        <w:t xml:space="preserve">). "Residential mobility and public policy in OECD countries," OECD J. </w:t>
      </w:r>
      <w:r w:rsidRPr="00935D38">
        <w:rPr>
          <w:b/>
          <w:bCs/>
          <w:noProof/>
          <w:lang w:val="en-US"/>
        </w:rPr>
        <w:t>2011/1</w:t>
      </w:r>
      <w:r w:rsidRPr="00935D38">
        <w:rPr>
          <w:noProof/>
          <w:lang w:val="en-US"/>
        </w:rPr>
        <w:t>, 185–206.</w:t>
      </w:r>
    </w:p>
    <w:p w14:paraId="2CCD99DF" w14:textId="77777777" w:rsidR="0021752B" w:rsidRPr="00935D38" w:rsidRDefault="0021752B">
      <w:pPr>
        <w:pStyle w:val="NormalWeb"/>
        <w:ind w:left="480" w:hanging="480"/>
        <w:rPr>
          <w:noProof/>
          <w:lang w:val="en-US"/>
        </w:rPr>
      </w:pPr>
      <w:r w:rsidRPr="00935D38">
        <w:rPr>
          <w:noProof/>
          <w:lang w:val="en-US"/>
        </w:rPr>
        <w:t>European Union (</w:t>
      </w:r>
      <w:r w:rsidRPr="00935D38">
        <w:rPr>
          <w:b/>
          <w:bCs/>
          <w:noProof/>
          <w:lang w:val="en-US"/>
        </w:rPr>
        <w:t>2002</w:t>
      </w:r>
      <w:r w:rsidRPr="00935D38">
        <w:rPr>
          <w:noProof/>
          <w:lang w:val="en-US"/>
        </w:rPr>
        <w:t>). Directive relating to the assessment and management of environmental noise. Directive 2002/49/EC.</w:t>
      </w:r>
    </w:p>
    <w:p w14:paraId="6694CDEF" w14:textId="77777777" w:rsidR="00972C29" w:rsidRPr="00935D38" w:rsidRDefault="00972C29">
      <w:pPr>
        <w:pStyle w:val="NormalWeb"/>
        <w:ind w:left="480" w:hanging="480"/>
        <w:rPr>
          <w:noProof/>
          <w:lang w:val="en-US"/>
        </w:rPr>
      </w:pPr>
      <w:r w:rsidRPr="00935D38">
        <w:rPr>
          <w:noProof/>
          <w:lang w:val="en-US"/>
        </w:rPr>
        <w:t>FAA (</w:t>
      </w:r>
      <w:r w:rsidRPr="00935D38">
        <w:rPr>
          <w:b/>
          <w:noProof/>
          <w:lang w:val="en-US"/>
        </w:rPr>
        <w:t>2006</w:t>
      </w:r>
      <w:r w:rsidRPr="00935D38">
        <w:rPr>
          <w:noProof/>
          <w:lang w:val="en-US"/>
        </w:rPr>
        <w:t>) "APO Terminal Area Forecast", Federal Aviation Administration, http://tafpub.itworks-software.com/taf2006/default.asp</w:t>
      </w:r>
    </w:p>
    <w:p w14:paraId="75AD466D" w14:textId="77777777" w:rsidR="0021752B" w:rsidRPr="00935D38" w:rsidRDefault="0021752B">
      <w:pPr>
        <w:pStyle w:val="NormalWeb"/>
        <w:ind w:left="480" w:hanging="480"/>
        <w:rPr>
          <w:noProof/>
          <w:lang w:val="en-US"/>
        </w:rPr>
      </w:pPr>
      <w:r w:rsidRPr="00935D38">
        <w:rPr>
          <w:noProof/>
          <w:lang w:val="en-US"/>
        </w:rPr>
        <w:t>Fidell, S., Horonjeff, R.D., Mills, J., Baldwin, E., Teffeteller, S., and Pearsons, K. (</w:t>
      </w:r>
      <w:r w:rsidRPr="00935D38">
        <w:rPr>
          <w:b/>
          <w:bCs/>
          <w:noProof/>
          <w:lang w:val="en-US"/>
        </w:rPr>
        <w:t>1985</w:t>
      </w:r>
      <w:r w:rsidRPr="00935D38">
        <w:rPr>
          <w:noProof/>
          <w:lang w:val="en-US"/>
        </w:rPr>
        <w:t xml:space="preserve">). "Aircraft noise annoyance at three joint air carrier and general aviation airports," J. Acoust. Soc. Am. </w:t>
      </w:r>
      <w:r w:rsidRPr="00935D38">
        <w:rPr>
          <w:b/>
          <w:bCs/>
          <w:noProof/>
          <w:lang w:val="en-US"/>
        </w:rPr>
        <w:t>77</w:t>
      </w:r>
      <w:r w:rsidRPr="00935D38">
        <w:rPr>
          <w:noProof/>
          <w:lang w:val="en-US"/>
        </w:rPr>
        <w:t>, 1054–1068.</w:t>
      </w:r>
    </w:p>
    <w:p w14:paraId="1373C66D" w14:textId="77777777" w:rsidR="0021752B" w:rsidRPr="00935D38" w:rsidRDefault="0021752B">
      <w:pPr>
        <w:pStyle w:val="NormalWeb"/>
        <w:ind w:left="480" w:hanging="480"/>
        <w:rPr>
          <w:noProof/>
          <w:lang w:val="en-US"/>
        </w:rPr>
      </w:pPr>
      <w:r w:rsidRPr="00935D38">
        <w:rPr>
          <w:noProof/>
          <w:lang w:val="en-US"/>
        </w:rPr>
        <w:t>Fidell, S., Silvati, L., and Haboly, E. (</w:t>
      </w:r>
      <w:r w:rsidRPr="00935D38">
        <w:rPr>
          <w:b/>
          <w:bCs/>
          <w:noProof/>
          <w:lang w:val="en-US"/>
        </w:rPr>
        <w:t>2002</w:t>
      </w:r>
      <w:r w:rsidRPr="00935D38">
        <w:rPr>
          <w:noProof/>
          <w:lang w:val="en-US"/>
        </w:rPr>
        <w:t xml:space="preserve">). "Social survey of community response to a step change in aircraft noise exposure," J. Acoust. Soc. Am. </w:t>
      </w:r>
      <w:r w:rsidRPr="00935D38">
        <w:rPr>
          <w:b/>
          <w:bCs/>
          <w:noProof/>
          <w:lang w:val="en-US"/>
        </w:rPr>
        <w:t>111</w:t>
      </w:r>
      <w:r w:rsidRPr="00935D38">
        <w:rPr>
          <w:noProof/>
          <w:lang w:val="en-US"/>
        </w:rPr>
        <w:t>, 200–209.</w:t>
      </w:r>
    </w:p>
    <w:p w14:paraId="5B8FFCC4" w14:textId="77777777" w:rsidR="0021752B" w:rsidRPr="00935D38" w:rsidRDefault="0021752B">
      <w:pPr>
        <w:pStyle w:val="NormalWeb"/>
        <w:ind w:left="480" w:hanging="480"/>
        <w:rPr>
          <w:noProof/>
          <w:lang w:val="en-US"/>
        </w:rPr>
      </w:pPr>
      <w:r w:rsidRPr="00935D38">
        <w:rPr>
          <w:noProof/>
          <w:lang w:val="en-US"/>
        </w:rPr>
        <w:t>Fidell, S., Mestre, V., Schomer, P.D., Berry, B., Gjestland, T., Vallet, M., and Reid, T. (</w:t>
      </w:r>
      <w:r w:rsidRPr="00935D38">
        <w:rPr>
          <w:b/>
          <w:bCs/>
          <w:noProof/>
          <w:lang w:val="en-US"/>
        </w:rPr>
        <w:t>2011</w:t>
      </w:r>
      <w:r w:rsidRPr="00935D38">
        <w:rPr>
          <w:noProof/>
          <w:lang w:val="en-US"/>
        </w:rPr>
        <w:t xml:space="preserve">). "A first-principles model for estimating the prevalence of annoyance with aircraft noise exposure.," J. Acoust. Soc. Am. </w:t>
      </w:r>
      <w:r w:rsidRPr="00935D38">
        <w:rPr>
          <w:b/>
          <w:bCs/>
          <w:noProof/>
          <w:lang w:val="en-US"/>
        </w:rPr>
        <w:t>130</w:t>
      </w:r>
      <w:r w:rsidRPr="00935D38">
        <w:rPr>
          <w:noProof/>
          <w:lang w:val="en-US"/>
        </w:rPr>
        <w:t>, 791–806.</w:t>
      </w:r>
    </w:p>
    <w:p w14:paraId="3DE0DBBF" w14:textId="77777777" w:rsidR="0021752B" w:rsidRPr="00935D38" w:rsidRDefault="0021752B">
      <w:pPr>
        <w:pStyle w:val="NormalWeb"/>
        <w:ind w:left="480" w:hanging="480"/>
        <w:rPr>
          <w:noProof/>
          <w:lang w:val="en-US"/>
        </w:rPr>
      </w:pPr>
      <w:r w:rsidRPr="00935D38">
        <w:rPr>
          <w:noProof/>
          <w:lang w:val="en-US"/>
        </w:rPr>
        <w:lastRenderedPageBreak/>
        <w:t>Gelderblom, F.B., Gjestland, T., Granøien, I.L.N., and Taraldsen, G. (</w:t>
      </w:r>
      <w:r w:rsidRPr="00935D38">
        <w:rPr>
          <w:b/>
          <w:bCs/>
          <w:noProof/>
          <w:lang w:val="en-US"/>
        </w:rPr>
        <w:t>2014</w:t>
      </w:r>
      <w:r w:rsidRPr="00935D38">
        <w:rPr>
          <w:noProof/>
          <w:lang w:val="en-US"/>
        </w:rPr>
        <w:t>). "The impact of civil versus military aircraft noise on noise annoyance," Proc INTER-NOISE 14, 1–10, Melbourne, Australia.</w:t>
      </w:r>
    </w:p>
    <w:p w14:paraId="765B017B" w14:textId="77777777" w:rsidR="0002757D" w:rsidRPr="00935D38" w:rsidRDefault="0002757D">
      <w:pPr>
        <w:pStyle w:val="NormalWeb"/>
        <w:ind w:left="480" w:hanging="480"/>
        <w:rPr>
          <w:noProof/>
          <w:lang w:val="en-US"/>
        </w:rPr>
      </w:pPr>
      <w:r w:rsidRPr="00935D38">
        <w:rPr>
          <w:noProof/>
          <w:lang w:val="en-US"/>
        </w:rPr>
        <w:t>Gelderblom, F.B., Gjestland, T., and Granøien, I.L.N. (</w:t>
      </w:r>
      <w:r w:rsidRPr="00935D38">
        <w:rPr>
          <w:b/>
          <w:noProof/>
          <w:lang w:val="en-US"/>
        </w:rPr>
        <w:t>2016</w:t>
      </w:r>
      <w:r w:rsidRPr="00935D38">
        <w:rPr>
          <w:noProof/>
          <w:lang w:val="en-US"/>
        </w:rPr>
        <w:t xml:space="preserve">) </w:t>
      </w:r>
      <w:r w:rsidR="004C422A" w:rsidRPr="00935D38">
        <w:rPr>
          <w:noProof/>
          <w:lang w:val="en-US"/>
        </w:rPr>
        <w:t xml:space="preserve">"Noise surveys at </w:t>
      </w:r>
      <w:r w:rsidR="00631685" w:rsidRPr="00935D38">
        <w:rPr>
          <w:noProof/>
          <w:lang w:val="en-US"/>
        </w:rPr>
        <w:t>five</w:t>
      </w:r>
      <w:r w:rsidR="004C422A" w:rsidRPr="00935D38">
        <w:rPr>
          <w:noProof/>
          <w:lang w:val="en-US"/>
        </w:rPr>
        <w:t xml:space="preserve"> Norwegian airports", INTER-NOISE 2016</w:t>
      </w:r>
    </w:p>
    <w:p w14:paraId="1C54B662" w14:textId="77777777" w:rsidR="0021752B" w:rsidRPr="00935D38" w:rsidRDefault="0021752B">
      <w:pPr>
        <w:pStyle w:val="NormalWeb"/>
        <w:ind w:left="480" w:hanging="480"/>
        <w:rPr>
          <w:noProof/>
          <w:lang w:val="en-US"/>
        </w:rPr>
      </w:pPr>
      <w:r w:rsidRPr="00935D38">
        <w:rPr>
          <w:noProof/>
          <w:lang w:val="en-US"/>
        </w:rPr>
        <w:t>Gjestland, T., Liasjø, K.H., and Granøien, I.L.N. (</w:t>
      </w:r>
      <w:r w:rsidRPr="00935D38">
        <w:rPr>
          <w:b/>
          <w:bCs/>
          <w:noProof/>
          <w:lang w:val="en-US"/>
        </w:rPr>
        <w:t>1994</w:t>
      </w:r>
      <w:r w:rsidRPr="00935D38">
        <w:rPr>
          <w:noProof/>
          <w:lang w:val="en-US"/>
        </w:rPr>
        <w:t>). Response to noise around Værnes and Bodø Airports. SINTEF, STF40 A94095.</w:t>
      </w:r>
    </w:p>
    <w:p w14:paraId="78E59A40" w14:textId="77777777" w:rsidR="0021752B" w:rsidRPr="00935D38" w:rsidRDefault="0021752B">
      <w:pPr>
        <w:pStyle w:val="NormalWeb"/>
        <w:ind w:left="480" w:hanging="480"/>
        <w:rPr>
          <w:noProof/>
          <w:lang w:val="en-US"/>
        </w:rPr>
      </w:pPr>
      <w:r w:rsidRPr="00935D38">
        <w:rPr>
          <w:noProof/>
          <w:lang w:val="en-US"/>
        </w:rPr>
        <w:t>Gjestland, T., Liasjø, K.H., and Granøien, I.L.N. (</w:t>
      </w:r>
      <w:r w:rsidRPr="00935D38">
        <w:rPr>
          <w:b/>
          <w:bCs/>
          <w:noProof/>
          <w:lang w:val="en-US"/>
        </w:rPr>
        <w:t>1995</w:t>
      </w:r>
      <w:r w:rsidRPr="00935D38">
        <w:rPr>
          <w:noProof/>
          <w:lang w:val="en-US"/>
        </w:rPr>
        <w:t xml:space="preserve">). "Community response to noise from short-term military aircraft exercise," J. Sound Vib. </w:t>
      </w:r>
      <w:r w:rsidRPr="00935D38">
        <w:rPr>
          <w:b/>
          <w:bCs/>
          <w:noProof/>
          <w:lang w:val="en-US"/>
        </w:rPr>
        <w:t>182</w:t>
      </w:r>
      <w:r w:rsidRPr="00935D38">
        <w:rPr>
          <w:noProof/>
          <w:lang w:val="en-US"/>
        </w:rPr>
        <w:t>, 221–228.</w:t>
      </w:r>
    </w:p>
    <w:p w14:paraId="1B5B827D" w14:textId="77777777" w:rsidR="0021752B" w:rsidRPr="00935D38" w:rsidRDefault="0021752B">
      <w:pPr>
        <w:pStyle w:val="NormalWeb"/>
        <w:ind w:left="480" w:hanging="480"/>
        <w:rPr>
          <w:noProof/>
          <w:lang w:val="en-US"/>
        </w:rPr>
      </w:pPr>
      <w:r w:rsidRPr="00935D38">
        <w:rPr>
          <w:noProof/>
          <w:lang w:val="en-US"/>
        </w:rPr>
        <w:t>Gjestland, T., Gelderblom, F.B., Fidell, S., and Berry, B. (</w:t>
      </w:r>
      <w:r w:rsidRPr="00935D38">
        <w:rPr>
          <w:b/>
          <w:bCs/>
          <w:noProof/>
          <w:lang w:val="en-US"/>
        </w:rPr>
        <w:t>2015a</w:t>
      </w:r>
      <w:r w:rsidRPr="00935D38">
        <w:rPr>
          <w:noProof/>
          <w:lang w:val="en-US"/>
        </w:rPr>
        <w:t>). "Temporal trends in aircraft noise annoyance," Proc INTER-NOISE 15, 1–8, San Francisco, USA.</w:t>
      </w:r>
    </w:p>
    <w:p w14:paraId="20A9A4FE" w14:textId="77777777" w:rsidR="0021752B" w:rsidRPr="00935D38" w:rsidRDefault="0021752B">
      <w:pPr>
        <w:pStyle w:val="NormalWeb"/>
        <w:ind w:left="480" w:hanging="480"/>
        <w:rPr>
          <w:noProof/>
          <w:lang w:val="en-US"/>
        </w:rPr>
      </w:pPr>
      <w:r w:rsidRPr="00935D38">
        <w:rPr>
          <w:noProof/>
          <w:lang w:val="en-US"/>
        </w:rPr>
        <w:t>Gjestland, T., Nguyen, T.L., and Yano, T. (</w:t>
      </w:r>
      <w:r w:rsidRPr="00935D38">
        <w:rPr>
          <w:b/>
          <w:bCs/>
          <w:noProof/>
          <w:lang w:val="en-US"/>
        </w:rPr>
        <w:t>2015b</w:t>
      </w:r>
      <w:r w:rsidRPr="00935D38">
        <w:rPr>
          <w:noProof/>
          <w:lang w:val="en-US"/>
        </w:rPr>
        <w:t xml:space="preserve">). "Community response to noise in Vietnam: Exposure-response relationships based on the community tolerance level," J. Acoust. Soc. Am. </w:t>
      </w:r>
      <w:r w:rsidRPr="00935D38">
        <w:rPr>
          <w:b/>
          <w:bCs/>
          <w:noProof/>
          <w:lang w:val="en-US"/>
        </w:rPr>
        <w:t>137</w:t>
      </w:r>
      <w:r w:rsidRPr="00935D38">
        <w:rPr>
          <w:noProof/>
          <w:lang w:val="en-US"/>
        </w:rPr>
        <w:t>, 2596–2601.</w:t>
      </w:r>
    </w:p>
    <w:p w14:paraId="272B64DD" w14:textId="77777777" w:rsidR="0021752B" w:rsidRPr="00935D38" w:rsidRDefault="0021752B">
      <w:pPr>
        <w:pStyle w:val="NormalWeb"/>
        <w:ind w:left="480" w:hanging="480"/>
        <w:rPr>
          <w:noProof/>
          <w:lang w:val="en-US"/>
        </w:rPr>
      </w:pPr>
      <w:r w:rsidRPr="00935D38">
        <w:rPr>
          <w:noProof/>
          <w:lang w:val="en-US"/>
        </w:rPr>
        <w:t>Guski, R. (</w:t>
      </w:r>
      <w:r w:rsidRPr="00935D38">
        <w:rPr>
          <w:b/>
          <w:bCs/>
          <w:noProof/>
          <w:lang w:val="en-US"/>
        </w:rPr>
        <w:t>2004</w:t>
      </w:r>
      <w:r w:rsidRPr="00935D38">
        <w:rPr>
          <w:noProof/>
          <w:lang w:val="en-US"/>
        </w:rPr>
        <w:t xml:space="preserve">). "How to forecast community annoyance in planning noisy facilities," Noise Health </w:t>
      </w:r>
      <w:r w:rsidRPr="00935D38">
        <w:rPr>
          <w:b/>
          <w:bCs/>
          <w:noProof/>
          <w:lang w:val="en-US"/>
        </w:rPr>
        <w:t>6</w:t>
      </w:r>
      <w:r w:rsidRPr="00935D38">
        <w:rPr>
          <w:noProof/>
          <w:lang w:val="en-US"/>
        </w:rPr>
        <w:t>, 59–64.</w:t>
      </w:r>
    </w:p>
    <w:p w14:paraId="46C93BCA" w14:textId="77777777" w:rsidR="0021752B" w:rsidRPr="00935D38" w:rsidRDefault="0021752B">
      <w:pPr>
        <w:pStyle w:val="NormalWeb"/>
        <w:ind w:left="480" w:hanging="480"/>
        <w:rPr>
          <w:noProof/>
          <w:lang w:val="en-US"/>
        </w:rPr>
      </w:pPr>
      <w:r w:rsidRPr="00935D38">
        <w:rPr>
          <w:noProof/>
          <w:lang w:val="en-US"/>
        </w:rPr>
        <w:t>Hatfield, J., Job, R.F.S., Hede, A.J., Carter, N.L., Peploe, P., Taylor, R., and Morrell, S. (</w:t>
      </w:r>
      <w:r w:rsidRPr="00935D38">
        <w:rPr>
          <w:b/>
          <w:bCs/>
          <w:noProof/>
          <w:lang w:val="en-US"/>
        </w:rPr>
        <w:t>2002</w:t>
      </w:r>
      <w:r w:rsidRPr="00935D38">
        <w:rPr>
          <w:noProof/>
          <w:lang w:val="en-US"/>
        </w:rPr>
        <w:t xml:space="preserve">). "Human response to environmental noise: the role of perceived control," Int. J. Behav. Med. </w:t>
      </w:r>
      <w:r w:rsidRPr="00935D38">
        <w:rPr>
          <w:b/>
          <w:bCs/>
          <w:noProof/>
          <w:lang w:val="en-US"/>
        </w:rPr>
        <w:t>9</w:t>
      </w:r>
      <w:r w:rsidRPr="00935D38">
        <w:rPr>
          <w:noProof/>
          <w:lang w:val="en-US"/>
        </w:rPr>
        <w:t>, 341–359.</w:t>
      </w:r>
    </w:p>
    <w:p w14:paraId="3107957E" w14:textId="77777777" w:rsidR="0021752B" w:rsidRPr="00935D38" w:rsidRDefault="0021752B">
      <w:pPr>
        <w:pStyle w:val="NormalWeb"/>
        <w:ind w:left="480" w:hanging="480"/>
        <w:rPr>
          <w:noProof/>
          <w:lang w:val="en-US"/>
        </w:rPr>
      </w:pPr>
      <w:r w:rsidRPr="00935D38">
        <w:rPr>
          <w:noProof/>
          <w:lang w:val="en-US"/>
        </w:rPr>
        <w:lastRenderedPageBreak/>
        <w:t>Horonjeff, R.D., and Robert, W.E. (</w:t>
      </w:r>
      <w:r w:rsidRPr="00935D38">
        <w:rPr>
          <w:b/>
          <w:bCs/>
          <w:noProof/>
          <w:lang w:val="en-US"/>
        </w:rPr>
        <w:t>1997</w:t>
      </w:r>
      <w:r w:rsidRPr="00935D38">
        <w:rPr>
          <w:noProof/>
          <w:lang w:val="en-US"/>
        </w:rPr>
        <w:t>). Attitudinal Responses to Changes in Noise Exposure in Residential Communities. NASA, CR-97-205813.</w:t>
      </w:r>
    </w:p>
    <w:p w14:paraId="0AFEC5D6" w14:textId="77777777" w:rsidR="0021752B" w:rsidRPr="00935D38" w:rsidRDefault="0021752B">
      <w:pPr>
        <w:pStyle w:val="NormalWeb"/>
        <w:ind w:left="480" w:hanging="480"/>
        <w:rPr>
          <w:noProof/>
          <w:lang w:val="en-US"/>
        </w:rPr>
      </w:pPr>
      <w:r w:rsidRPr="00935D38">
        <w:rPr>
          <w:noProof/>
          <w:lang w:val="en-US"/>
        </w:rPr>
        <w:t>International Standards Organisation (</w:t>
      </w:r>
      <w:r w:rsidRPr="00935D38">
        <w:rPr>
          <w:b/>
          <w:bCs/>
          <w:noProof/>
          <w:lang w:val="en-US"/>
        </w:rPr>
        <w:t>201</w:t>
      </w:r>
      <w:r w:rsidR="00251B17" w:rsidRPr="00935D38">
        <w:rPr>
          <w:b/>
          <w:bCs/>
          <w:noProof/>
          <w:lang w:val="en-US"/>
        </w:rPr>
        <w:t>6</w:t>
      </w:r>
      <w:r w:rsidRPr="00935D38">
        <w:rPr>
          <w:noProof/>
          <w:lang w:val="en-US"/>
        </w:rPr>
        <w:t xml:space="preserve">). </w:t>
      </w:r>
      <w:r w:rsidRPr="00935D38">
        <w:rPr>
          <w:i/>
          <w:iCs/>
          <w:noProof/>
          <w:lang w:val="en-US"/>
        </w:rPr>
        <w:t>Description, Measurement and Assesment of Environmental Noise - Part 1: Basic Quantities and Assessment Procedures</w:t>
      </w:r>
      <w:r w:rsidRPr="00935D38">
        <w:rPr>
          <w:noProof/>
          <w:lang w:val="en-US"/>
        </w:rPr>
        <w:t>, Annex H [</w:t>
      </w:r>
      <w:r w:rsidRPr="00935D38">
        <w:rPr>
          <w:i/>
          <w:iCs/>
          <w:noProof/>
          <w:lang w:val="en-US"/>
        </w:rPr>
        <w:t>in press</w:t>
      </w:r>
      <w:r w:rsidRPr="00935D38">
        <w:rPr>
          <w:noProof/>
          <w:lang w:val="en-US"/>
        </w:rPr>
        <w:t>].</w:t>
      </w:r>
    </w:p>
    <w:p w14:paraId="6AF86C05" w14:textId="77777777" w:rsidR="0021752B" w:rsidRPr="00935D38" w:rsidRDefault="0021752B">
      <w:pPr>
        <w:pStyle w:val="NormalWeb"/>
        <w:ind w:left="480" w:hanging="480"/>
        <w:rPr>
          <w:noProof/>
          <w:lang w:val="en-US"/>
        </w:rPr>
      </w:pPr>
      <w:r w:rsidRPr="00935D38">
        <w:rPr>
          <w:noProof/>
          <w:lang w:val="en-US"/>
        </w:rPr>
        <w:t>Janssen, S.A., and Guski, R. (</w:t>
      </w:r>
      <w:r w:rsidRPr="00935D38">
        <w:rPr>
          <w:b/>
          <w:bCs/>
          <w:noProof/>
          <w:lang w:val="en-US"/>
        </w:rPr>
        <w:t>2015</w:t>
      </w:r>
      <w:r w:rsidRPr="00935D38">
        <w:rPr>
          <w:noProof/>
          <w:lang w:val="en-US"/>
        </w:rPr>
        <w:t xml:space="preserve">). </w:t>
      </w:r>
      <w:r w:rsidRPr="00935D38">
        <w:rPr>
          <w:i/>
          <w:iCs/>
          <w:noProof/>
          <w:lang w:val="en-US"/>
        </w:rPr>
        <w:t>Aircraft Noise and Health: Review of Evidence</w:t>
      </w:r>
      <w:r w:rsidRPr="00935D38">
        <w:rPr>
          <w:noProof/>
          <w:lang w:val="en-US"/>
        </w:rPr>
        <w:t>, (Directorate General Joint Research Center and Directorate General for Environment, European Union) Chap.7 [</w:t>
      </w:r>
      <w:r w:rsidRPr="00935D38">
        <w:rPr>
          <w:i/>
          <w:iCs/>
          <w:noProof/>
          <w:lang w:val="en-US"/>
        </w:rPr>
        <w:t>in press</w:t>
      </w:r>
      <w:r w:rsidRPr="00935D38">
        <w:rPr>
          <w:noProof/>
          <w:lang w:val="en-US"/>
        </w:rPr>
        <w:t>].</w:t>
      </w:r>
    </w:p>
    <w:p w14:paraId="5754EE61" w14:textId="77777777" w:rsidR="0021752B" w:rsidRPr="00935D38" w:rsidRDefault="0021752B">
      <w:pPr>
        <w:pStyle w:val="NormalWeb"/>
        <w:ind w:left="480" w:hanging="480"/>
        <w:rPr>
          <w:noProof/>
          <w:lang w:val="en-US"/>
        </w:rPr>
      </w:pPr>
      <w:r w:rsidRPr="00935D38">
        <w:rPr>
          <w:noProof/>
          <w:lang w:val="en-US"/>
        </w:rPr>
        <w:t>Janssen, S.A., Vos, H., Van Kempen, E.E.M.M., Breugelmans, O.R.P., and Miedema, H.M.E. (</w:t>
      </w:r>
      <w:r w:rsidRPr="00935D38">
        <w:rPr>
          <w:b/>
          <w:bCs/>
          <w:noProof/>
          <w:lang w:val="en-US"/>
        </w:rPr>
        <w:t>2011</w:t>
      </w:r>
      <w:r w:rsidRPr="00935D38">
        <w:rPr>
          <w:noProof/>
          <w:lang w:val="en-US"/>
        </w:rPr>
        <w:t xml:space="preserve">). "Trends in aircraft noise annoyance: the role of study and sample characteristics.," J. Acoust. Soc. Am. </w:t>
      </w:r>
      <w:r w:rsidRPr="00935D38">
        <w:rPr>
          <w:b/>
          <w:bCs/>
          <w:noProof/>
          <w:lang w:val="en-US"/>
        </w:rPr>
        <w:t>129</w:t>
      </w:r>
      <w:r w:rsidRPr="00935D38">
        <w:rPr>
          <w:noProof/>
          <w:lang w:val="en-US"/>
        </w:rPr>
        <w:t>, 1953–1962.</w:t>
      </w:r>
    </w:p>
    <w:p w14:paraId="7049F519" w14:textId="77777777" w:rsidR="0021752B" w:rsidRPr="00935D38" w:rsidRDefault="0021752B">
      <w:pPr>
        <w:pStyle w:val="NormalWeb"/>
        <w:ind w:left="480" w:hanging="480"/>
        <w:rPr>
          <w:noProof/>
          <w:lang w:val="en-US"/>
        </w:rPr>
      </w:pPr>
      <w:r w:rsidRPr="00935D38">
        <w:rPr>
          <w:noProof/>
          <w:lang w:val="en-US"/>
        </w:rPr>
        <w:t>Kastka, J., Borsch-Galetke, E., Guski, R., Krauth, J., Paulsen, R., Schümer, R., and Oliva, C. (</w:t>
      </w:r>
      <w:r w:rsidRPr="00935D38">
        <w:rPr>
          <w:b/>
          <w:bCs/>
          <w:noProof/>
          <w:lang w:val="en-US"/>
        </w:rPr>
        <w:t>1995</w:t>
      </w:r>
      <w:r w:rsidRPr="00935D38">
        <w:rPr>
          <w:noProof/>
          <w:lang w:val="en-US"/>
        </w:rPr>
        <w:t>). "Longitudinal study on aircraft noise effects at Düsseldorf airport 1981-1993," Proc ICA 95, 447–451, Trondheim, Norway.</w:t>
      </w:r>
    </w:p>
    <w:p w14:paraId="604CB591" w14:textId="77777777" w:rsidR="0021752B" w:rsidRPr="00935D38" w:rsidRDefault="0021752B">
      <w:pPr>
        <w:pStyle w:val="NormalWeb"/>
        <w:ind w:left="480" w:hanging="480"/>
        <w:rPr>
          <w:noProof/>
          <w:lang w:val="en-US"/>
        </w:rPr>
      </w:pPr>
      <w:r w:rsidRPr="00020A95">
        <w:rPr>
          <w:noProof/>
        </w:rPr>
        <w:t>Van Kempen, E.E.M.M., and Van Kamp, I. (</w:t>
      </w:r>
      <w:r w:rsidRPr="00020A95">
        <w:rPr>
          <w:b/>
          <w:bCs/>
          <w:noProof/>
        </w:rPr>
        <w:t>2005</w:t>
      </w:r>
      <w:r w:rsidRPr="00020A95">
        <w:rPr>
          <w:noProof/>
        </w:rPr>
        <w:t xml:space="preserve">). </w:t>
      </w:r>
      <w:r w:rsidRPr="00935D38">
        <w:rPr>
          <w:noProof/>
          <w:lang w:val="en-US"/>
        </w:rPr>
        <w:t>Annoyance from air traffic noise: Possible trends in exposure-response relationships. RIVM National Insititute for Public Health and the Environment, 01/2005 MGO EvK.</w:t>
      </w:r>
    </w:p>
    <w:p w14:paraId="79DE74AF" w14:textId="77777777" w:rsidR="0021752B" w:rsidRPr="00935D38" w:rsidRDefault="0021752B">
      <w:pPr>
        <w:pStyle w:val="NormalWeb"/>
        <w:ind w:left="480" w:hanging="480"/>
        <w:rPr>
          <w:noProof/>
          <w:lang w:val="en-US"/>
        </w:rPr>
      </w:pPr>
      <w:r w:rsidRPr="00935D38">
        <w:rPr>
          <w:noProof/>
          <w:lang w:val="en-US"/>
        </w:rPr>
        <w:t>Miedema, H.M.E., and Vos, H. (</w:t>
      </w:r>
      <w:r w:rsidRPr="00935D38">
        <w:rPr>
          <w:b/>
          <w:bCs/>
          <w:noProof/>
          <w:lang w:val="en-US"/>
        </w:rPr>
        <w:t>1998</w:t>
      </w:r>
      <w:r w:rsidRPr="00935D38">
        <w:rPr>
          <w:noProof/>
          <w:lang w:val="en-US"/>
        </w:rPr>
        <w:t xml:space="preserve">). "Exposure-response relationships for transportation noise.," J. Acoust. Soc. Am. </w:t>
      </w:r>
      <w:r w:rsidRPr="00935D38">
        <w:rPr>
          <w:b/>
          <w:bCs/>
          <w:noProof/>
          <w:lang w:val="en-US"/>
        </w:rPr>
        <w:t>104</w:t>
      </w:r>
      <w:r w:rsidRPr="00935D38">
        <w:rPr>
          <w:noProof/>
          <w:lang w:val="en-US"/>
        </w:rPr>
        <w:t>, 3432–3445.</w:t>
      </w:r>
    </w:p>
    <w:p w14:paraId="662F44D3" w14:textId="77777777" w:rsidR="0021752B" w:rsidRPr="00935D38" w:rsidRDefault="0021752B">
      <w:pPr>
        <w:pStyle w:val="NormalWeb"/>
        <w:ind w:left="480" w:hanging="480"/>
        <w:rPr>
          <w:noProof/>
          <w:lang w:val="en-US"/>
        </w:rPr>
      </w:pPr>
      <w:r w:rsidRPr="00935D38">
        <w:rPr>
          <w:noProof/>
          <w:lang w:val="en-US"/>
        </w:rPr>
        <w:lastRenderedPageBreak/>
        <w:t>Nguyen, T.L., Yano, T., Nguyen, H.Q., Nishimura, T., Fukushima, H., Sato, T., Morihara, T., and Hashimoto, Y. (</w:t>
      </w:r>
      <w:r w:rsidRPr="00935D38">
        <w:rPr>
          <w:b/>
          <w:bCs/>
          <w:noProof/>
          <w:lang w:val="en-US"/>
        </w:rPr>
        <w:t>2011</w:t>
      </w:r>
      <w:r w:rsidRPr="00935D38">
        <w:rPr>
          <w:noProof/>
          <w:lang w:val="en-US"/>
        </w:rPr>
        <w:t xml:space="preserve">). "Community response to aircraft noise in Ho Chi Minh City and Hanoi," Appl. Acoust. </w:t>
      </w:r>
      <w:r w:rsidRPr="00935D38">
        <w:rPr>
          <w:b/>
          <w:bCs/>
          <w:noProof/>
          <w:lang w:val="en-US"/>
        </w:rPr>
        <w:t>72</w:t>
      </w:r>
      <w:r w:rsidRPr="00935D38">
        <w:rPr>
          <w:noProof/>
          <w:lang w:val="en-US"/>
        </w:rPr>
        <w:t>, 814–822.</w:t>
      </w:r>
    </w:p>
    <w:p w14:paraId="3E70382E" w14:textId="77777777" w:rsidR="0021752B" w:rsidRPr="00935D38" w:rsidRDefault="0021752B">
      <w:pPr>
        <w:pStyle w:val="NormalWeb"/>
        <w:ind w:left="480" w:hanging="480"/>
        <w:rPr>
          <w:noProof/>
          <w:lang w:val="en-US"/>
        </w:rPr>
      </w:pPr>
      <w:r w:rsidRPr="00935D38">
        <w:rPr>
          <w:noProof/>
          <w:lang w:val="en-US"/>
        </w:rPr>
        <w:t>Nguyen, T.L., Yano, T., Nguyen, H.Q., Nguyen, K.T.T., Fukushima, H., Kawai, K., Nishimura, T., and Sato, T. (</w:t>
      </w:r>
      <w:r w:rsidRPr="00935D38">
        <w:rPr>
          <w:b/>
          <w:bCs/>
          <w:noProof/>
          <w:lang w:val="en-US"/>
        </w:rPr>
        <w:t>2012</w:t>
      </w:r>
      <w:r w:rsidRPr="00935D38">
        <w:rPr>
          <w:noProof/>
          <w:lang w:val="en-US"/>
        </w:rPr>
        <w:t>). "Aircraft and road traffic noise annoyance in Da Nang City, Vietnam," Proc INTER-NOISE 12, 1661–1670, New York, USA.</w:t>
      </w:r>
    </w:p>
    <w:p w14:paraId="72281B45" w14:textId="77777777" w:rsidR="0021752B" w:rsidRPr="00935D38" w:rsidRDefault="001B2EAC">
      <w:pPr>
        <w:pStyle w:val="NormalWeb"/>
        <w:ind w:left="480" w:hanging="480"/>
        <w:rPr>
          <w:noProof/>
          <w:lang w:val="en-US"/>
        </w:rPr>
      </w:pPr>
      <w:r w:rsidRPr="00935D38">
        <w:rPr>
          <w:color w:val="000000"/>
          <w:lang w:val="en-US"/>
        </w:rPr>
        <w:t>Nguyen TL, Nguyen T, Yano T, Morinaga M, Yamada I, Sato T and Nishimura T (</w:t>
      </w:r>
      <w:r w:rsidRPr="00935D38">
        <w:rPr>
          <w:b/>
          <w:color w:val="000000"/>
          <w:lang w:val="en-US"/>
        </w:rPr>
        <w:t>2015</w:t>
      </w:r>
      <w:r w:rsidRPr="00935D38">
        <w:rPr>
          <w:color w:val="000000"/>
          <w:lang w:val="en-US"/>
        </w:rPr>
        <w:t>), "</w:t>
      </w:r>
      <w:r w:rsidRPr="00935D38">
        <w:rPr>
          <w:lang w:val="en-US"/>
        </w:rPr>
        <w:t>Social surveys around Noi Bai Airport before and after the opening of the new terminal building",</w:t>
      </w:r>
      <w:r w:rsidRPr="00935D38">
        <w:rPr>
          <w:color w:val="000000"/>
          <w:lang w:val="en-US"/>
        </w:rPr>
        <w:t xml:space="preserve"> Proc.INTERNOISE15, San Francisco, USA. </w:t>
      </w:r>
      <w:r w:rsidR="0021752B" w:rsidRPr="00935D38">
        <w:rPr>
          <w:noProof/>
          <w:lang w:val="en-US"/>
        </w:rPr>
        <w:t xml:space="preserve">Nijland, H. </w:t>
      </w:r>
      <w:r w:rsidRPr="00935D38">
        <w:rPr>
          <w:noProof/>
          <w:lang w:val="en-US"/>
        </w:rPr>
        <w:t>A</w:t>
      </w:r>
      <w:r w:rsidR="0021752B" w:rsidRPr="00935D38">
        <w:rPr>
          <w:noProof/>
          <w:lang w:val="en-US"/>
        </w:rPr>
        <w:t>, Hartemink, S., van Kamp, I., and van Wee, B. (</w:t>
      </w:r>
      <w:r w:rsidR="0021752B" w:rsidRPr="00935D38">
        <w:rPr>
          <w:b/>
          <w:bCs/>
          <w:noProof/>
          <w:lang w:val="en-US"/>
        </w:rPr>
        <w:t>2007</w:t>
      </w:r>
      <w:r w:rsidR="0021752B" w:rsidRPr="00935D38">
        <w:rPr>
          <w:noProof/>
          <w:lang w:val="en-US"/>
        </w:rPr>
        <w:t xml:space="preserve">). "The influence of sensitivity for road traffic noise on residential location: does it trigger a process of spatial selection?," J. Acoust. Soc. Am. </w:t>
      </w:r>
      <w:r w:rsidR="0021752B" w:rsidRPr="00935D38">
        <w:rPr>
          <w:b/>
          <w:bCs/>
          <w:noProof/>
          <w:lang w:val="en-US"/>
        </w:rPr>
        <w:t>122</w:t>
      </w:r>
      <w:r w:rsidR="0021752B" w:rsidRPr="00935D38">
        <w:rPr>
          <w:noProof/>
          <w:lang w:val="en-US"/>
        </w:rPr>
        <w:t>, 1595.</w:t>
      </w:r>
    </w:p>
    <w:p w14:paraId="07AB08C0" w14:textId="77777777" w:rsidR="0021752B" w:rsidRPr="00935D38" w:rsidRDefault="0021752B">
      <w:pPr>
        <w:pStyle w:val="NormalWeb"/>
        <w:ind w:left="480" w:hanging="480"/>
        <w:rPr>
          <w:noProof/>
          <w:lang w:val="en-US"/>
        </w:rPr>
      </w:pPr>
      <w:r w:rsidRPr="00935D38">
        <w:rPr>
          <w:noProof/>
          <w:lang w:val="en-US"/>
        </w:rPr>
        <w:t>Oliva, C. (</w:t>
      </w:r>
      <w:r w:rsidRPr="00935D38">
        <w:rPr>
          <w:b/>
          <w:bCs/>
          <w:noProof/>
          <w:lang w:val="en-US"/>
        </w:rPr>
        <w:t>1998</w:t>
      </w:r>
      <w:r w:rsidRPr="00935D38">
        <w:rPr>
          <w:noProof/>
          <w:lang w:val="en-US"/>
        </w:rPr>
        <w:t>). “Belastungen der Bevölkerung durch Flug- und Strassenlärm” (“People’s exposure to aircraft and road traffic noise”). Duncker &amp; Humbolt, Berlin.</w:t>
      </w:r>
    </w:p>
    <w:p w14:paraId="477B69C4" w14:textId="77777777" w:rsidR="0021752B" w:rsidRPr="00935D38" w:rsidRDefault="0021752B">
      <w:pPr>
        <w:pStyle w:val="NormalWeb"/>
        <w:ind w:left="480" w:hanging="480"/>
        <w:rPr>
          <w:noProof/>
          <w:lang w:val="en-US"/>
        </w:rPr>
      </w:pPr>
      <w:r w:rsidRPr="00935D38">
        <w:rPr>
          <w:noProof/>
          <w:lang w:val="en-US"/>
        </w:rPr>
        <w:t>Schreckenberg, D., Meis, M., Kahl, C., Peschel, C., and Eikmann, T. (</w:t>
      </w:r>
      <w:r w:rsidRPr="00935D38">
        <w:rPr>
          <w:b/>
          <w:bCs/>
          <w:noProof/>
          <w:lang w:val="en-US"/>
        </w:rPr>
        <w:t>2010</w:t>
      </w:r>
      <w:r w:rsidRPr="00935D38">
        <w:rPr>
          <w:noProof/>
          <w:lang w:val="en-US"/>
        </w:rPr>
        <w:t xml:space="preserve">). "Aircraft noise and quality of life around Frankfurt Airport.," Int. J. Environ. Res. Public Health </w:t>
      </w:r>
      <w:r w:rsidRPr="00935D38">
        <w:rPr>
          <w:b/>
          <w:bCs/>
          <w:noProof/>
          <w:lang w:val="en-US"/>
        </w:rPr>
        <w:t>7</w:t>
      </w:r>
      <w:r w:rsidRPr="00935D38">
        <w:rPr>
          <w:noProof/>
          <w:lang w:val="en-US"/>
        </w:rPr>
        <w:t>, 3382–3405.</w:t>
      </w:r>
    </w:p>
    <w:p w14:paraId="649570FF" w14:textId="77777777" w:rsidR="0021752B" w:rsidRPr="00935D38" w:rsidRDefault="0021752B">
      <w:pPr>
        <w:pStyle w:val="NormalWeb"/>
        <w:ind w:left="480" w:hanging="480"/>
        <w:rPr>
          <w:noProof/>
          <w:lang w:val="en-US"/>
        </w:rPr>
      </w:pPr>
      <w:r w:rsidRPr="00935D38">
        <w:rPr>
          <w:noProof/>
          <w:lang w:val="en-US"/>
        </w:rPr>
        <w:t>Schuemer, R., and Schreckenberg, D. (</w:t>
      </w:r>
      <w:r w:rsidRPr="00935D38">
        <w:rPr>
          <w:b/>
          <w:bCs/>
          <w:noProof/>
          <w:lang w:val="en-US"/>
        </w:rPr>
        <w:t>2000</w:t>
      </w:r>
      <w:r w:rsidRPr="00935D38">
        <w:rPr>
          <w:noProof/>
          <w:lang w:val="en-US"/>
        </w:rPr>
        <w:t xml:space="preserve">). "Änderung der Larmbelastung bei Massnahme bedingter stufenweise veränderter Geräuschbelastung“ (”The effect of stepwise change of noise exposure on annoyance)," ZfLärmbek </w:t>
      </w:r>
      <w:r w:rsidRPr="00935D38">
        <w:rPr>
          <w:b/>
          <w:bCs/>
          <w:noProof/>
          <w:lang w:val="en-US"/>
        </w:rPr>
        <w:t>47</w:t>
      </w:r>
      <w:r w:rsidRPr="00935D38">
        <w:rPr>
          <w:noProof/>
          <w:lang w:val="en-US"/>
        </w:rPr>
        <w:t>, 134–143.</w:t>
      </w:r>
    </w:p>
    <w:p w14:paraId="541CDCF3" w14:textId="77777777" w:rsidR="0021752B" w:rsidRPr="00935D38" w:rsidRDefault="0021752B">
      <w:pPr>
        <w:pStyle w:val="NormalWeb"/>
        <w:ind w:left="480" w:hanging="480"/>
        <w:rPr>
          <w:noProof/>
          <w:lang w:val="en-US"/>
        </w:rPr>
      </w:pPr>
      <w:r w:rsidRPr="00935D38">
        <w:rPr>
          <w:noProof/>
          <w:lang w:val="en-US"/>
        </w:rPr>
        <w:lastRenderedPageBreak/>
        <w:t>Statistics Norway (</w:t>
      </w:r>
      <w:r w:rsidRPr="00935D38">
        <w:rPr>
          <w:b/>
          <w:bCs/>
          <w:noProof/>
          <w:lang w:val="en-US"/>
        </w:rPr>
        <w:t>2015</w:t>
      </w:r>
      <w:r w:rsidRPr="00935D38">
        <w:rPr>
          <w:noProof/>
          <w:lang w:val="en-US"/>
        </w:rPr>
        <w:t>). "Migration in Norway," http://www.ssb.no/en/befolkning/statistikker/flytting.</w:t>
      </w:r>
    </w:p>
    <w:p w14:paraId="725528D8" w14:textId="77777777" w:rsidR="0021752B" w:rsidRPr="00935D38" w:rsidRDefault="0021752B">
      <w:pPr>
        <w:pStyle w:val="NormalWeb"/>
        <w:ind w:left="480" w:hanging="480"/>
        <w:rPr>
          <w:noProof/>
          <w:lang w:val="en-US"/>
        </w:rPr>
      </w:pPr>
      <w:r w:rsidRPr="00935D38">
        <w:rPr>
          <w:noProof/>
          <w:lang w:val="en-US"/>
        </w:rPr>
        <w:t>US Department of Commerce (</w:t>
      </w:r>
      <w:r w:rsidRPr="00935D38">
        <w:rPr>
          <w:b/>
          <w:bCs/>
          <w:noProof/>
          <w:lang w:val="en-US"/>
        </w:rPr>
        <w:t>2015</w:t>
      </w:r>
      <w:r w:rsidRPr="00935D38">
        <w:rPr>
          <w:noProof/>
          <w:lang w:val="en-US"/>
        </w:rPr>
        <w:t>). "US Census Bureau," www.census.gov.</w:t>
      </w:r>
    </w:p>
    <w:p w14:paraId="480CED1D" w14:textId="77777777" w:rsidR="0021752B" w:rsidRPr="00935D38" w:rsidRDefault="0021752B">
      <w:pPr>
        <w:pStyle w:val="NormalWeb"/>
        <w:ind w:left="480" w:hanging="480"/>
        <w:rPr>
          <w:noProof/>
          <w:lang w:val="en-US"/>
        </w:rPr>
      </w:pPr>
      <w:r w:rsidRPr="00935D38">
        <w:rPr>
          <w:noProof/>
          <w:lang w:val="en-US"/>
        </w:rPr>
        <w:t>Vincent, B., Vallet, M., Olivier, D., and Paque, G. (</w:t>
      </w:r>
      <w:r w:rsidRPr="00935D38">
        <w:rPr>
          <w:b/>
          <w:bCs/>
          <w:noProof/>
          <w:lang w:val="en-US"/>
        </w:rPr>
        <w:t>2000</w:t>
      </w:r>
      <w:r w:rsidRPr="00935D38">
        <w:rPr>
          <w:noProof/>
          <w:lang w:val="en-US"/>
        </w:rPr>
        <w:t>). "Evaluation of variations of the annoyance due to aircraft noise," Proc INTER-NOISE 00, 1–4, Nice, France.</w:t>
      </w:r>
    </w:p>
    <w:p w14:paraId="32F15B1C" w14:textId="77777777" w:rsidR="00D22E79" w:rsidRPr="00935D38" w:rsidRDefault="004D1559" w:rsidP="0021752B">
      <w:pPr>
        <w:pStyle w:val="NormalWeb"/>
        <w:ind w:left="480" w:hanging="480"/>
        <w:rPr>
          <w:lang w:val="en-US"/>
        </w:rPr>
      </w:pPr>
      <w:r w:rsidRPr="00935D38">
        <w:rPr>
          <w:lang w:val="en-US"/>
        </w:rPr>
        <w:fldChar w:fldCharType="end"/>
      </w:r>
      <w:r w:rsidR="00D22E79" w:rsidRPr="00935D38">
        <w:rPr>
          <w:lang w:val="en-US"/>
        </w:rPr>
        <w:br w:type="page"/>
      </w:r>
    </w:p>
    <w:p w14:paraId="70411863" w14:textId="77777777" w:rsidR="00D22E79" w:rsidRPr="00935D38" w:rsidRDefault="00D22E79" w:rsidP="00D22E79">
      <w:pPr>
        <w:pStyle w:val="Heading1"/>
        <w:numPr>
          <w:ilvl w:val="0"/>
          <w:numId w:val="0"/>
        </w:numPr>
        <w:divId w:val="352192658"/>
        <w:rPr>
          <w:lang w:val="en-US"/>
        </w:rPr>
      </w:pPr>
      <w:bookmarkStart w:id="16" w:name="_Ref424308321"/>
      <w:r w:rsidRPr="00935D38">
        <w:rPr>
          <w:lang w:val="en-US"/>
        </w:rPr>
        <w:lastRenderedPageBreak/>
        <w:t>Tables</w:t>
      </w:r>
    </w:p>
    <w:p w14:paraId="4E15FB88" w14:textId="1268877F" w:rsidR="007A4929" w:rsidRPr="00935D38" w:rsidRDefault="007A4929" w:rsidP="007A4929">
      <w:pPr>
        <w:pStyle w:val="Caption"/>
        <w:keepNext/>
        <w:divId w:val="352192658"/>
        <w:rPr>
          <w:rFonts w:cs="Times New Roman"/>
          <w:lang w:val="en-US"/>
        </w:rPr>
      </w:pPr>
      <w:bookmarkStart w:id="17" w:name="_Ref443032566"/>
      <w:bookmarkEnd w:id="16"/>
      <w:r w:rsidRPr="00935D38">
        <w:rPr>
          <w:lang w:val="en-US"/>
        </w:rPr>
        <w:t xml:space="preserve">Table </w:t>
      </w:r>
      <w:r w:rsidRPr="00935D38">
        <w:rPr>
          <w:lang w:val="en-US"/>
        </w:rPr>
        <w:fldChar w:fldCharType="begin"/>
      </w:r>
      <w:r w:rsidRPr="00935D38">
        <w:rPr>
          <w:lang w:val="en-US"/>
        </w:rPr>
        <w:instrText xml:space="preserve"> SEQ Table \* ROMAN </w:instrText>
      </w:r>
      <w:r w:rsidRPr="00935D38">
        <w:rPr>
          <w:lang w:val="en-US"/>
        </w:rPr>
        <w:fldChar w:fldCharType="separate"/>
      </w:r>
      <w:r w:rsidR="00444FE1">
        <w:rPr>
          <w:noProof/>
          <w:lang w:val="en-US"/>
        </w:rPr>
        <w:t>I</w:t>
      </w:r>
      <w:r w:rsidRPr="00935D38">
        <w:rPr>
          <w:lang w:val="en-US"/>
        </w:rPr>
        <w:fldChar w:fldCharType="end"/>
      </w:r>
      <w:bookmarkEnd w:id="17"/>
      <w:r w:rsidRPr="00935D38">
        <w:rPr>
          <w:lang w:val="en-US"/>
        </w:rPr>
        <w:t xml:space="preserve">. CTL scores and rate of change classification of </w:t>
      </w:r>
      <w:r w:rsidRPr="00935D38">
        <w:rPr>
          <w:rFonts w:cs="Times New Roman"/>
          <w:lang w:val="en-US"/>
        </w:rPr>
        <w:t>62 aircraft noise annoyance studies conducted between 1961 and 2015</w:t>
      </w:r>
    </w:p>
    <w:tbl>
      <w:tblPr>
        <w:tblStyle w:val="LightShading"/>
        <w:tblW w:w="5089" w:type="pct"/>
        <w:jc w:val="center"/>
        <w:tblBorders>
          <w:top w:val="none" w:sz="0" w:space="0" w:color="auto"/>
          <w:bottom w:val="none" w:sz="0" w:space="0" w:color="auto"/>
        </w:tblBorders>
        <w:tblLook w:val="0600" w:firstRow="0" w:lastRow="0" w:firstColumn="0" w:lastColumn="0" w:noHBand="1" w:noVBand="1"/>
      </w:tblPr>
      <w:tblGrid>
        <w:gridCol w:w="2235"/>
        <w:gridCol w:w="846"/>
        <w:gridCol w:w="2316"/>
        <w:gridCol w:w="801"/>
        <w:gridCol w:w="966"/>
        <w:gridCol w:w="936"/>
        <w:gridCol w:w="556"/>
        <w:gridCol w:w="871"/>
      </w:tblGrid>
      <w:tr w:rsidR="000E1BDB" w:rsidRPr="0007427F" w14:paraId="1F1AF2A7" w14:textId="77777777" w:rsidTr="007A4929">
        <w:trPr>
          <w:divId w:val="352192658"/>
          <w:trHeight w:val="170"/>
          <w:jc w:val="center"/>
        </w:trPr>
        <w:tc>
          <w:tcPr>
            <w:tcW w:w="1155" w:type="pct"/>
            <w:tcBorders>
              <w:bottom w:val="single" w:sz="4" w:space="0" w:color="auto"/>
            </w:tcBorders>
            <w:vAlign w:val="center"/>
            <w:hideMark/>
          </w:tcPr>
          <w:p w14:paraId="2C807F22" w14:textId="77777777" w:rsidR="00D22E79" w:rsidRPr="00935D38" w:rsidRDefault="00D22E79" w:rsidP="0006159A">
            <w:pPr>
              <w:spacing w:line="240" w:lineRule="auto"/>
              <w:rPr>
                <w:sz w:val="18"/>
                <w:szCs w:val="18"/>
                <w:lang w:val="en-US" w:eastAsia="nb-NO"/>
              </w:rPr>
            </w:pPr>
            <w:r w:rsidRPr="00935D38">
              <w:rPr>
                <w:sz w:val="18"/>
                <w:szCs w:val="18"/>
                <w:lang w:val="en-US" w:eastAsia="nb-NO"/>
              </w:rPr>
              <w:t xml:space="preserve">Study </w:t>
            </w:r>
          </w:p>
        </w:tc>
        <w:tc>
          <w:tcPr>
            <w:tcW w:w="434" w:type="pct"/>
            <w:tcBorders>
              <w:bottom w:val="single" w:sz="4" w:space="0" w:color="auto"/>
            </w:tcBorders>
            <w:vAlign w:val="center"/>
            <w:hideMark/>
          </w:tcPr>
          <w:p w14:paraId="589A036E" w14:textId="77777777" w:rsidR="00D22E79" w:rsidRPr="00935D38" w:rsidRDefault="00D22E79" w:rsidP="0006159A">
            <w:pPr>
              <w:spacing w:line="240" w:lineRule="auto"/>
              <w:rPr>
                <w:sz w:val="18"/>
                <w:szCs w:val="18"/>
                <w:lang w:val="en-US" w:eastAsia="nb-NO"/>
              </w:rPr>
            </w:pPr>
            <w:r w:rsidRPr="00935D38">
              <w:rPr>
                <w:sz w:val="18"/>
                <w:szCs w:val="18"/>
                <w:lang w:val="en-US" w:eastAsia="nb-NO"/>
              </w:rPr>
              <w:t xml:space="preserve">Study year(s) </w:t>
            </w:r>
          </w:p>
        </w:tc>
        <w:tc>
          <w:tcPr>
            <w:tcW w:w="1188" w:type="pct"/>
            <w:tcBorders>
              <w:bottom w:val="single" w:sz="4" w:space="0" w:color="auto"/>
            </w:tcBorders>
            <w:vAlign w:val="center"/>
            <w:hideMark/>
          </w:tcPr>
          <w:p w14:paraId="27828920" w14:textId="77777777" w:rsidR="00D22E79" w:rsidRPr="00935D38" w:rsidRDefault="00D22E79" w:rsidP="0006159A">
            <w:pPr>
              <w:spacing w:line="240" w:lineRule="auto"/>
              <w:rPr>
                <w:sz w:val="18"/>
                <w:szCs w:val="18"/>
                <w:lang w:val="en-US" w:eastAsia="nb-NO"/>
              </w:rPr>
            </w:pPr>
            <w:r w:rsidRPr="00935D38">
              <w:rPr>
                <w:sz w:val="18"/>
                <w:szCs w:val="18"/>
                <w:lang w:val="en-US" w:eastAsia="nb-NO"/>
              </w:rPr>
              <w:t xml:space="preserve">Primary authors </w:t>
            </w:r>
          </w:p>
        </w:tc>
        <w:tc>
          <w:tcPr>
            <w:tcW w:w="411" w:type="pct"/>
            <w:tcBorders>
              <w:bottom w:val="single" w:sz="4" w:space="0" w:color="auto"/>
            </w:tcBorders>
            <w:vAlign w:val="center"/>
            <w:hideMark/>
          </w:tcPr>
          <w:p w14:paraId="55D35542" w14:textId="77777777" w:rsidR="00D22E79" w:rsidRPr="00935D38" w:rsidRDefault="00D22E79" w:rsidP="0006159A">
            <w:pPr>
              <w:spacing w:line="240" w:lineRule="auto"/>
              <w:rPr>
                <w:sz w:val="18"/>
                <w:szCs w:val="18"/>
                <w:lang w:val="en-US" w:eastAsia="nb-NO"/>
              </w:rPr>
            </w:pPr>
            <w:r w:rsidRPr="00935D38">
              <w:rPr>
                <w:sz w:val="18"/>
                <w:szCs w:val="18"/>
                <w:lang w:val="en-US" w:eastAsia="nb-NO"/>
              </w:rPr>
              <w:t xml:space="preserve">Report year </w:t>
            </w:r>
          </w:p>
        </w:tc>
        <w:tc>
          <w:tcPr>
            <w:tcW w:w="520" w:type="pct"/>
            <w:tcBorders>
              <w:bottom w:val="single" w:sz="4" w:space="0" w:color="auto"/>
            </w:tcBorders>
            <w:vAlign w:val="center"/>
            <w:hideMark/>
          </w:tcPr>
          <w:p w14:paraId="277AAD81" w14:textId="77777777" w:rsidR="00D22E79" w:rsidRPr="00935D38" w:rsidRDefault="00D22E79" w:rsidP="0006159A">
            <w:pPr>
              <w:spacing w:line="240" w:lineRule="auto"/>
              <w:rPr>
                <w:sz w:val="18"/>
                <w:szCs w:val="18"/>
                <w:lang w:val="en-US" w:eastAsia="nb-NO"/>
              </w:rPr>
            </w:pPr>
            <w:r w:rsidRPr="00935D38">
              <w:rPr>
                <w:sz w:val="18"/>
                <w:szCs w:val="18"/>
                <w:lang w:val="en-US" w:eastAsia="nb-NO"/>
              </w:rPr>
              <w:t>N</w:t>
            </w:r>
            <w:r w:rsidR="000E1BDB" w:rsidRPr="00935D38">
              <w:rPr>
                <w:sz w:val="18"/>
                <w:szCs w:val="18"/>
                <w:lang w:val="en-US" w:eastAsia="nb-NO"/>
              </w:rPr>
              <w:t>o.</w:t>
            </w:r>
            <w:r w:rsidRPr="00935D38">
              <w:rPr>
                <w:sz w:val="18"/>
                <w:szCs w:val="18"/>
                <w:lang w:val="en-US" w:eastAsia="nb-NO"/>
              </w:rPr>
              <w:t xml:space="preserve"> of interview</w:t>
            </w:r>
            <w:r w:rsidR="000E1BDB" w:rsidRPr="00935D38">
              <w:rPr>
                <w:sz w:val="18"/>
                <w:szCs w:val="18"/>
                <w:lang w:val="en-US" w:eastAsia="nb-NO"/>
              </w:rPr>
              <w:t>s</w:t>
            </w:r>
            <w:r w:rsidRPr="00935D38">
              <w:rPr>
                <w:sz w:val="18"/>
                <w:szCs w:val="18"/>
                <w:lang w:val="en-US" w:eastAsia="nb-NO"/>
              </w:rPr>
              <w:t xml:space="preserve"> </w:t>
            </w:r>
          </w:p>
        </w:tc>
        <w:tc>
          <w:tcPr>
            <w:tcW w:w="525" w:type="pct"/>
            <w:tcBorders>
              <w:bottom w:val="single" w:sz="4" w:space="0" w:color="auto"/>
            </w:tcBorders>
            <w:vAlign w:val="center"/>
            <w:hideMark/>
          </w:tcPr>
          <w:p w14:paraId="285EF040" w14:textId="77777777" w:rsidR="00D22E79" w:rsidRPr="00935D38" w:rsidRDefault="00D22E79" w:rsidP="0006159A">
            <w:pPr>
              <w:spacing w:line="240" w:lineRule="auto"/>
              <w:rPr>
                <w:sz w:val="18"/>
                <w:szCs w:val="18"/>
                <w:lang w:val="en-US" w:eastAsia="nb-NO"/>
              </w:rPr>
            </w:pPr>
            <w:r w:rsidRPr="00935D38">
              <w:rPr>
                <w:sz w:val="18"/>
                <w:szCs w:val="18"/>
                <w:lang w:val="en-US" w:eastAsia="nb-NO"/>
              </w:rPr>
              <w:t>Study Code</w:t>
            </w:r>
          </w:p>
        </w:tc>
        <w:tc>
          <w:tcPr>
            <w:tcW w:w="285" w:type="pct"/>
            <w:tcBorders>
              <w:bottom w:val="single" w:sz="4" w:space="0" w:color="auto"/>
            </w:tcBorders>
            <w:vAlign w:val="center"/>
            <w:hideMark/>
          </w:tcPr>
          <w:p w14:paraId="5D339E8A" w14:textId="77777777" w:rsidR="00D22E79" w:rsidRPr="00935D38" w:rsidRDefault="00D22E79" w:rsidP="0006159A">
            <w:pPr>
              <w:spacing w:line="240" w:lineRule="auto"/>
              <w:rPr>
                <w:sz w:val="18"/>
                <w:szCs w:val="18"/>
                <w:lang w:val="en-US" w:eastAsia="nb-NO"/>
              </w:rPr>
            </w:pPr>
            <w:r w:rsidRPr="00935D38">
              <w:rPr>
                <w:sz w:val="18"/>
                <w:szCs w:val="18"/>
                <w:lang w:val="en-US" w:eastAsia="nb-NO"/>
              </w:rPr>
              <w:t>CTL</w:t>
            </w:r>
          </w:p>
        </w:tc>
        <w:tc>
          <w:tcPr>
            <w:tcW w:w="481" w:type="pct"/>
            <w:tcBorders>
              <w:bottom w:val="single" w:sz="4" w:space="0" w:color="auto"/>
            </w:tcBorders>
            <w:vAlign w:val="center"/>
            <w:hideMark/>
          </w:tcPr>
          <w:p w14:paraId="2056056D" w14:textId="77777777" w:rsidR="00D22E79" w:rsidRPr="00935D38" w:rsidRDefault="000E1BDB" w:rsidP="0006159A">
            <w:pPr>
              <w:spacing w:line="240" w:lineRule="auto"/>
              <w:rPr>
                <w:sz w:val="18"/>
                <w:szCs w:val="18"/>
                <w:lang w:val="en-US" w:eastAsia="nb-NO"/>
              </w:rPr>
            </w:pPr>
            <w:r w:rsidRPr="00935D38">
              <w:rPr>
                <w:sz w:val="18"/>
                <w:szCs w:val="18"/>
                <w:lang w:val="en-US" w:eastAsia="nb-NO"/>
              </w:rPr>
              <w:t xml:space="preserve">Change rate class </w:t>
            </w:r>
            <w:r w:rsidR="00631685" w:rsidRPr="00935D38">
              <w:rPr>
                <w:sz w:val="18"/>
                <w:szCs w:val="18"/>
                <w:lang w:val="en-US" w:eastAsia="nb-NO"/>
              </w:rPr>
              <w:t xml:space="preserve">       </w:t>
            </w:r>
            <w:r w:rsidRPr="00935D38">
              <w:rPr>
                <w:sz w:val="18"/>
                <w:szCs w:val="18"/>
                <w:lang w:val="en-US" w:eastAsia="nb-NO"/>
              </w:rPr>
              <w:t xml:space="preserve">(0 =LRC, </w:t>
            </w:r>
            <w:r w:rsidR="00631685" w:rsidRPr="00935D38">
              <w:rPr>
                <w:sz w:val="18"/>
                <w:szCs w:val="18"/>
                <w:lang w:val="en-US" w:eastAsia="nb-NO"/>
              </w:rPr>
              <w:t xml:space="preserve"> </w:t>
            </w:r>
            <w:r w:rsidRPr="00935D38">
              <w:rPr>
                <w:sz w:val="18"/>
                <w:szCs w:val="18"/>
                <w:lang w:val="en-US" w:eastAsia="nb-NO"/>
              </w:rPr>
              <w:t xml:space="preserve">1= HRC) </w:t>
            </w:r>
          </w:p>
        </w:tc>
      </w:tr>
      <w:tr w:rsidR="000E1BDB" w:rsidRPr="00935D38" w14:paraId="696513F6" w14:textId="77777777" w:rsidTr="007A4929">
        <w:trPr>
          <w:divId w:val="352192658"/>
          <w:trHeight w:val="170"/>
          <w:jc w:val="center"/>
        </w:trPr>
        <w:tc>
          <w:tcPr>
            <w:tcW w:w="1155" w:type="pct"/>
            <w:tcBorders>
              <w:top w:val="single" w:sz="4" w:space="0" w:color="auto"/>
            </w:tcBorders>
            <w:noWrap/>
            <w:hideMark/>
          </w:tcPr>
          <w:p w14:paraId="67DBB227"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First Heathrow </w:t>
            </w:r>
          </w:p>
        </w:tc>
        <w:tc>
          <w:tcPr>
            <w:tcW w:w="434" w:type="pct"/>
            <w:tcBorders>
              <w:top w:val="single" w:sz="4" w:space="0" w:color="auto"/>
            </w:tcBorders>
            <w:noWrap/>
            <w:hideMark/>
          </w:tcPr>
          <w:p w14:paraId="724E78ED"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1961</w:t>
            </w:r>
          </w:p>
        </w:tc>
        <w:tc>
          <w:tcPr>
            <w:tcW w:w="1188" w:type="pct"/>
            <w:tcBorders>
              <w:top w:val="single" w:sz="4" w:space="0" w:color="auto"/>
            </w:tcBorders>
            <w:noWrap/>
            <w:hideMark/>
          </w:tcPr>
          <w:p w14:paraId="4782187A"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McKennell “Wilson report” </w:t>
            </w:r>
          </w:p>
        </w:tc>
        <w:tc>
          <w:tcPr>
            <w:tcW w:w="411" w:type="pct"/>
            <w:tcBorders>
              <w:top w:val="single" w:sz="4" w:space="0" w:color="auto"/>
            </w:tcBorders>
            <w:noWrap/>
            <w:hideMark/>
          </w:tcPr>
          <w:p w14:paraId="64F1EE3D"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1963</w:t>
            </w:r>
          </w:p>
        </w:tc>
        <w:tc>
          <w:tcPr>
            <w:tcW w:w="520" w:type="pct"/>
            <w:tcBorders>
              <w:top w:val="single" w:sz="4" w:space="0" w:color="auto"/>
            </w:tcBorders>
            <w:noWrap/>
            <w:hideMark/>
          </w:tcPr>
          <w:p w14:paraId="304D85E9"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1731</w:t>
            </w:r>
          </w:p>
        </w:tc>
        <w:tc>
          <w:tcPr>
            <w:tcW w:w="525" w:type="pct"/>
            <w:tcBorders>
              <w:top w:val="single" w:sz="4" w:space="0" w:color="auto"/>
            </w:tcBorders>
            <w:noWrap/>
            <w:hideMark/>
          </w:tcPr>
          <w:p w14:paraId="2916F6C4"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UKD-008 </w:t>
            </w:r>
          </w:p>
        </w:tc>
        <w:tc>
          <w:tcPr>
            <w:tcW w:w="285" w:type="pct"/>
            <w:tcBorders>
              <w:top w:val="single" w:sz="4" w:space="0" w:color="auto"/>
            </w:tcBorders>
            <w:noWrap/>
            <w:hideMark/>
          </w:tcPr>
          <w:p w14:paraId="71057CBD"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77.6</w:t>
            </w:r>
          </w:p>
        </w:tc>
        <w:tc>
          <w:tcPr>
            <w:tcW w:w="481" w:type="pct"/>
            <w:tcBorders>
              <w:top w:val="single" w:sz="4" w:space="0" w:color="auto"/>
            </w:tcBorders>
            <w:noWrap/>
            <w:hideMark/>
          </w:tcPr>
          <w:p w14:paraId="7A8F600F"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0</w:t>
            </w:r>
          </w:p>
        </w:tc>
      </w:tr>
      <w:tr w:rsidR="000E1BDB" w:rsidRPr="00935D38" w14:paraId="7E897FC1" w14:textId="77777777" w:rsidTr="007A4929">
        <w:trPr>
          <w:divId w:val="352192658"/>
          <w:trHeight w:val="170"/>
          <w:jc w:val="center"/>
        </w:trPr>
        <w:tc>
          <w:tcPr>
            <w:tcW w:w="1155" w:type="pct"/>
            <w:noWrap/>
            <w:hideMark/>
          </w:tcPr>
          <w:p w14:paraId="65BBAF96"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French A/C </w:t>
            </w:r>
          </w:p>
        </w:tc>
        <w:tc>
          <w:tcPr>
            <w:tcW w:w="434" w:type="pct"/>
            <w:noWrap/>
            <w:hideMark/>
          </w:tcPr>
          <w:p w14:paraId="6C4C0AEB"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1965–66 </w:t>
            </w:r>
          </w:p>
        </w:tc>
        <w:tc>
          <w:tcPr>
            <w:tcW w:w="1188" w:type="pct"/>
            <w:noWrap/>
            <w:hideMark/>
          </w:tcPr>
          <w:p w14:paraId="3C4BDC1F"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Alexandre </w:t>
            </w:r>
          </w:p>
        </w:tc>
        <w:tc>
          <w:tcPr>
            <w:tcW w:w="411" w:type="pct"/>
            <w:noWrap/>
            <w:hideMark/>
          </w:tcPr>
          <w:p w14:paraId="454869C1"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1970</w:t>
            </w:r>
          </w:p>
        </w:tc>
        <w:tc>
          <w:tcPr>
            <w:tcW w:w="520" w:type="pct"/>
            <w:noWrap/>
            <w:hideMark/>
          </w:tcPr>
          <w:p w14:paraId="060DD873"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2000</w:t>
            </w:r>
          </w:p>
        </w:tc>
        <w:tc>
          <w:tcPr>
            <w:tcW w:w="525" w:type="pct"/>
            <w:noWrap/>
            <w:hideMark/>
          </w:tcPr>
          <w:p w14:paraId="5C356441"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FRA-016 </w:t>
            </w:r>
          </w:p>
        </w:tc>
        <w:tc>
          <w:tcPr>
            <w:tcW w:w="285" w:type="pct"/>
            <w:noWrap/>
            <w:hideMark/>
          </w:tcPr>
          <w:p w14:paraId="0753FF76"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79.6</w:t>
            </w:r>
          </w:p>
        </w:tc>
        <w:tc>
          <w:tcPr>
            <w:tcW w:w="481" w:type="pct"/>
            <w:noWrap/>
            <w:hideMark/>
          </w:tcPr>
          <w:p w14:paraId="3C7C1048"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0</w:t>
            </w:r>
          </w:p>
        </w:tc>
      </w:tr>
      <w:tr w:rsidR="000E1BDB" w:rsidRPr="00935D38" w14:paraId="1A4133E8" w14:textId="77777777" w:rsidTr="007A4929">
        <w:trPr>
          <w:divId w:val="352192658"/>
          <w:trHeight w:val="170"/>
          <w:jc w:val="center"/>
        </w:trPr>
        <w:tc>
          <w:tcPr>
            <w:tcW w:w="1155" w:type="pct"/>
            <w:noWrap/>
            <w:hideMark/>
          </w:tcPr>
          <w:p w14:paraId="7BF71B00"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Second Heathrow </w:t>
            </w:r>
          </w:p>
        </w:tc>
        <w:tc>
          <w:tcPr>
            <w:tcW w:w="434" w:type="pct"/>
            <w:noWrap/>
            <w:hideMark/>
          </w:tcPr>
          <w:p w14:paraId="51D3D3FF"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1967</w:t>
            </w:r>
          </w:p>
        </w:tc>
        <w:tc>
          <w:tcPr>
            <w:tcW w:w="1188" w:type="pct"/>
            <w:noWrap/>
            <w:hideMark/>
          </w:tcPr>
          <w:p w14:paraId="4678C75C"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MIL research, HMSO SS394</w:t>
            </w:r>
          </w:p>
        </w:tc>
        <w:tc>
          <w:tcPr>
            <w:tcW w:w="411" w:type="pct"/>
            <w:noWrap/>
            <w:hideMark/>
          </w:tcPr>
          <w:p w14:paraId="2284F994"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1971</w:t>
            </w:r>
          </w:p>
        </w:tc>
        <w:tc>
          <w:tcPr>
            <w:tcW w:w="520" w:type="pct"/>
            <w:noWrap/>
            <w:hideMark/>
          </w:tcPr>
          <w:p w14:paraId="62675E7B"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4699</w:t>
            </w:r>
          </w:p>
        </w:tc>
        <w:tc>
          <w:tcPr>
            <w:tcW w:w="525" w:type="pct"/>
            <w:noWrap/>
            <w:hideMark/>
          </w:tcPr>
          <w:p w14:paraId="32A08BF8"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UKD-024 </w:t>
            </w:r>
          </w:p>
        </w:tc>
        <w:tc>
          <w:tcPr>
            <w:tcW w:w="285" w:type="pct"/>
            <w:noWrap/>
            <w:hideMark/>
          </w:tcPr>
          <w:p w14:paraId="54268987"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84</w:t>
            </w:r>
          </w:p>
        </w:tc>
        <w:tc>
          <w:tcPr>
            <w:tcW w:w="481" w:type="pct"/>
            <w:noWrap/>
            <w:hideMark/>
          </w:tcPr>
          <w:p w14:paraId="6576D11D"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0</w:t>
            </w:r>
          </w:p>
        </w:tc>
      </w:tr>
      <w:tr w:rsidR="000E1BDB" w:rsidRPr="00935D38" w14:paraId="4CEC80D0" w14:textId="77777777" w:rsidTr="007A4929">
        <w:trPr>
          <w:divId w:val="352192658"/>
          <w:trHeight w:val="170"/>
          <w:jc w:val="center"/>
        </w:trPr>
        <w:tc>
          <w:tcPr>
            <w:tcW w:w="1155" w:type="pct"/>
            <w:noWrap/>
            <w:hideMark/>
          </w:tcPr>
          <w:p w14:paraId="5271141C"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Tracor, large cities, phase II </w:t>
            </w:r>
          </w:p>
        </w:tc>
        <w:tc>
          <w:tcPr>
            <w:tcW w:w="434" w:type="pct"/>
            <w:noWrap/>
            <w:hideMark/>
          </w:tcPr>
          <w:p w14:paraId="571D654A"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1967–69 </w:t>
            </w:r>
          </w:p>
        </w:tc>
        <w:tc>
          <w:tcPr>
            <w:tcW w:w="1188" w:type="pct"/>
            <w:noWrap/>
            <w:hideMark/>
          </w:tcPr>
          <w:p w14:paraId="1DC3B009"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Connor and Patterson </w:t>
            </w:r>
          </w:p>
        </w:tc>
        <w:tc>
          <w:tcPr>
            <w:tcW w:w="411" w:type="pct"/>
            <w:noWrap/>
            <w:hideMark/>
          </w:tcPr>
          <w:p w14:paraId="77450F2D"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1976</w:t>
            </w:r>
          </w:p>
        </w:tc>
        <w:tc>
          <w:tcPr>
            <w:tcW w:w="520" w:type="pct"/>
            <w:noWrap/>
            <w:hideMark/>
          </w:tcPr>
          <w:p w14:paraId="2F641D3F"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2912</w:t>
            </w:r>
          </w:p>
        </w:tc>
        <w:tc>
          <w:tcPr>
            <w:tcW w:w="525" w:type="pct"/>
            <w:noWrap/>
            <w:hideMark/>
          </w:tcPr>
          <w:p w14:paraId="2EC2C2F1"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USA-032 </w:t>
            </w:r>
          </w:p>
        </w:tc>
        <w:tc>
          <w:tcPr>
            <w:tcW w:w="285" w:type="pct"/>
            <w:noWrap/>
            <w:hideMark/>
          </w:tcPr>
          <w:p w14:paraId="00BD7537"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72.6</w:t>
            </w:r>
          </w:p>
        </w:tc>
        <w:tc>
          <w:tcPr>
            <w:tcW w:w="481" w:type="pct"/>
            <w:noWrap/>
            <w:hideMark/>
          </w:tcPr>
          <w:p w14:paraId="7F467467"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0</w:t>
            </w:r>
          </w:p>
        </w:tc>
      </w:tr>
      <w:tr w:rsidR="000E1BDB" w:rsidRPr="00935D38" w14:paraId="2ABE92DA" w14:textId="77777777" w:rsidTr="007A4929">
        <w:trPr>
          <w:divId w:val="352192658"/>
          <w:trHeight w:val="170"/>
          <w:jc w:val="center"/>
        </w:trPr>
        <w:tc>
          <w:tcPr>
            <w:tcW w:w="1155" w:type="pct"/>
            <w:noWrap/>
            <w:hideMark/>
          </w:tcPr>
          <w:p w14:paraId="2816986F"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Tracor, large cities, phase I </w:t>
            </w:r>
          </w:p>
        </w:tc>
        <w:tc>
          <w:tcPr>
            <w:tcW w:w="434" w:type="pct"/>
            <w:noWrap/>
            <w:hideMark/>
          </w:tcPr>
          <w:p w14:paraId="05E2B13F"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1967–69 </w:t>
            </w:r>
          </w:p>
        </w:tc>
        <w:tc>
          <w:tcPr>
            <w:tcW w:w="1188" w:type="pct"/>
            <w:noWrap/>
            <w:hideMark/>
          </w:tcPr>
          <w:p w14:paraId="64B665F9"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Connor and Patterson </w:t>
            </w:r>
          </w:p>
        </w:tc>
        <w:tc>
          <w:tcPr>
            <w:tcW w:w="411" w:type="pct"/>
            <w:noWrap/>
            <w:hideMark/>
          </w:tcPr>
          <w:p w14:paraId="4472E21D"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1976</w:t>
            </w:r>
          </w:p>
        </w:tc>
        <w:tc>
          <w:tcPr>
            <w:tcW w:w="520" w:type="pct"/>
            <w:noWrap/>
            <w:hideMark/>
          </w:tcPr>
          <w:p w14:paraId="06595884"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3590</w:t>
            </w:r>
          </w:p>
        </w:tc>
        <w:tc>
          <w:tcPr>
            <w:tcW w:w="525" w:type="pct"/>
            <w:noWrap/>
            <w:hideMark/>
          </w:tcPr>
          <w:p w14:paraId="2CA57B99"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USA-022 </w:t>
            </w:r>
          </w:p>
        </w:tc>
        <w:tc>
          <w:tcPr>
            <w:tcW w:w="285" w:type="pct"/>
            <w:noWrap/>
            <w:hideMark/>
          </w:tcPr>
          <w:p w14:paraId="63836689"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74.3</w:t>
            </w:r>
          </w:p>
        </w:tc>
        <w:tc>
          <w:tcPr>
            <w:tcW w:w="481" w:type="pct"/>
            <w:noWrap/>
            <w:hideMark/>
          </w:tcPr>
          <w:p w14:paraId="43017A53"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0</w:t>
            </w:r>
          </w:p>
        </w:tc>
      </w:tr>
      <w:tr w:rsidR="000E1BDB" w:rsidRPr="00935D38" w14:paraId="6BD04C97" w14:textId="77777777" w:rsidTr="007A4929">
        <w:trPr>
          <w:divId w:val="352192658"/>
          <w:trHeight w:val="170"/>
          <w:jc w:val="center"/>
        </w:trPr>
        <w:tc>
          <w:tcPr>
            <w:tcW w:w="1155" w:type="pct"/>
            <w:noWrap/>
            <w:hideMark/>
          </w:tcPr>
          <w:p w14:paraId="6C1480B8"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Munich A/C </w:t>
            </w:r>
          </w:p>
        </w:tc>
        <w:tc>
          <w:tcPr>
            <w:tcW w:w="434" w:type="pct"/>
            <w:noWrap/>
            <w:hideMark/>
          </w:tcPr>
          <w:p w14:paraId="699B16A4"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1969</w:t>
            </w:r>
          </w:p>
        </w:tc>
        <w:tc>
          <w:tcPr>
            <w:tcW w:w="1188" w:type="pct"/>
            <w:noWrap/>
            <w:hideMark/>
          </w:tcPr>
          <w:p w14:paraId="7DC07EE5"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Rohrman </w:t>
            </w:r>
            <w:r w:rsidRPr="00935D38">
              <w:rPr>
                <w:i/>
                <w:sz w:val="18"/>
                <w:szCs w:val="18"/>
                <w:lang w:val="en-US" w:eastAsia="nb-NO"/>
              </w:rPr>
              <w:t>et al</w:t>
            </w:r>
            <w:r w:rsidRPr="00935D38">
              <w:rPr>
                <w:sz w:val="18"/>
                <w:szCs w:val="18"/>
                <w:lang w:val="en-US" w:eastAsia="nb-NO"/>
              </w:rPr>
              <w:t xml:space="preserve">. </w:t>
            </w:r>
          </w:p>
        </w:tc>
        <w:tc>
          <w:tcPr>
            <w:tcW w:w="411" w:type="pct"/>
            <w:noWrap/>
            <w:hideMark/>
          </w:tcPr>
          <w:p w14:paraId="5CD117EB"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1973</w:t>
            </w:r>
          </w:p>
        </w:tc>
        <w:tc>
          <w:tcPr>
            <w:tcW w:w="520" w:type="pct"/>
            <w:noWrap/>
            <w:hideMark/>
          </w:tcPr>
          <w:p w14:paraId="5C8F6E9B"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660</w:t>
            </w:r>
          </w:p>
        </w:tc>
        <w:tc>
          <w:tcPr>
            <w:tcW w:w="525" w:type="pct"/>
            <w:noWrap/>
            <w:hideMark/>
          </w:tcPr>
          <w:p w14:paraId="05932128"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GER-034 </w:t>
            </w:r>
          </w:p>
        </w:tc>
        <w:tc>
          <w:tcPr>
            <w:tcW w:w="285" w:type="pct"/>
            <w:noWrap/>
            <w:hideMark/>
          </w:tcPr>
          <w:p w14:paraId="786B9DC5"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78</w:t>
            </w:r>
          </w:p>
        </w:tc>
        <w:tc>
          <w:tcPr>
            <w:tcW w:w="481" w:type="pct"/>
            <w:noWrap/>
            <w:hideMark/>
          </w:tcPr>
          <w:p w14:paraId="53908F24"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0</w:t>
            </w:r>
          </w:p>
        </w:tc>
      </w:tr>
      <w:tr w:rsidR="000E1BDB" w:rsidRPr="00935D38" w14:paraId="4C8AEF97" w14:textId="77777777" w:rsidTr="007A4929">
        <w:trPr>
          <w:divId w:val="352192658"/>
          <w:trHeight w:val="170"/>
          <w:jc w:val="center"/>
        </w:trPr>
        <w:tc>
          <w:tcPr>
            <w:tcW w:w="1155" w:type="pct"/>
            <w:noWrap/>
            <w:hideMark/>
          </w:tcPr>
          <w:p w14:paraId="31172801"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Tracor, small cities </w:t>
            </w:r>
          </w:p>
        </w:tc>
        <w:tc>
          <w:tcPr>
            <w:tcW w:w="434" w:type="pct"/>
            <w:noWrap/>
            <w:hideMark/>
          </w:tcPr>
          <w:p w14:paraId="60667E9C"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1970–71 </w:t>
            </w:r>
          </w:p>
        </w:tc>
        <w:tc>
          <w:tcPr>
            <w:tcW w:w="1188" w:type="pct"/>
            <w:noWrap/>
            <w:hideMark/>
          </w:tcPr>
          <w:p w14:paraId="5714151D"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Connor and Patterson </w:t>
            </w:r>
          </w:p>
        </w:tc>
        <w:tc>
          <w:tcPr>
            <w:tcW w:w="411" w:type="pct"/>
            <w:noWrap/>
            <w:hideMark/>
          </w:tcPr>
          <w:p w14:paraId="387AEFB3"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1972</w:t>
            </w:r>
          </w:p>
        </w:tc>
        <w:tc>
          <w:tcPr>
            <w:tcW w:w="520" w:type="pct"/>
            <w:noWrap/>
            <w:hideMark/>
          </w:tcPr>
          <w:p w14:paraId="5F4A6AA9"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1960</w:t>
            </w:r>
          </w:p>
        </w:tc>
        <w:tc>
          <w:tcPr>
            <w:tcW w:w="525" w:type="pct"/>
            <w:noWrap/>
            <w:hideMark/>
          </w:tcPr>
          <w:p w14:paraId="44EABDEB"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USA-044 </w:t>
            </w:r>
          </w:p>
        </w:tc>
        <w:tc>
          <w:tcPr>
            <w:tcW w:w="285" w:type="pct"/>
            <w:noWrap/>
            <w:hideMark/>
          </w:tcPr>
          <w:p w14:paraId="7C84C91E"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86.3</w:t>
            </w:r>
          </w:p>
        </w:tc>
        <w:tc>
          <w:tcPr>
            <w:tcW w:w="481" w:type="pct"/>
            <w:noWrap/>
            <w:hideMark/>
          </w:tcPr>
          <w:p w14:paraId="0D24818E"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0</w:t>
            </w:r>
          </w:p>
        </w:tc>
      </w:tr>
      <w:tr w:rsidR="000E1BDB" w:rsidRPr="00935D38" w14:paraId="5E81E182" w14:textId="77777777" w:rsidTr="007A4929">
        <w:trPr>
          <w:divId w:val="352192658"/>
          <w:trHeight w:val="170"/>
          <w:jc w:val="center"/>
        </w:trPr>
        <w:tc>
          <w:tcPr>
            <w:tcW w:w="1155" w:type="pct"/>
            <w:noWrap/>
            <w:hideMark/>
          </w:tcPr>
          <w:p w14:paraId="091646E1"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Swiss A/C </w:t>
            </w:r>
          </w:p>
        </w:tc>
        <w:tc>
          <w:tcPr>
            <w:tcW w:w="434" w:type="pct"/>
            <w:noWrap/>
            <w:hideMark/>
          </w:tcPr>
          <w:p w14:paraId="36A9E31B"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1971–72 </w:t>
            </w:r>
          </w:p>
        </w:tc>
        <w:tc>
          <w:tcPr>
            <w:tcW w:w="1188" w:type="pct"/>
            <w:noWrap/>
            <w:hideMark/>
          </w:tcPr>
          <w:p w14:paraId="2E7A5395"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Grandjean </w:t>
            </w:r>
            <w:r w:rsidRPr="00935D38">
              <w:rPr>
                <w:i/>
                <w:sz w:val="18"/>
                <w:szCs w:val="18"/>
                <w:lang w:val="en-US" w:eastAsia="nb-NO"/>
              </w:rPr>
              <w:t>et al</w:t>
            </w:r>
            <w:r w:rsidRPr="00935D38">
              <w:rPr>
                <w:sz w:val="18"/>
                <w:szCs w:val="18"/>
                <w:lang w:val="en-US" w:eastAsia="nb-NO"/>
              </w:rPr>
              <w:t xml:space="preserve">. </w:t>
            </w:r>
          </w:p>
        </w:tc>
        <w:tc>
          <w:tcPr>
            <w:tcW w:w="411" w:type="pct"/>
            <w:noWrap/>
            <w:hideMark/>
          </w:tcPr>
          <w:p w14:paraId="25E54DA0"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1973</w:t>
            </w:r>
          </w:p>
        </w:tc>
        <w:tc>
          <w:tcPr>
            <w:tcW w:w="520" w:type="pct"/>
            <w:noWrap/>
            <w:hideMark/>
          </w:tcPr>
          <w:p w14:paraId="68DFCC70"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2995</w:t>
            </w:r>
          </w:p>
        </w:tc>
        <w:tc>
          <w:tcPr>
            <w:tcW w:w="525" w:type="pct"/>
            <w:noWrap/>
            <w:hideMark/>
          </w:tcPr>
          <w:p w14:paraId="6CB2D24E"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SWI-053 </w:t>
            </w:r>
          </w:p>
        </w:tc>
        <w:tc>
          <w:tcPr>
            <w:tcW w:w="285" w:type="pct"/>
            <w:noWrap/>
            <w:hideMark/>
          </w:tcPr>
          <w:p w14:paraId="233AF093"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76.6</w:t>
            </w:r>
          </w:p>
        </w:tc>
        <w:tc>
          <w:tcPr>
            <w:tcW w:w="481" w:type="pct"/>
            <w:noWrap/>
            <w:hideMark/>
          </w:tcPr>
          <w:p w14:paraId="272C0328"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0</w:t>
            </w:r>
          </w:p>
        </w:tc>
      </w:tr>
      <w:tr w:rsidR="000E1BDB" w:rsidRPr="00935D38" w14:paraId="072EDA1E" w14:textId="77777777" w:rsidTr="007A4929">
        <w:trPr>
          <w:divId w:val="352192658"/>
          <w:trHeight w:val="170"/>
          <w:jc w:val="center"/>
        </w:trPr>
        <w:tc>
          <w:tcPr>
            <w:tcW w:w="1155" w:type="pct"/>
            <w:noWrap/>
            <w:hideMark/>
          </w:tcPr>
          <w:p w14:paraId="37B5191C"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Scandinavian A/C </w:t>
            </w:r>
          </w:p>
        </w:tc>
        <w:tc>
          <w:tcPr>
            <w:tcW w:w="434" w:type="pct"/>
            <w:noWrap/>
            <w:hideMark/>
          </w:tcPr>
          <w:p w14:paraId="39911BB1"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1972</w:t>
            </w:r>
          </w:p>
        </w:tc>
        <w:tc>
          <w:tcPr>
            <w:tcW w:w="1188" w:type="pct"/>
            <w:noWrap/>
            <w:hideMark/>
          </w:tcPr>
          <w:p w14:paraId="0EE02AF2"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Rylander </w:t>
            </w:r>
            <w:r w:rsidRPr="00935D38">
              <w:rPr>
                <w:i/>
                <w:sz w:val="18"/>
                <w:szCs w:val="18"/>
                <w:lang w:val="en-US" w:eastAsia="nb-NO"/>
              </w:rPr>
              <w:t>et al</w:t>
            </w:r>
            <w:r w:rsidRPr="00935D38">
              <w:rPr>
                <w:sz w:val="18"/>
                <w:szCs w:val="18"/>
                <w:lang w:val="en-US" w:eastAsia="nb-NO"/>
              </w:rPr>
              <w:t xml:space="preserve">. </w:t>
            </w:r>
          </w:p>
        </w:tc>
        <w:tc>
          <w:tcPr>
            <w:tcW w:w="411" w:type="pct"/>
            <w:noWrap/>
            <w:hideMark/>
          </w:tcPr>
          <w:p w14:paraId="48DC50FE"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1972</w:t>
            </w:r>
          </w:p>
        </w:tc>
        <w:tc>
          <w:tcPr>
            <w:tcW w:w="520" w:type="pct"/>
            <w:noWrap/>
            <w:hideMark/>
          </w:tcPr>
          <w:p w14:paraId="471BFA43"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2900</w:t>
            </w:r>
          </w:p>
        </w:tc>
        <w:tc>
          <w:tcPr>
            <w:tcW w:w="525" w:type="pct"/>
            <w:noWrap/>
            <w:hideMark/>
          </w:tcPr>
          <w:p w14:paraId="175CBBF3"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SWE-035 </w:t>
            </w:r>
          </w:p>
        </w:tc>
        <w:tc>
          <w:tcPr>
            <w:tcW w:w="285" w:type="pct"/>
            <w:noWrap/>
            <w:hideMark/>
          </w:tcPr>
          <w:p w14:paraId="5BA32A6C"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79.6</w:t>
            </w:r>
          </w:p>
        </w:tc>
        <w:tc>
          <w:tcPr>
            <w:tcW w:w="481" w:type="pct"/>
            <w:noWrap/>
            <w:hideMark/>
          </w:tcPr>
          <w:p w14:paraId="1D9F6693"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0</w:t>
            </w:r>
          </w:p>
        </w:tc>
      </w:tr>
      <w:tr w:rsidR="000E1BDB" w:rsidRPr="00935D38" w14:paraId="1220B7E3" w14:textId="77777777" w:rsidTr="007A4929">
        <w:trPr>
          <w:divId w:val="352192658"/>
          <w:trHeight w:val="170"/>
          <w:jc w:val="center"/>
        </w:trPr>
        <w:tc>
          <w:tcPr>
            <w:tcW w:w="1155" w:type="pct"/>
            <w:noWrap/>
            <w:hideMark/>
          </w:tcPr>
          <w:p w14:paraId="2B7253AB"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LAX </w:t>
            </w:r>
          </w:p>
        </w:tc>
        <w:tc>
          <w:tcPr>
            <w:tcW w:w="434" w:type="pct"/>
            <w:noWrap/>
            <w:hideMark/>
          </w:tcPr>
          <w:p w14:paraId="5C008563"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1973</w:t>
            </w:r>
          </w:p>
        </w:tc>
        <w:tc>
          <w:tcPr>
            <w:tcW w:w="1188" w:type="pct"/>
            <w:noWrap/>
            <w:hideMark/>
          </w:tcPr>
          <w:p w14:paraId="1B09FEA2"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Fidell and Jones </w:t>
            </w:r>
          </w:p>
        </w:tc>
        <w:tc>
          <w:tcPr>
            <w:tcW w:w="411" w:type="pct"/>
            <w:noWrap/>
            <w:hideMark/>
          </w:tcPr>
          <w:p w14:paraId="697A5442"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1975</w:t>
            </w:r>
          </w:p>
        </w:tc>
        <w:tc>
          <w:tcPr>
            <w:tcW w:w="520" w:type="pct"/>
            <w:noWrap/>
            <w:hideMark/>
          </w:tcPr>
          <w:p w14:paraId="14FF45CA"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940</w:t>
            </w:r>
          </w:p>
        </w:tc>
        <w:tc>
          <w:tcPr>
            <w:tcW w:w="525" w:type="pct"/>
            <w:noWrap/>
            <w:hideMark/>
          </w:tcPr>
          <w:p w14:paraId="202519BF"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USA-082 </w:t>
            </w:r>
          </w:p>
        </w:tc>
        <w:tc>
          <w:tcPr>
            <w:tcW w:w="285" w:type="pct"/>
            <w:noWrap/>
            <w:hideMark/>
          </w:tcPr>
          <w:p w14:paraId="4A59732D"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72.6</w:t>
            </w:r>
          </w:p>
        </w:tc>
        <w:tc>
          <w:tcPr>
            <w:tcW w:w="481" w:type="pct"/>
            <w:noWrap/>
            <w:hideMark/>
          </w:tcPr>
          <w:p w14:paraId="64A4676D"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0</w:t>
            </w:r>
          </w:p>
        </w:tc>
      </w:tr>
      <w:tr w:rsidR="000E1BDB" w:rsidRPr="00935D38" w14:paraId="56F92433" w14:textId="77777777" w:rsidTr="007A4929">
        <w:trPr>
          <w:divId w:val="352192658"/>
          <w:trHeight w:val="170"/>
          <w:jc w:val="center"/>
        </w:trPr>
        <w:tc>
          <w:tcPr>
            <w:tcW w:w="1155" w:type="pct"/>
            <w:noWrap/>
            <w:hideMark/>
          </w:tcPr>
          <w:p w14:paraId="0C3B398A"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Canadian A/C-street </w:t>
            </w:r>
          </w:p>
        </w:tc>
        <w:tc>
          <w:tcPr>
            <w:tcW w:w="434" w:type="pct"/>
            <w:noWrap/>
            <w:hideMark/>
          </w:tcPr>
          <w:p w14:paraId="571B0DD7"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1978</w:t>
            </w:r>
          </w:p>
        </w:tc>
        <w:tc>
          <w:tcPr>
            <w:tcW w:w="1188" w:type="pct"/>
            <w:noWrap/>
            <w:hideMark/>
          </w:tcPr>
          <w:p w14:paraId="43EEDF7A"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Hall </w:t>
            </w:r>
            <w:r w:rsidRPr="00935D38">
              <w:rPr>
                <w:i/>
                <w:sz w:val="18"/>
                <w:szCs w:val="18"/>
                <w:lang w:val="en-US" w:eastAsia="nb-NO"/>
              </w:rPr>
              <w:t>et al</w:t>
            </w:r>
            <w:r w:rsidRPr="00935D38">
              <w:rPr>
                <w:sz w:val="18"/>
                <w:szCs w:val="18"/>
                <w:lang w:val="en-US" w:eastAsia="nb-NO"/>
              </w:rPr>
              <w:t xml:space="preserve">. (1979, 80, 81, 82) </w:t>
            </w:r>
          </w:p>
        </w:tc>
        <w:tc>
          <w:tcPr>
            <w:tcW w:w="411" w:type="pct"/>
            <w:noWrap/>
            <w:hideMark/>
          </w:tcPr>
          <w:p w14:paraId="3E001427"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1983</w:t>
            </w:r>
          </w:p>
        </w:tc>
        <w:tc>
          <w:tcPr>
            <w:tcW w:w="520" w:type="pct"/>
            <w:noWrap/>
            <w:hideMark/>
          </w:tcPr>
          <w:p w14:paraId="2411E4ED"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673</w:t>
            </w:r>
          </w:p>
        </w:tc>
        <w:tc>
          <w:tcPr>
            <w:tcW w:w="525" w:type="pct"/>
            <w:noWrap/>
            <w:hideMark/>
          </w:tcPr>
          <w:p w14:paraId="5D8819E2"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CAN-168 </w:t>
            </w:r>
          </w:p>
        </w:tc>
        <w:tc>
          <w:tcPr>
            <w:tcW w:w="285" w:type="pct"/>
            <w:noWrap/>
            <w:hideMark/>
          </w:tcPr>
          <w:p w14:paraId="4955DF5F"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68.6</w:t>
            </w:r>
          </w:p>
        </w:tc>
        <w:tc>
          <w:tcPr>
            <w:tcW w:w="481" w:type="pct"/>
            <w:noWrap/>
            <w:hideMark/>
          </w:tcPr>
          <w:p w14:paraId="7E672B68"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0</w:t>
            </w:r>
          </w:p>
        </w:tc>
      </w:tr>
      <w:tr w:rsidR="000E1BDB" w:rsidRPr="00935D38" w14:paraId="7520CF07" w14:textId="77777777" w:rsidTr="007A4929">
        <w:trPr>
          <w:divId w:val="352192658"/>
          <w:trHeight w:val="170"/>
          <w:jc w:val="center"/>
        </w:trPr>
        <w:tc>
          <w:tcPr>
            <w:tcW w:w="1155" w:type="pct"/>
            <w:noWrap/>
            <w:hideMark/>
          </w:tcPr>
          <w:p w14:paraId="2EEE9644"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Burbank airport </w:t>
            </w:r>
          </w:p>
        </w:tc>
        <w:tc>
          <w:tcPr>
            <w:tcW w:w="434" w:type="pct"/>
            <w:noWrap/>
            <w:hideMark/>
          </w:tcPr>
          <w:p w14:paraId="12076B19"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1979–80 </w:t>
            </w:r>
          </w:p>
        </w:tc>
        <w:tc>
          <w:tcPr>
            <w:tcW w:w="1188" w:type="pct"/>
            <w:noWrap/>
            <w:hideMark/>
          </w:tcPr>
          <w:p w14:paraId="41A460FE"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Fidell </w:t>
            </w:r>
            <w:r w:rsidRPr="00935D38">
              <w:rPr>
                <w:i/>
                <w:sz w:val="18"/>
                <w:szCs w:val="18"/>
                <w:lang w:val="en-US" w:eastAsia="nb-NO"/>
              </w:rPr>
              <w:t>et al</w:t>
            </w:r>
            <w:r w:rsidRPr="00935D38">
              <w:rPr>
                <w:sz w:val="18"/>
                <w:szCs w:val="18"/>
                <w:lang w:val="en-US" w:eastAsia="nb-NO"/>
              </w:rPr>
              <w:t xml:space="preserve">. </w:t>
            </w:r>
          </w:p>
        </w:tc>
        <w:tc>
          <w:tcPr>
            <w:tcW w:w="411" w:type="pct"/>
            <w:noWrap/>
            <w:hideMark/>
          </w:tcPr>
          <w:p w14:paraId="5A29D1FB"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1985</w:t>
            </w:r>
          </w:p>
        </w:tc>
        <w:tc>
          <w:tcPr>
            <w:tcW w:w="520" w:type="pct"/>
            <w:noWrap/>
            <w:hideMark/>
          </w:tcPr>
          <w:p w14:paraId="11695EA2"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5041</w:t>
            </w:r>
          </w:p>
        </w:tc>
        <w:tc>
          <w:tcPr>
            <w:tcW w:w="525" w:type="pct"/>
            <w:noWrap/>
            <w:hideMark/>
          </w:tcPr>
          <w:p w14:paraId="1260152B"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USA-203 </w:t>
            </w:r>
          </w:p>
        </w:tc>
        <w:tc>
          <w:tcPr>
            <w:tcW w:w="285" w:type="pct"/>
            <w:noWrap/>
            <w:hideMark/>
          </w:tcPr>
          <w:p w14:paraId="0B18BB76"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63</w:t>
            </w:r>
          </w:p>
        </w:tc>
        <w:tc>
          <w:tcPr>
            <w:tcW w:w="481" w:type="pct"/>
            <w:noWrap/>
            <w:hideMark/>
          </w:tcPr>
          <w:p w14:paraId="4EDC511E"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w:t>
            </w:r>
          </w:p>
        </w:tc>
      </w:tr>
      <w:tr w:rsidR="000E1BDB" w:rsidRPr="00935D38" w14:paraId="2AFC7EC2" w14:textId="77777777" w:rsidTr="007A4929">
        <w:trPr>
          <w:divId w:val="352192658"/>
          <w:trHeight w:val="170"/>
          <w:jc w:val="center"/>
        </w:trPr>
        <w:tc>
          <w:tcPr>
            <w:tcW w:w="1155" w:type="pct"/>
            <w:noWrap/>
            <w:hideMark/>
          </w:tcPr>
          <w:p w14:paraId="06B3254D"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Australian A/C </w:t>
            </w:r>
          </w:p>
        </w:tc>
        <w:tc>
          <w:tcPr>
            <w:tcW w:w="434" w:type="pct"/>
            <w:noWrap/>
            <w:hideMark/>
          </w:tcPr>
          <w:p w14:paraId="21AAA1DD"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1980</w:t>
            </w:r>
          </w:p>
        </w:tc>
        <w:tc>
          <w:tcPr>
            <w:tcW w:w="1188" w:type="pct"/>
            <w:noWrap/>
            <w:hideMark/>
          </w:tcPr>
          <w:p w14:paraId="2A10592D"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Hede and Bullen </w:t>
            </w:r>
          </w:p>
        </w:tc>
        <w:tc>
          <w:tcPr>
            <w:tcW w:w="411" w:type="pct"/>
            <w:noWrap/>
            <w:hideMark/>
          </w:tcPr>
          <w:p w14:paraId="5039EE89"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1982</w:t>
            </w:r>
          </w:p>
        </w:tc>
        <w:tc>
          <w:tcPr>
            <w:tcW w:w="520" w:type="pct"/>
            <w:noWrap/>
            <w:hideMark/>
          </w:tcPr>
          <w:p w14:paraId="5980D9C8"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3575</w:t>
            </w:r>
          </w:p>
        </w:tc>
        <w:tc>
          <w:tcPr>
            <w:tcW w:w="525" w:type="pct"/>
            <w:noWrap/>
            <w:hideMark/>
          </w:tcPr>
          <w:p w14:paraId="3F2FA998"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AUL-210 </w:t>
            </w:r>
          </w:p>
        </w:tc>
        <w:tc>
          <w:tcPr>
            <w:tcW w:w="285" w:type="pct"/>
            <w:noWrap/>
            <w:hideMark/>
          </w:tcPr>
          <w:p w14:paraId="228A0131"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79</w:t>
            </w:r>
          </w:p>
        </w:tc>
        <w:tc>
          <w:tcPr>
            <w:tcW w:w="481" w:type="pct"/>
            <w:noWrap/>
            <w:hideMark/>
          </w:tcPr>
          <w:p w14:paraId="235C6788"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0</w:t>
            </w:r>
          </w:p>
        </w:tc>
      </w:tr>
      <w:tr w:rsidR="000E1BDB" w:rsidRPr="00935D38" w14:paraId="37ABFAE6" w14:textId="77777777" w:rsidTr="007A4929">
        <w:trPr>
          <w:divId w:val="352192658"/>
          <w:trHeight w:val="170"/>
          <w:jc w:val="center"/>
        </w:trPr>
        <w:tc>
          <w:tcPr>
            <w:tcW w:w="1155" w:type="pct"/>
            <w:noWrap/>
            <w:hideMark/>
          </w:tcPr>
          <w:p w14:paraId="3397B4B7"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Orange County A/C </w:t>
            </w:r>
          </w:p>
        </w:tc>
        <w:tc>
          <w:tcPr>
            <w:tcW w:w="434" w:type="pct"/>
            <w:noWrap/>
            <w:hideMark/>
          </w:tcPr>
          <w:p w14:paraId="5DFC9AF5"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1981</w:t>
            </w:r>
          </w:p>
        </w:tc>
        <w:tc>
          <w:tcPr>
            <w:tcW w:w="1188" w:type="pct"/>
            <w:noWrap/>
            <w:hideMark/>
          </w:tcPr>
          <w:p w14:paraId="3ED197F9"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Fidell </w:t>
            </w:r>
            <w:r w:rsidRPr="00935D38">
              <w:rPr>
                <w:i/>
                <w:sz w:val="18"/>
                <w:szCs w:val="18"/>
                <w:lang w:val="en-US" w:eastAsia="nb-NO"/>
              </w:rPr>
              <w:t>et al</w:t>
            </w:r>
            <w:r w:rsidRPr="00935D38">
              <w:rPr>
                <w:sz w:val="18"/>
                <w:szCs w:val="18"/>
                <w:lang w:val="en-US" w:eastAsia="nb-NO"/>
              </w:rPr>
              <w:t xml:space="preserve">. </w:t>
            </w:r>
          </w:p>
        </w:tc>
        <w:tc>
          <w:tcPr>
            <w:tcW w:w="411" w:type="pct"/>
            <w:noWrap/>
            <w:hideMark/>
          </w:tcPr>
          <w:p w14:paraId="09C005AD"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1985</w:t>
            </w:r>
          </w:p>
        </w:tc>
        <w:tc>
          <w:tcPr>
            <w:tcW w:w="520" w:type="pct"/>
            <w:noWrap/>
            <w:hideMark/>
          </w:tcPr>
          <w:p w14:paraId="26A665A3"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3103</w:t>
            </w:r>
          </w:p>
        </w:tc>
        <w:tc>
          <w:tcPr>
            <w:tcW w:w="525" w:type="pct"/>
            <w:noWrap/>
            <w:hideMark/>
          </w:tcPr>
          <w:p w14:paraId="5895E2FF"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USA-204 </w:t>
            </w:r>
          </w:p>
        </w:tc>
        <w:tc>
          <w:tcPr>
            <w:tcW w:w="285" w:type="pct"/>
            <w:noWrap/>
            <w:hideMark/>
          </w:tcPr>
          <w:p w14:paraId="0932471A"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63.6</w:t>
            </w:r>
          </w:p>
        </w:tc>
        <w:tc>
          <w:tcPr>
            <w:tcW w:w="481" w:type="pct"/>
            <w:noWrap/>
            <w:hideMark/>
          </w:tcPr>
          <w:p w14:paraId="68DE6A96"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w:t>
            </w:r>
          </w:p>
        </w:tc>
      </w:tr>
      <w:tr w:rsidR="000E1BDB" w:rsidRPr="00935D38" w14:paraId="21AD3C2F" w14:textId="77777777" w:rsidTr="007A4929">
        <w:trPr>
          <w:divId w:val="352192658"/>
          <w:trHeight w:val="170"/>
          <w:jc w:val="center"/>
        </w:trPr>
        <w:tc>
          <w:tcPr>
            <w:tcW w:w="1155" w:type="pct"/>
            <w:noWrap/>
            <w:hideMark/>
          </w:tcPr>
          <w:p w14:paraId="5BC50D70"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U.S. airbase </w:t>
            </w:r>
          </w:p>
        </w:tc>
        <w:tc>
          <w:tcPr>
            <w:tcW w:w="434" w:type="pct"/>
            <w:noWrap/>
            <w:hideMark/>
          </w:tcPr>
          <w:p w14:paraId="31A17142"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1981</w:t>
            </w:r>
          </w:p>
        </w:tc>
        <w:tc>
          <w:tcPr>
            <w:tcW w:w="1188" w:type="pct"/>
            <w:noWrap/>
            <w:hideMark/>
          </w:tcPr>
          <w:p w14:paraId="1982B637"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Borsky </w:t>
            </w:r>
          </w:p>
        </w:tc>
        <w:tc>
          <w:tcPr>
            <w:tcW w:w="411" w:type="pct"/>
            <w:noWrap/>
            <w:hideMark/>
          </w:tcPr>
          <w:p w14:paraId="4695092A"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1983</w:t>
            </w:r>
          </w:p>
        </w:tc>
        <w:tc>
          <w:tcPr>
            <w:tcW w:w="520" w:type="pct"/>
            <w:noWrap/>
            <w:hideMark/>
          </w:tcPr>
          <w:p w14:paraId="5E8D580A"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874</w:t>
            </w:r>
          </w:p>
        </w:tc>
        <w:tc>
          <w:tcPr>
            <w:tcW w:w="525" w:type="pct"/>
            <w:noWrap/>
            <w:hideMark/>
          </w:tcPr>
          <w:p w14:paraId="6F7751EB"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USA-338 </w:t>
            </w:r>
          </w:p>
        </w:tc>
        <w:tc>
          <w:tcPr>
            <w:tcW w:w="285" w:type="pct"/>
            <w:noWrap/>
            <w:hideMark/>
          </w:tcPr>
          <w:p w14:paraId="4F8E9FDA"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75.6</w:t>
            </w:r>
          </w:p>
        </w:tc>
        <w:tc>
          <w:tcPr>
            <w:tcW w:w="481" w:type="pct"/>
            <w:noWrap/>
            <w:hideMark/>
          </w:tcPr>
          <w:p w14:paraId="2D975539"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0</w:t>
            </w:r>
          </w:p>
        </w:tc>
      </w:tr>
      <w:tr w:rsidR="000E1BDB" w:rsidRPr="00935D38" w14:paraId="191BD585" w14:textId="77777777" w:rsidTr="007A4929">
        <w:trPr>
          <w:divId w:val="352192658"/>
          <w:trHeight w:val="170"/>
          <w:jc w:val="center"/>
        </w:trPr>
        <w:tc>
          <w:tcPr>
            <w:tcW w:w="1155" w:type="pct"/>
            <w:noWrap/>
            <w:hideMark/>
          </w:tcPr>
          <w:p w14:paraId="0DEA8DB3"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Westchester A/C </w:t>
            </w:r>
          </w:p>
        </w:tc>
        <w:tc>
          <w:tcPr>
            <w:tcW w:w="434" w:type="pct"/>
            <w:noWrap/>
            <w:hideMark/>
          </w:tcPr>
          <w:p w14:paraId="7A4ACF76"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1982</w:t>
            </w:r>
          </w:p>
        </w:tc>
        <w:tc>
          <w:tcPr>
            <w:tcW w:w="1188" w:type="pct"/>
            <w:noWrap/>
            <w:hideMark/>
          </w:tcPr>
          <w:p w14:paraId="2305CDFE"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Fidell </w:t>
            </w:r>
            <w:r w:rsidRPr="00935D38">
              <w:rPr>
                <w:i/>
                <w:sz w:val="18"/>
                <w:szCs w:val="18"/>
                <w:lang w:val="en-US" w:eastAsia="nb-NO"/>
              </w:rPr>
              <w:t>et al</w:t>
            </w:r>
            <w:r w:rsidRPr="00935D38">
              <w:rPr>
                <w:sz w:val="18"/>
                <w:szCs w:val="18"/>
                <w:lang w:val="en-US" w:eastAsia="nb-NO"/>
              </w:rPr>
              <w:t xml:space="preserve">. </w:t>
            </w:r>
          </w:p>
        </w:tc>
        <w:tc>
          <w:tcPr>
            <w:tcW w:w="411" w:type="pct"/>
            <w:noWrap/>
            <w:hideMark/>
          </w:tcPr>
          <w:p w14:paraId="30BC40F2"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1985</w:t>
            </w:r>
          </w:p>
        </w:tc>
        <w:tc>
          <w:tcPr>
            <w:tcW w:w="520" w:type="pct"/>
            <w:noWrap/>
            <w:hideMark/>
          </w:tcPr>
          <w:p w14:paraId="41145C2E"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1465</w:t>
            </w:r>
          </w:p>
        </w:tc>
        <w:tc>
          <w:tcPr>
            <w:tcW w:w="525" w:type="pct"/>
            <w:noWrap/>
            <w:hideMark/>
          </w:tcPr>
          <w:p w14:paraId="45212980"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USA-301 </w:t>
            </w:r>
          </w:p>
        </w:tc>
        <w:tc>
          <w:tcPr>
            <w:tcW w:w="285" w:type="pct"/>
            <w:noWrap/>
            <w:hideMark/>
          </w:tcPr>
          <w:p w14:paraId="2441F6B5"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70.3</w:t>
            </w:r>
          </w:p>
        </w:tc>
        <w:tc>
          <w:tcPr>
            <w:tcW w:w="481" w:type="pct"/>
            <w:noWrap/>
            <w:hideMark/>
          </w:tcPr>
          <w:p w14:paraId="11A2441D"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0</w:t>
            </w:r>
          </w:p>
        </w:tc>
      </w:tr>
      <w:tr w:rsidR="000E1BDB" w:rsidRPr="00935D38" w14:paraId="124F59ED" w14:textId="77777777" w:rsidTr="007A4929">
        <w:trPr>
          <w:divId w:val="352192658"/>
          <w:trHeight w:val="170"/>
          <w:jc w:val="center"/>
        </w:trPr>
        <w:tc>
          <w:tcPr>
            <w:tcW w:w="1155" w:type="pct"/>
            <w:noWrap/>
            <w:hideMark/>
          </w:tcPr>
          <w:p w14:paraId="5BDAFFA5"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Decatur airport </w:t>
            </w:r>
          </w:p>
        </w:tc>
        <w:tc>
          <w:tcPr>
            <w:tcW w:w="434" w:type="pct"/>
            <w:noWrap/>
            <w:hideMark/>
          </w:tcPr>
          <w:p w14:paraId="7B8E3CD9"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1982</w:t>
            </w:r>
          </w:p>
        </w:tc>
        <w:tc>
          <w:tcPr>
            <w:tcW w:w="1188" w:type="pct"/>
            <w:noWrap/>
            <w:hideMark/>
          </w:tcPr>
          <w:p w14:paraId="1AC13DDB"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Schomer </w:t>
            </w:r>
          </w:p>
        </w:tc>
        <w:tc>
          <w:tcPr>
            <w:tcW w:w="411" w:type="pct"/>
            <w:noWrap/>
            <w:hideMark/>
          </w:tcPr>
          <w:p w14:paraId="026EB921"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1983</w:t>
            </w:r>
          </w:p>
        </w:tc>
        <w:tc>
          <w:tcPr>
            <w:tcW w:w="520" w:type="pct"/>
            <w:noWrap/>
            <w:hideMark/>
          </w:tcPr>
          <w:p w14:paraId="6CC0CDCC"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231</w:t>
            </w:r>
          </w:p>
        </w:tc>
        <w:tc>
          <w:tcPr>
            <w:tcW w:w="525" w:type="pct"/>
            <w:noWrap/>
            <w:hideMark/>
          </w:tcPr>
          <w:p w14:paraId="3BA40EC3"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USA-250 </w:t>
            </w:r>
          </w:p>
        </w:tc>
        <w:tc>
          <w:tcPr>
            <w:tcW w:w="285" w:type="pct"/>
            <w:noWrap/>
            <w:hideMark/>
          </w:tcPr>
          <w:p w14:paraId="1FD71ECA"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78.6</w:t>
            </w:r>
          </w:p>
        </w:tc>
        <w:tc>
          <w:tcPr>
            <w:tcW w:w="481" w:type="pct"/>
            <w:noWrap/>
            <w:hideMark/>
          </w:tcPr>
          <w:p w14:paraId="1AC4FDF5"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0</w:t>
            </w:r>
          </w:p>
        </w:tc>
      </w:tr>
      <w:tr w:rsidR="000E1BDB" w:rsidRPr="00935D38" w14:paraId="4FF9671A" w14:textId="77777777" w:rsidTr="007A4929">
        <w:trPr>
          <w:divId w:val="352192658"/>
          <w:trHeight w:val="170"/>
          <w:jc w:val="center"/>
        </w:trPr>
        <w:tc>
          <w:tcPr>
            <w:tcW w:w="1155" w:type="pct"/>
            <w:noWrap/>
            <w:hideMark/>
          </w:tcPr>
          <w:p w14:paraId="09399C3D"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Brussels airport </w:t>
            </w:r>
          </w:p>
        </w:tc>
        <w:tc>
          <w:tcPr>
            <w:tcW w:w="434" w:type="pct"/>
            <w:noWrap/>
            <w:hideMark/>
          </w:tcPr>
          <w:p w14:paraId="022B7A0D"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1980–85 </w:t>
            </w:r>
          </w:p>
        </w:tc>
        <w:tc>
          <w:tcPr>
            <w:tcW w:w="1188" w:type="pct"/>
            <w:noWrap/>
            <w:hideMark/>
          </w:tcPr>
          <w:p w14:paraId="58F5E670"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Jonckheere </w:t>
            </w:r>
          </w:p>
        </w:tc>
        <w:tc>
          <w:tcPr>
            <w:tcW w:w="411" w:type="pct"/>
            <w:noWrap/>
            <w:hideMark/>
          </w:tcPr>
          <w:p w14:paraId="6C964CD9"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1988,89 </w:t>
            </w:r>
          </w:p>
        </w:tc>
        <w:tc>
          <w:tcPr>
            <w:tcW w:w="520" w:type="pct"/>
            <w:noWrap/>
            <w:hideMark/>
          </w:tcPr>
          <w:p w14:paraId="5D0F22D5"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677</w:t>
            </w:r>
          </w:p>
        </w:tc>
        <w:tc>
          <w:tcPr>
            <w:tcW w:w="525" w:type="pct"/>
            <w:noWrap/>
            <w:hideMark/>
          </w:tcPr>
          <w:p w14:paraId="28B824EA"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BEL-288 </w:t>
            </w:r>
          </w:p>
        </w:tc>
        <w:tc>
          <w:tcPr>
            <w:tcW w:w="285" w:type="pct"/>
            <w:noWrap/>
            <w:hideMark/>
          </w:tcPr>
          <w:p w14:paraId="3B6CEF30"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82.3</w:t>
            </w:r>
          </w:p>
        </w:tc>
        <w:tc>
          <w:tcPr>
            <w:tcW w:w="481" w:type="pct"/>
            <w:noWrap/>
            <w:hideMark/>
          </w:tcPr>
          <w:p w14:paraId="5D20D788"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0</w:t>
            </w:r>
          </w:p>
        </w:tc>
      </w:tr>
      <w:tr w:rsidR="000E1BDB" w:rsidRPr="00935D38" w14:paraId="35369068" w14:textId="77777777" w:rsidTr="007A4929">
        <w:trPr>
          <w:divId w:val="352192658"/>
          <w:trHeight w:val="170"/>
          <w:jc w:val="center"/>
        </w:trPr>
        <w:tc>
          <w:tcPr>
            <w:tcW w:w="1155" w:type="pct"/>
            <w:noWrap/>
            <w:hideMark/>
          </w:tcPr>
          <w:p w14:paraId="2DF54376"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Pittsburgh airport </w:t>
            </w:r>
          </w:p>
        </w:tc>
        <w:tc>
          <w:tcPr>
            <w:tcW w:w="434" w:type="pct"/>
            <w:noWrap/>
            <w:hideMark/>
          </w:tcPr>
          <w:p w14:paraId="3529D8BD"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1983</w:t>
            </w:r>
          </w:p>
        </w:tc>
        <w:tc>
          <w:tcPr>
            <w:tcW w:w="1188" w:type="pct"/>
            <w:noWrap/>
            <w:hideMark/>
          </w:tcPr>
          <w:p w14:paraId="216CA075"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Fidell </w:t>
            </w:r>
          </w:p>
        </w:tc>
        <w:tc>
          <w:tcPr>
            <w:tcW w:w="411" w:type="pct"/>
            <w:noWrap/>
            <w:hideMark/>
          </w:tcPr>
          <w:p w14:paraId="5F545B27"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1983</w:t>
            </w:r>
          </w:p>
        </w:tc>
        <w:tc>
          <w:tcPr>
            <w:tcW w:w="520" w:type="pct"/>
            <w:noWrap/>
            <w:hideMark/>
          </w:tcPr>
          <w:p w14:paraId="4239DF47"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140</w:t>
            </w:r>
          </w:p>
        </w:tc>
        <w:tc>
          <w:tcPr>
            <w:tcW w:w="525" w:type="pct"/>
            <w:noWrap/>
            <w:hideMark/>
          </w:tcPr>
          <w:p w14:paraId="41378727"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PIT </w:t>
            </w:r>
          </w:p>
        </w:tc>
        <w:tc>
          <w:tcPr>
            <w:tcW w:w="285" w:type="pct"/>
            <w:noWrap/>
            <w:hideMark/>
          </w:tcPr>
          <w:p w14:paraId="0A48AD47"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83</w:t>
            </w:r>
          </w:p>
        </w:tc>
        <w:tc>
          <w:tcPr>
            <w:tcW w:w="481" w:type="pct"/>
            <w:noWrap/>
            <w:hideMark/>
          </w:tcPr>
          <w:p w14:paraId="212C228F"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0</w:t>
            </w:r>
          </w:p>
        </w:tc>
      </w:tr>
      <w:tr w:rsidR="000E1BDB" w:rsidRPr="00935D38" w14:paraId="5FD7F603" w14:textId="77777777" w:rsidTr="007A4929">
        <w:trPr>
          <w:divId w:val="352192658"/>
          <w:trHeight w:val="170"/>
          <w:jc w:val="center"/>
        </w:trPr>
        <w:tc>
          <w:tcPr>
            <w:tcW w:w="1155" w:type="pct"/>
            <w:noWrap/>
            <w:hideMark/>
          </w:tcPr>
          <w:p w14:paraId="094EB210"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Glasgow</w:t>
            </w:r>
          </w:p>
        </w:tc>
        <w:tc>
          <w:tcPr>
            <w:tcW w:w="434" w:type="pct"/>
            <w:noWrap/>
            <w:hideMark/>
          </w:tcPr>
          <w:p w14:paraId="2B11BFD8"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1984</w:t>
            </w:r>
          </w:p>
        </w:tc>
        <w:tc>
          <w:tcPr>
            <w:tcW w:w="1188" w:type="pct"/>
            <w:noWrap/>
            <w:hideMark/>
          </w:tcPr>
          <w:p w14:paraId="62F98580"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Atkinson </w:t>
            </w:r>
            <w:r w:rsidRPr="00935D38">
              <w:rPr>
                <w:i/>
                <w:sz w:val="18"/>
                <w:szCs w:val="18"/>
                <w:lang w:val="en-US" w:eastAsia="nb-NO"/>
              </w:rPr>
              <w:t>et al</w:t>
            </w:r>
          </w:p>
        </w:tc>
        <w:tc>
          <w:tcPr>
            <w:tcW w:w="411" w:type="pct"/>
            <w:noWrap/>
            <w:hideMark/>
          </w:tcPr>
          <w:p w14:paraId="19837D02"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1985</w:t>
            </w:r>
          </w:p>
        </w:tc>
        <w:tc>
          <w:tcPr>
            <w:tcW w:w="520" w:type="pct"/>
            <w:noWrap/>
            <w:hideMark/>
          </w:tcPr>
          <w:p w14:paraId="645F72B7"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608</w:t>
            </w:r>
          </w:p>
        </w:tc>
        <w:tc>
          <w:tcPr>
            <w:tcW w:w="525" w:type="pct"/>
            <w:noWrap/>
            <w:hideMark/>
          </w:tcPr>
          <w:p w14:paraId="3CC0D123"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UKD-238</w:t>
            </w:r>
          </w:p>
        </w:tc>
        <w:tc>
          <w:tcPr>
            <w:tcW w:w="285" w:type="pct"/>
            <w:noWrap/>
            <w:hideMark/>
          </w:tcPr>
          <w:p w14:paraId="4C2412D1"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70</w:t>
            </w:r>
          </w:p>
        </w:tc>
        <w:tc>
          <w:tcPr>
            <w:tcW w:w="481" w:type="pct"/>
            <w:noWrap/>
            <w:hideMark/>
          </w:tcPr>
          <w:p w14:paraId="1EF2B35F"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0</w:t>
            </w:r>
          </w:p>
        </w:tc>
      </w:tr>
      <w:tr w:rsidR="000E1BDB" w:rsidRPr="00935D38" w14:paraId="12ADC409" w14:textId="77777777" w:rsidTr="007A4929">
        <w:trPr>
          <w:divId w:val="352192658"/>
          <w:trHeight w:val="170"/>
          <w:jc w:val="center"/>
        </w:trPr>
        <w:tc>
          <w:tcPr>
            <w:tcW w:w="1155" w:type="pct"/>
            <w:noWrap/>
            <w:hideMark/>
          </w:tcPr>
          <w:p w14:paraId="7B05BB43"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Amsterdam</w:t>
            </w:r>
          </w:p>
        </w:tc>
        <w:tc>
          <w:tcPr>
            <w:tcW w:w="434" w:type="pct"/>
            <w:noWrap/>
            <w:hideMark/>
          </w:tcPr>
          <w:p w14:paraId="25EDE1F1"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1984</w:t>
            </w:r>
          </w:p>
        </w:tc>
        <w:tc>
          <w:tcPr>
            <w:tcW w:w="1188" w:type="pct"/>
            <w:noWrap/>
            <w:hideMark/>
          </w:tcPr>
          <w:p w14:paraId="3201A3E8"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Miedema</w:t>
            </w:r>
          </w:p>
        </w:tc>
        <w:tc>
          <w:tcPr>
            <w:tcW w:w="411" w:type="pct"/>
            <w:noWrap/>
            <w:hideMark/>
          </w:tcPr>
          <w:p w14:paraId="03F9CE75"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1987</w:t>
            </w:r>
          </w:p>
        </w:tc>
        <w:tc>
          <w:tcPr>
            <w:tcW w:w="520" w:type="pct"/>
            <w:noWrap/>
            <w:hideMark/>
          </w:tcPr>
          <w:p w14:paraId="21720372"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581</w:t>
            </w:r>
          </w:p>
        </w:tc>
        <w:tc>
          <w:tcPr>
            <w:tcW w:w="525" w:type="pct"/>
            <w:noWrap/>
            <w:hideMark/>
          </w:tcPr>
          <w:p w14:paraId="2DFAF4F2"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NET-240</w:t>
            </w:r>
          </w:p>
        </w:tc>
        <w:tc>
          <w:tcPr>
            <w:tcW w:w="285" w:type="pct"/>
            <w:noWrap/>
            <w:hideMark/>
          </w:tcPr>
          <w:p w14:paraId="0F93BB2A"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71.6</w:t>
            </w:r>
          </w:p>
        </w:tc>
        <w:tc>
          <w:tcPr>
            <w:tcW w:w="481" w:type="pct"/>
            <w:noWrap/>
            <w:hideMark/>
          </w:tcPr>
          <w:p w14:paraId="317FE62B"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0</w:t>
            </w:r>
          </w:p>
        </w:tc>
      </w:tr>
      <w:tr w:rsidR="000E1BDB" w:rsidRPr="00935D38" w14:paraId="2D232354" w14:textId="77777777" w:rsidTr="007A4929">
        <w:trPr>
          <w:divId w:val="352192658"/>
          <w:trHeight w:val="170"/>
          <w:jc w:val="center"/>
        </w:trPr>
        <w:tc>
          <w:tcPr>
            <w:tcW w:w="1155" w:type="pct"/>
            <w:noWrap/>
            <w:hideMark/>
          </w:tcPr>
          <w:p w14:paraId="2F463A87"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French A/C-road </w:t>
            </w:r>
          </w:p>
        </w:tc>
        <w:tc>
          <w:tcPr>
            <w:tcW w:w="434" w:type="pct"/>
            <w:noWrap/>
            <w:hideMark/>
          </w:tcPr>
          <w:p w14:paraId="34401BCB"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1984–86 </w:t>
            </w:r>
          </w:p>
        </w:tc>
        <w:tc>
          <w:tcPr>
            <w:tcW w:w="1188" w:type="pct"/>
            <w:noWrap/>
            <w:hideMark/>
          </w:tcPr>
          <w:p w14:paraId="1A7710EB"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Vallet </w:t>
            </w:r>
            <w:r w:rsidRPr="00935D38">
              <w:rPr>
                <w:i/>
                <w:sz w:val="18"/>
                <w:szCs w:val="18"/>
                <w:lang w:val="en-US" w:eastAsia="nb-NO"/>
              </w:rPr>
              <w:t>et al</w:t>
            </w:r>
            <w:r w:rsidRPr="00935D38">
              <w:rPr>
                <w:sz w:val="18"/>
                <w:szCs w:val="18"/>
                <w:lang w:val="en-US" w:eastAsia="nb-NO"/>
              </w:rPr>
              <w:t xml:space="preserve">. </w:t>
            </w:r>
          </w:p>
        </w:tc>
        <w:tc>
          <w:tcPr>
            <w:tcW w:w="411" w:type="pct"/>
            <w:noWrap/>
            <w:hideMark/>
          </w:tcPr>
          <w:p w14:paraId="64D0B680"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1988</w:t>
            </w:r>
          </w:p>
        </w:tc>
        <w:tc>
          <w:tcPr>
            <w:tcW w:w="520" w:type="pct"/>
            <w:noWrap/>
            <w:hideMark/>
          </w:tcPr>
          <w:p w14:paraId="35F63001"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1032</w:t>
            </w:r>
          </w:p>
        </w:tc>
        <w:tc>
          <w:tcPr>
            <w:tcW w:w="525" w:type="pct"/>
            <w:noWrap/>
            <w:hideMark/>
          </w:tcPr>
          <w:p w14:paraId="409C7898"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FRA-239 </w:t>
            </w:r>
          </w:p>
        </w:tc>
        <w:tc>
          <w:tcPr>
            <w:tcW w:w="285" w:type="pct"/>
            <w:noWrap/>
            <w:hideMark/>
          </w:tcPr>
          <w:p w14:paraId="4DCB3E14"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74.6</w:t>
            </w:r>
          </w:p>
        </w:tc>
        <w:tc>
          <w:tcPr>
            <w:tcW w:w="481" w:type="pct"/>
            <w:noWrap/>
            <w:hideMark/>
          </w:tcPr>
          <w:p w14:paraId="09195D76"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0</w:t>
            </w:r>
          </w:p>
        </w:tc>
      </w:tr>
      <w:tr w:rsidR="000E1BDB" w:rsidRPr="00935D38" w14:paraId="13F047C7" w14:textId="77777777" w:rsidTr="007A4929">
        <w:trPr>
          <w:divId w:val="352192658"/>
          <w:trHeight w:val="170"/>
          <w:jc w:val="center"/>
        </w:trPr>
        <w:tc>
          <w:tcPr>
            <w:tcW w:w="1155" w:type="pct"/>
            <w:noWrap/>
            <w:hideMark/>
          </w:tcPr>
          <w:p w14:paraId="380F0E7B"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British ANIS </w:t>
            </w:r>
          </w:p>
        </w:tc>
        <w:tc>
          <w:tcPr>
            <w:tcW w:w="434" w:type="pct"/>
            <w:noWrap/>
            <w:hideMark/>
          </w:tcPr>
          <w:p w14:paraId="34AB4AAB"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1982</w:t>
            </w:r>
          </w:p>
        </w:tc>
        <w:tc>
          <w:tcPr>
            <w:tcW w:w="1188" w:type="pct"/>
            <w:noWrap/>
            <w:hideMark/>
          </w:tcPr>
          <w:p w14:paraId="2A5C4EA0"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Brooker </w:t>
            </w:r>
            <w:r w:rsidRPr="00935D38">
              <w:rPr>
                <w:i/>
                <w:sz w:val="18"/>
                <w:szCs w:val="18"/>
                <w:lang w:val="en-US" w:eastAsia="nb-NO"/>
              </w:rPr>
              <w:t>et al</w:t>
            </w:r>
            <w:r w:rsidRPr="00935D38">
              <w:rPr>
                <w:sz w:val="18"/>
                <w:szCs w:val="18"/>
                <w:lang w:val="en-US" w:eastAsia="nb-NO"/>
              </w:rPr>
              <w:t xml:space="preserve">. </w:t>
            </w:r>
          </w:p>
        </w:tc>
        <w:tc>
          <w:tcPr>
            <w:tcW w:w="411" w:type="pct"/>
            <w:noWrap/>
            <w:hideMark/>
          </w:tcPr>
          <w:p w14:paraId="3241150F"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1985</w:t>
            </w:r>
          </w:p>
        </w:tc>
        <w:tc>
          <w:tcPr>
            <w:tcW w:w="520" w:type="pct"/>
            <w:noWrap/>
            <w:hideMark/>
          </w:tcPr>
          <w:p w14:paraId="05D1BE7D"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2173</w:t>
            </w:r>
          </w:p>
        </w:tc>
        <w:tc>
          <w:tcPr>
            <w:tcW w:w="525" w:type="pct"/>
            <w:noWrap/>
            <w:hideMark/>
          </w:tcPr>
          <w:p w14:paraId="5A857350"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UK-242</w:t>
            </w:r>
          </w:p>
        </w:tc>
        <w:tc>
          <w:tcPr>
            <w:tcW w:w="285" w:type="pct"/>
            <w:noWrap/>
            <w:hideMark/>
          </w:tcPr>
          <w:p w14:paraId="4CA59CDA"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72.6</w:t>
            </w:r>
          </w:p>
        </w:tc>
        <w:tc>
          <w:tcPr>
            <w:tcW w:w="481" w:type="pct"/>
            <w:noWrap/>
            <w:hideMark/>
          </w:tcPr>
          <w:p w14:paraId="087F3A67"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0</w:t>
            </w:r>
          </w:p>
        </w:tc>
      </w:tr>
      <w:tr w:rsidR="000E1BDB" w:rsidRPr="00935D38" w14:paraId="4B653FAA" w14:textId="77777777" w:rsidTr="007A4929">
        <w:trPr>
          <w:divId w:val="352192658"/>
          <w:trHeight w:val="170"/>
          <w:jc w:val="center"/>
        </w:trPr>
        <w:tc>
          <w:tcPr>
            <w:tcW w:w="1155" w:type="pct"/>
            <w:noWrap/>
            <w:hideMark/>
          </w:tcPr>
          <w:p w14:paraId="03FE6647"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German A/C-road </w:t>
            </w:r>
          </w:p>
        </w:tc>
        <w:tc>
          <w:tcPr>
            <w:tcW w:w="434" w:type="pct"/>
            <w:noWrap/>
            <w:hideMark/>
          </w:tcPr>
          <w:p w14:paraId="51A6621F"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1987</w:t>
            </w:r>
          </w:p>
        </w:tc>
        <w:tc>
          <w:tcPr>
            <w:tcW w:w="1188" w:type="pct"/>
            <w:noWrap/>
            <w:hideMark/>
          </w:tcPr>
          <w:p w14:paraId="770F1F2B"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Kastka </w:t>
            </w:r>
            <w:r w:rsidRPr="00935D38">
              <w:rPr>
                <w:i/>
                <w:sz w:val="18"/>
                <w:szCs w:val="18"/>
                <w:lang w:val="en-US" w:eastAsia="nb-NO"/>
              </w:rPr>
              <w:t>et al</w:t>
            </w:r>
            <w:r w:rsidRPr="00935D38">
              <w:rPr>
                <w:sz w:val="18"/>
                <w:szCs w:val="18"/>
                <w:lang w:val="en-US" w:eastAsia="nb-NO"/>
              </w:rPr>
              <w:t xml:space="preserve">. </w:t>
            </w:r>
          </w:p>
        </w:tc>
        <w:tc>
          <w:tcPr>
            <w:tcW w:w="411" w:type="pct"/>
            <w:noWrap/>
            <w:hideMark/>
          </w:tcPr>
          <w:p w14:paraId="1A2BA1A5"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1996</w:t>
            </w:r>
          </w:p>
        </w:tc>
        <w:tc>
          <w:tcPr>
            <w:tcW w:w="520" w:type="pct"/>
            <w:noWrap/>
            <w:hideMark/>
          </w:tcPr>
          <w:p w14:paraId="16E4F582"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516</w:t>
            </w:r>
          </w:p>
        </w:tc>
        <w:tc>
          <w:tcPr>
            <w:tcW w:w="525" w:type="pct"/>
            <w:noWrap/>
            <w:hideMark/>
          </w:tcPr>
          <w:p w14:paraId="68AB4967"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GER-373 </w:t>
            </w:r>
          </w:p>
        </w:tc>
        <w:tc>
          <w:tcPr>
            <w:tcW w:w="285" w:type="pct"/>
            <w:noWrap/>
            <w:hideMark/>
          </w:tcPr>
          <w:p w14:paraId="0E2BD1B5"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62.6</w:t>
            </w:r>
          </w:p>
        </w:tc>
        <w:tc>
          <w:tcPr>
            <w:tcW w:w="481" w:type="pct"/>
            <w:noWrap/>
            <w:hideMark/>
          </w:tcPr>
          <w:p w14:paraId="4218C5B3"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0</w:t>
            </w:r>
          </w:p>
        </w:tc>
      </w:tr>
      <w:tr w:rsidR="000E1BDB" w:rsidRPr="00935D38" w14:paraId="74EE857B" w14:textId="77777777" w:rsidTr="007A4929">
        <w:trPr>
          <w:divId w:val="352192658"/>
          <w:trHeight w:val="170"/>
          <w:jc w:val="center"/>
        </w:trPr>
        <w:tc>
          <w:tcPr>
            <w:tcW w:w="1155" w:type="pct"/>
            <w:noWrap/>
            <w:hideMark/>
          </w:tcPr>
          <w:p w14:paraId="06483C38"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Small airports </w:t>
            </w:r>
          </w:p>
        </w:tc>
        <w:tc>
          <w:tcPr>
            <w:tcW w:w="434" w:type="pct"/>
            <w:noWrap/>
            <w:hideMark/>
          </w:tcPr>
          <w:p w14:paraId="1C3AF38F"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1988–93 </w:t>
            </w:r>
          </w:p>
        </w:tc>
        <w:tc>
          <w:tcPr>
            <w:tcW w:w="1188" w:type="pct"/>
            <w:noWrap/>
            <w:hideMark/>
          </w:tcPr>
          <w:p w14:paraId="1C9E65CE"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Rylander and Björkman </w:t>
            </w:r>
          </w:p>
        </w:tc>
        <w:tc>
          <w:tcPr>
            <w:tcW w:w="411" w:type="pct"/>
            <w:noWrap/>
            <w:hideMark/>
          </w:tcPr>
          <w:p w14:paraId="03B453CD"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1997</w:t>
            </w:r>
          </w:p>
        </w:tc>
        <w:tc>
          <w:tcPr>
            <w:tcW w:w="520" w:type="pct"/>
            <w:noWrap/>
            <w:hideMark/>
          </w:tcPr>
          <w:p w14:paraId="37FF8949"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513</w:t>
            </w:r>
          </w:p>
        </w:tc>
        <w:tc>
          <w:tcPr>
            <w:tcW w:w="525" w:type="pct"/>
            <w:noWrap/>
            <w:hideMark/>
          </w:tcPr>
          <w:p w14:paraId="614276A1"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SWE-419 </w:t>
            </w:r>
          </w:p>
        </w:tc>
        <w:tc>
          <w:tcPr>
            <w:tcW w:w="285" w:type="pct"/>
            <w:noWrap/>
            <w:hideMark/>
          </w:tcPr>
          <w:p w14:paraId="4DCDF8C5"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70</w:t>
            </w:r>
          </w:p>
        </w:tc>
        <w:tc>
          <w:tcPr>
            <w:tcW w:w="481" w:type="pct"/>
            <w:noWrap/>
            <w:hideMark/>
          </w:tcPr>
          <w:p w14:paraId="71CD8830"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0</w:t>
            </w:r>
          </w:p>
        </w:tc>
      </w:tr>
      <w:tr w:rsidR="000E1BDB" w:rsidRPr="00935D38" w14:paraId="171966BF" w14:textId="77777777" w:rsidTr="007A4929">
        <w:trPr>
          <w:divId w:val="352192658"/>
          <w:trHeight w:val="170"/>
          <w:jc w:val="center"/>
        </w:trPr>
        <w:tc>
          <w:tcPr>
            <w:tcW w:w="1155" w:type="pct"/>
            <w:noWrap/>
            <w:hideMark/>
          </w:tcPr>
          <w:p w14:paraId="7D83BD2F"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Long Beach </w:t>
            </w:r>
          </w:p>
        </w:tc>
        <w:tc>
          <w:tcPr>
            <w:tcW w:w="434" w:type="pct"/>
            <w:noWrap/>
            <w:hideMark/>
          </w:tcPr>
          <w:p w14:paraId="41FDBDDE"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1989</w:t>
            </w:r>
          </w:p>
        </w:tc>
        <w:tc>
          <w:tcPr>
            <w:tcW w:w="1188" w:type="pct"/>
            <w:noWrap/>
            <w:hideMark/>
          </w:tcPr>
          <w:p w14:paraId="3E69C8FD"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Fidell and Silvati </w:t>
            </w:r>
          </w:p>
        </w:tc>
        <w:tc>
          <w:tcPr>
            <w:tcW w:w="411" w:type="pct"/>
            <w:noWrap/>
            <w:hideMark/>
          </w:tcPr>
          <w:p w14:paraId="7B50557E"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1989</w:t>
            </w:r>
          </w:p>
        </w:tc>
        <w:tc>
          <w:tcPr>
            <w:tcW w:w="520" w:type="pct"/>
            <w:noWrap/>
            <w:hideMark/>
          </w:tcPr>
          <w:p w14:paraId="53ECBCD5"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2505</w:t>
            </w:r>
          </w:p>
        </w:tc>
        <w:tc>
          <w:tcPr>
            <w:tcW w:w="525" w:type="pct"/>
            <w:noWrap/>
            <w:hideMark/>
          </w:tcPr>
          <w:p w14:paraId="3C150D2C"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LGB </w:t>
            </w:r>
          </w:p>
        </w:tc>
        <w:tc>
          <w:tcPr>
            <w:tcW w:w="285" w:type="pct"/>
            <w:noWrap/>
            <w:hideMark/>
          </w:tcPr>
          <w:p w14:paraId="0EA72A01"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65</w:t>
            </w:r>
          </w:p>
        </w:tc>
        <w:tc>
          <w:tcPr>
            <w:tcW w:w="481" w:type="pct"/>
            <w:noWrap/>
            <w:hideMark/>
          </w:tcPr>
          <w:p w14:paraId="3E0313BF"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0</w:t>
            </w:r>
          </w:p>
        </w:tc>
      </w:tr>
      <w:tr w:rsidR="000E1BDB" w:rsidRPr="00935D38" w14:paraId="6E553E81" w14:textId="77777777" w:rsidTr="007A4929">
        <w:trPr>
          <w:divId w:val="352192658"/>
          <w:trHeight w:val="170"/>
          <w:jc w:val="center"/>
        </w:trPr>
        <w:tc>
          <w:tcPr>
            <w:tcW w:w="1155" w:type="pct"/>
            <w:noWrap/>
            <w:hideMark/>
          </w:tcPr>
          <w:p w14:paraId="4487777E"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Oslo A/C </w:t>
            </w:r>
          </w:p>
        </w:tc>
        <w:tc>
          <w:tcPr>
            <w:tcW w:w="434" w:type="pct"/>
            <w:noWrap/>
            <w:hideMark/>
          </w:tcPr>
          <w:p w14:paraId="1BFFE8E7"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1989</w:t>
            </w:r>
          </w:p>
        </w:tc>
        <w:tc>
          <w:tcPr>
            <w:tcW w:w="1188" w:type="pct"/>
            <w:noWrap/>
            <w:hideMark/>
          </w:tcPr>
          <w:p w14:paraId="4396AE60"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Gjestland </w:t>
            </w:r>
            <w:r w:rsidRPr="00935D38">
              <w:rPr>
                <w:i/>
                <w:sz w:val="18"/>
                <w:szCs w:val="18"/>
                <w:lang w:val="en-US" w:eastAsia="nb-NO"/>
              </w:rPr>
              <w:t>et al</w:t>
            </w:r>
            <w:r w:rsidRPr="00935D38">
              <w:rPr>
                <w:sz w:val="18"/>
                <w:szCs w:val="18"/>
                <w:lang w:val="en-US" w:eastAsia="nb-NO"/>
              </w:rPr>
              <w:t xml:space="preserve">. </w:t>
            </w:r>
          </w:p>
        </w:tc>
        <w:tc>
          <w:tcPr>
            <w:tcW w:w="411" w:type="pct"/>
            <w:noWrap/>
            <w:hideMark/>
          </w:tcPr>
          <w:p w14:paraId="06AC6528"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1990</w:t>
            </w:r>
          </w:p>
        </w:tc>
        <w:tc>
          <w:tcPr>
            <w:tcW w:w="520" w:type="pct"/>
            <w:noWrap/>
            <w:hideMark/>
          </w:tcPr>
          <w:p w14:paraId="1EB15F90"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3337</w:t>
            </w:r>
          </w:p>
        </w:tc>
        <w:tc>
          <w:tcPr>
            <w:tcW w:w="525" w:type="pct"/>
            <w:noWrap/>
            <w:hideMark/>
          </w:tcPr>
          <w:p w14:paraId="15ABDB5A"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NOR-311 </w:t>
            </w:r>
          </w:p>
        </w:tc>
        <w:tc>
          <w:tcPr>
            <w:tcW w:w="285" w:type="pct"/>
            <w:noWrap/>
            <w:hideMark/>
          </w:tcPr>
          <w:p w14:paraId="7D0ABC78"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74.3</w:t>
            </w:r>
          </w:p>
        </w:tc>
        <w:tc>
          <w:tcPr>
            <w:tcW w:w="481" w:type="pct"/>
            <w:noWrap/>
            <w:hideMark/>
          </w:tcPr>
          <w:p w14:paraId="1FED5150"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0</w:t>
            </w:r>
          </w:p>
        </w:tc>
      </w:tr>
      <w:tr w:rsidR="000E1BDB" w:rsidRPr="00935D38" w14:paraId="7C2D5373" w14:textId="77777777" w:rsidTr="007A4929">
        <w:trPr>
          <w:divId w:val="352192658"/>
          <w:trHeight w:val="170"/>
          <w:jc w:val="center"/>
        </w:trPr>
        <w:tc>
          <w:tcPr>
            <w:tcW w:w="1155" w:type="pct"/>
            <w:noWrap/>
            <w:hideMark/>
          </w:tcPr>
          <w:p w14:paraId="574BCFE6"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Trondheim Værnes </w:t>
            </w:r>
          </w:p>
        </w:tc>
        <w:tc>
          <w:tcPr>
            <w:tcW w:w="434" w:type="pct"/>
            <w:noWrap/>
            <w:hideMark/>
          </w:tcPr>
          <w:p w14:paraId="1273A045"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1990–91 </w:t>
            </w:r>
          </w:p>
        </w:tc>
        <w:tc>
          <w:tcPr>
            <w:tcW w:w="1188" w:type="pct"/>
            <w:noWrap/>
            <w:hideMark/>
          </w:tcPr>
          <w:p w14:paraId="78D83840"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Gjestland </w:t>
            </w:r>
            <w:r w:rsidRPr="00935D38">
              <w:rPr>
                <w:i/>
                <w:sz w:val="18"/>
                <w:szCs w:val="18"/>
                <w:lang w:val="en-US" w:eastAsia="nb-NO"/>
              </w:rPr>
              <w:t>et al</w:t>
            </w:r>
            <w:r w:rsidRPr="00935D38">
              <w:rPr>
                <w:sz w:val="18"/>
                <w:szCs w:val="18"/>
                <w:lang w:val="en-US" w:eastAsia="nb-NO"/>
              </w:rPr>
              <w:t xml:space="preserve">. </w:t>
            </w:r>
          </w:p>
        </w:tc>
        <w:tc>
          <w:tcPr>
            <w:tcW w:w="411" w:type="pct"/>
            <w:noWrap/>
            <w:hideMark/>
          </w:tcPr>
          <w:p w14:paraId="19F2F081"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1994</w:t>
            </w:r>
          </w:p>
        </w:tc>
        <w:tc>
          <w:tcPr>
            <w:tcW w:w="520" w:type="pct"/>
            <w:noWrap/>
            <w:hideMark/>
          </w:tcPr>
          <w:p w14:paraId="18014514"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1195</w:t>
            </w:r>
          </w:p>
        </w:tc>
        <w:tc>
          <w:tcPr>
            <w:tcW w:w="525" w:type="pct"/>
            <w:noWrap/>
            <w:hideMark/>
          </w:tcPr>
          <w:p w14:paraId="03C3DD4C"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NOR-366 </w:t>
            </w:r>
          </w:p>
        </w:tc>
        <w:tc>
          <w:tcPr>
            <w:tcW w:w="285" w:type="pct"/>
            <w:noWrap/>
            <w:hideMark/>
          </w:tcPr>
          <w:p w14:paraId="0C0D5599"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77.3</w:t>
            </w:r>
          </w:p>
        </w:tc>
        <w:tc>
          <w:tcPr>
            <w:tcW w:w="481" w:type="pct"/>
            <w:noWrap/>
            <w:hideMark/>
          </w:tcPr>
          <w:p w14:paraId="76998FC4"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0</w:t>
            </w:r>
          </w:p>
        </w:tc>
      </w:tr>
      <w:tr w:rsidR="000E1BDB" w:rsidRPr="00935D38" w14:paraId="6AB8A6C4" w14:textId="77777777" w:rsidTr="007A4929">
        <w:trPr>
          <w:divId w:val="352192658"/>
          <w:trHeight w:val="170"/>
          <w:jc w:val="center"/>
        </w:trPr>
        <w:tc>
          <w:tcPr>
            <w:tcW w:w="1155" w:type="pct"/>
            <w:noWrap/>
            <w:hideMark/>
          </w:tcPr>
          <w:p w14:paraId="71E76FB7"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Atlanta </w:t>
            </w:r>
          </w:p>
        </w:tc>
        <w:tc>
          <w:tcPr>
            <w:tcW w:w="434" w:type="pct"/>
            <w:noWrap/>
            <w:hideMark/>
          </w:tcPr>
          <w:p w14:paraId="56B5B2F2"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1991</w:t>
            </w:r>
          </w:p>
        </w:tc>
        <w:tc>
          <w:tcPr>
            <w:tcW w:w="1188" w:type="pct"/>
            <w:noWrap/>
            <w:hideMark/>
          </w:tcPr>
          <w:p w14:paraId="139EC44F"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Fidell and Silvati </w:t>
            </w:r>
          </w:p>
        </w:tc>
        <w:tc>
          <w:tcPr>
            <w:tcW w:w="411" w:type="pct"/>
            <w:noWrap/>
            <w:hideMark/>
          </w:tcPr>
          <w:p w14:paraId="4CDDCEBC"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1991</w:t>
            </w:r>
          </w:p>
        </w:tc>
        <w:tc>
          <w:tcPr>
            <w:tcW w:w="520" w:type="pct"/>
            <w:noWrap/>
            <w:hideMark/>
          </w:tcPr>
          <w:p w14:paraId="7450D970"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922</w:t>
            </w:r>
          </w:p>
        </w:tc>
        <w:tc>
          <w:tcPr>
            <w:tcW w:w="525" w:type="pct"/>
            <w:noWrap/>
            <w:hideMark/>
          </w:tcPr>
          <w:p w14:paraId="5CB2810A"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USA-349 </w:t>
            </w:r>
          </w:p>
        </w:tc>
        <w:tc>
          <w:tcPr>
            <w:tcW w:w="285" w:type="pct"/>
            <w:noWrap/>
            <w:hideMark/>
          </w:tcPr>
          <w:p w14:paraId="470D5771"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72.3</w:t>
            </w:r>
          </w:p>
        </w:tc>
        <w:tc>
          <w:tcPr>
            <w:tcW w:w="481" w:type="pct"/>
            <w:noWrap/>
            <w:hideMark/>
          </w:tcPr>
          <w:p w14:paraId="65E058B9"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0</w:t>
            </w:r>
          </w:p>
        </w:tc>
      </w:tr>
      <w:tr w:rsidR="000E1BDB" w:rsidRPr="00935D38" w14:paraId="1EFAE184" w14:textId="77777777" w:rsidTr="007A4929">
        <w:trPr>
          <w:divId w:val="352192658"/>
          <w:trHeight w:val="170"/>
          <w:jc w:val="center"/>
        </w:trPr>
        <w:tc>
          <w:tcPr>
            <w:tcW w:w="1155" w:type="pct"/>
            <w:noWrap/>
            <w:hideMark/>
          </w:tcPr>
          <w:p w14:paraId="48E2AD2E"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Zurich + Geneva</w:t>
            </w:r>
          </w:p>
        </w:tc>
        <w:tc>
          <w:tcPr>
            <w:tcW w:w="434" w:type="pct"/>
            <w:noWrap/>
            <w:hideMark/>
          </w:tcPr>
          <w:p w14:paraId="3B1AA0D7"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1991</w:t>
            </w:r>
          </w:p>
        </w:tc>
        <w:tc>
          <w:tcPr>
            <w:tcW w:w="1188" w:type="pct"/>
            <w:noWrap/>
            <w:hideMark/>
          </w:tcPr>
          <w:p w14:paraId="07993DDD"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Oliva</w:t>
            </w:r>
          </w:p>
        </w:tc>
        <w:tc>
          <w:tcPr>
            <w:tcW w:w="411" w:type="pct"/>
            <w:noWrap/>
            <w:hideMark/>
          </w:tcPr>
          <w:p w14:paraId="1CE6EE07"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1998</w:t>
            </w:r>
          </w:p>
        </w:tc>
        <w:tc>
          <w:tcPr>
            <w:tcW w:w="520" w:type="pct"/>
            <w:noWrap/>
            <w:hideMark/>
          </w:tcPr>
          <w:p w14:paraId="6246327F"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2052</w:t>
            </w:r>
          </w:p>
        </w:tc>
        <w:tc>
          <w:tcPr>
            <w:tcW w:w="525" w:type="pct"/>
            <w:noWrap/>
            <w:hideMark/>
          </w:tcPr>
          <w:p w14:paraId="3A0C1591"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SNS1990</w:t>
            </w:r>
          </w:p>
        </w:tc>
        <w:tc>
          <w:tcPr>
            <w:tcW w:w="285" w:type="pct"/>
            <w:noWrap/>
            <w:hideMark/>
          </w:tcPr>
          <w:p w14:paraId="7CA436EF"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72.6</w:t>
            </w:r>
          </w:p>
        </w:tc>
        <w:tc>
          <w:tcPr>
            <w:tcW w:w="481" w:type="pct"/>
            <w:noWrap/>
            <w:hideMark/>
          </w:tcPr>
          <w:p w14:paraId="42DC782B"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0</w:t>
            </w:r>
          </w:p>
        </w:tc>
      </w:tr>
      <w:tr w:rsidR="000E1BDB" w:rsidRPr="00935D38" w14:paraId="47A47D25" w14:textId="77777777" w:rsidTr="007A4929">
        <w:trPr>
          <w:divId w:val="352192658"/>
          <w:trHeight w:val="170"/>
          <w:jc w:val="center"/>
        </w:trPr>
        <w:tc>
          <w:tcPr>
            <w:tcW w:w="1155" w:type="pct"/>
            <w:noWrap/>
            <w:hideMark/>
          </w:tcPr>
          <w:p w14:paraId="19AA3AE7"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Bodø Lufthavn </w:t>
            </w:r>
          </w:p>
        </w:tc>
        <w:tc>
          <w:tcPr>
            <w:tcW w:w="434" w:type="pct"/>
            <w:noWrap/>
            <w:hideMark/>
          </w:tcPr>
          <w:p w14:paraId="32A2815E"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1992</w:t>
            </w:r>
          </w:p>
        </w:tc>
        <w:tc>
          <w:tcPr>
            <w:tcW w:w="1188" w:type="pct"/>
            <w:noWrap/>
            <w:hideMark/>
          </w:tcPr>
          <w:p w14:paraId="1F49B7A3"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Gjestland </w:t>
            </w:r>
            <w:r w:rsidRPr="00935D38">
              <w:rPr>
                <w:i/>
                <w:sz w:val="18"/>
                <w:szCs w:val="18"/>
                <w:lang w:val="en-US" w:eastAsia="nb-NO"/>
              </w:rPr>
              <w:t>et al</w:t>
            </w:r>
            <w:r w:rsidRPr="00935D38">
              <w:rPr>
                <w:sz w:val="18"/>
                <w:szCs w:val="18"/>
                <w:lang w:val="en-US" w:eastAsia="nb-NO"/>
              </w:rPr>
              <w:t xml:space="preserve">. </w:t>
            </w:r>
          </w:p>
        </w:tc>
        <w:tc>
          <w:tcPr>
            <w:tcW w:w="411" w:type="pct"/>
            <w:noWrap/>
            <w:hideMark/>
          </w:tcPr>
          <w:p w14:paraId="6A169C70"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1994</w:t>
            </w:r>
          </w:p>
        </w:tc>
        <w:tc>
          <w:tcPr>
            <w:tcW w:w="520" w:type="pct"/>
            <w:noWrap/>
            <w:hideMark/>
          </w:tcPr>
          <w:p w14:paraId="007C65AF"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3267</w:t>
            </w:r>
          </w:p>
        </w:tc>
        <w:tc>
          <w:tcPr>
            <w:tcW w:w="525" w:type="pct"/>
            <w:noWrap/>
            <w:hideMark/>
          </w:tcPr>
          <w:p w14:paraId="3F559AC1"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NOR-328 </w:t>
            </w:r>
          </w:p>
        </w:tc>
        <w:tc>
          <w:tcPr>
            <w:tcW w:w="285" w:type="pct"/>
            <w:noWrap/>
            <w:hideMark/>
          </w:tcPr>
          <w:p w14:paraId="521EB016"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83</w:t>
            </w:r>
          </w:p>
        </w:tc>
        <w:tc>
          <w:tcPr>
            <w:tcW w:w="481" w:type="pct"/>
            <w:noWrap/>
            <w:hideMark/>
          </w:tcPr>
          <w:p w14:paraId="7E56165A"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0</w:t>
            </w:r>
          </w:p>
        </w:tc>
      </w:tr>
      <w:tr w:rsidR="000E1BDB" w:rsidRPr="00935D38" w14:paraId="3A7A7D22" w14:textId="77777777" w:rsidTr="007A4929">
        <w:trPr>
          <w:divId w:val="352192658"/>
          <w:trHeight w:val="170"/>
          <w:jc w:val="center"/>
        </w:trPr>
        <w:tc>
          <w:tcPr>
            <w:tcW w:w="1155" w:type="pct"/>
            <w:noWrap/>
            <w:hideMark/>
          </w:tcPr>
          <w:p w14:paraId="0C61D76D"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Seattle A/C </w:t>
            </w:r>
          </w:p>
        </w:tc>
        <w:tc>
          <w:tcPr>
            <w:tcW w:w="434" w:type="pct"/>
            <w:noWrap/>
            <w:hideMark/>
          </w:tcPr>
          <w:p w14:paraId="2092220D"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1995</w:t>
            </w:r>
          </w:p>
        </w:tc>
        <w:tc>
          <w:tcPr>
            <w:tcW w:w="1188" w:type="pct"/>
            <w:noWrap/>
            <w:hideMark/>
          </w:tcPr>
          <w:p w14:paraId="21312211"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Fidell </w:t>
            </w:r>
            <w:r w:rsidRPr="00935D38">
              <w:rPr>
                <w:i/>
                <w:sz w:val="18"/>
                <w:szCs w:val="18"/>
                <w:lang w:val="en-US" w:eastAsia="nb-NO"/>
              </w:rPr>
              <w:t>et al</w:t>
            </w:r>
            <w:r w:rsidRPr="00935D38">
              <w:rPr>
                <w:sz w:val="18"/>
                <w:szCs w:val="18"/>
                <w:lang w:val="en-US" w:eastAsia="nb-NO"/>
              </w:rPr>
              <w:t xml:space="preserve">. </w:t>
            </w:r>
          </w:p>
        </w:tc>
        <w:tc>
          <w:tcPr>
            <w:tcW w:w="411" w:type="pct"/>
            <w:noWrap/>
            <w:hideMark/>
          </w:tcPr>
          <w:p w14:paraId="74F4BBBE"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1998</w:t>
            </w:r>
          </w:p>
        </w:tc>
        <w:tc>
          <w:tcPr>
            <w:tcW w:w="520" w:type="pct"/>
            <w:noWrap/>
            <w:hideMark/>
          </w:tcPr>
          <w:p w14:paraId="6BD3527F"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1444</w:t>
            </w:r>
          </w:p>
        </w:tc>
        <w:tc>
          <w:tcPr>
            <w:tcW w:w="525" w:type="pct"/>
            <w:noWrap/>
            <w:hideMark/>
          </w:tcPr>
          <w:p w14:paraId="2510B053"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USA-431 </w:t>
            </w:r>
          </w:p>
        </w:tc>
        <w:tc>
          <w:tcPr>
            <w:tcW w:w="285" w:type="pct"/>
            <w:noWrap/>
            <w:hideMark/>
          </w:tcPr>
          <w:p w14:paraId="0C492012"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81.3</w:t>
            </w:r>
          </w:p>
        </w:tc>
        <w:tc>
          <w:tcPr>
            <w:tcW w:w="481" w:type="pct"/>
            <w:noWrap/>
            <w:hideMark/>
          </w:tcPr>
          <w:p w14:paraId="6C6003B1"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0</w:t>
            </w:r>
          </w:p>
        </w:tc>
      </w:tr>
      <w:tr w:rsidR="000E1BDB" w:rsidRPr="00935D38" w14:paraId="77843424" w14:textId="77777777" w:rsidTr="007A4929">
        <w:trPr>
          <w:divId w:val="352192658"/>
          <w:trHeight w:val="170"/>
          <w:jc w:val="center"/>
        </w:trPr>
        <w:tc>
          <w:tcPr>
            <w:tcW w:w="1155" w:type="pct"/>
            <w:noWrap/>
            <w:hideMark/>
          </w:tcPr>
          <w:p w14:paraId="081F677C"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Vancouver round 1 </w:t>
            </w:r>
          </w:p>
        </w:tc>
        <w:tc>
          <w:tcPr>
            <w:tcW w:w="434" w:type="pct"/>
            <w:noWrap/>
            <w:hideMark/>
          </w:tcPr>
          <w:p w14:paraId="37D1A344"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1995</w:t>
            </w:r>
          </w:p>
        </w:tc>
        <w:tc>
          <w:tcPr>
            <w:tcW w:w="1188" w:type="pct"/>
            <w:noWrap/>
            <w:hideMark/>
          </w:tcPr>
          <w:p w14:paraId="0071296B"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Fidell </w:t>
            </w:r>
            <w:r w:rsidRPr="00935D38">
              <w:rPr>
                <w:i/>
                <w:sz w:val="18"/>
                <w:szCs w:val="18"/>
                <w:lang w:val="en-US" w:eastAsia="nb-NO"/>
              </w:rPr>
              <w:t>et al</w:t>
            </w:r>
            <w:r w:rsidRPr="00935D38">
              <w:rPr>
                <w:sz w:val="18"/>
                <w:szCs w:val="18"/>
                <w:lang w:val="en-US" w:eastAsia="nb-NO"/>
              </w:rPr>
              <w:t xml:space="preserve">. </w:t>
            </w:r>
          </w:p>
        </w:tc>
        <w:tc>
          <w:tcPr>
            <w:tcW w:w="411" w:type="pct"/>
            <w:noWrap/>
            <w:hideMark/>
          </w:tcPr>
          <w:p w14:paraId="104EACD0"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2002</w:t>
            </w:r>
          </w:p>
        </w:tc>
        <w:tc>
          <w:tcPr>
            <w:tcW w:w="520" w:type="pct"/>
            <w:noWrap/>
            <w:hideMark/>
          </w:tcPr>
          <w:p w14:paraId="35487138"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1000</w:t>
            </w:r>
          </w:p>
        </w:tc>
        <w:tc>
          <w:tcPr>
            <w:tcW w:w="525" w:type="pct"/>
            <w:noWrap/>
            <w:hideMark/>
          </w:tcPr>
          <w:p w14:paraId="372C4587"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CAN-385 </w:t>
            </w:r>
          </w:p>
        </w:tc>
        <w:tc>
          <w:tcPr>
            <w:tcW w:w="285" w:type="pct"/>
            <w:noWrap/>
            <w:hideMark/>
          </w:tcPr>
          <w:p w14:paraId="38741583"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84</w:t>
            </w:r>
          </w:p>
        </w:tc>
        <w:tc>
          <w:tcPr>
            <w:tcW w:w="481" w:type="pct"/>
            <w:noWrap/>
            <w:hideMark/>
          </w:tcPr>
          <w:p w14:paraId="586A0D11"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0</w:t>
            </w:r>
          </w:p>
        </w:tc>
      </w:tr>
      <w:tr w:rsidR="000E1BDB" w:rsidRPr="00935D38" w14:paraId="785717B1" w14:textId="77777777" w:rsidTr="007A4929">
        <w:trPr>
          <w:divId w:val="352192658"/>
          <w:trHeight w:val="170"/>
          <w:jc w:val="center"/>
        </w:trPr>
        <w:tc>
          <w:tcPr>
            <w:tcW w:w="1155" w:type="pct"/>
            <w:noWrap/>
            <w:hideMark/>
          </w:tcPr>
          <w:p w14:paraId="25D149A8"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Amsterdam</w:t>
            </w:r>
          </w:p>
        </w:tc>
        <w:tc>
          <w:tcPr>
            <w:tcW w:w="434" w:type="pct"/>
            <w:noWrap/>
            <w:hideMark/>
          </w:tcPr>
          <w:p w14:paraId="6903802E"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1996</w:t>
            </w:r>
          </w:p>
        </w:tc>
        <w:tc>
          <w:tcPr>
            <w:tcW w:w="1188" w:type="pct"/>
            <w:noWrap/>
            <w:hideMark/>
          </w:tcPr>
          <w:p w14:paraId="46594FDC"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Breugelmans </w:t>
            </w:r>
            <w:r w:rsidRPr="00935D38">
              <w:rPr>
                <w:i/>
                <w:sz w:val="18"/>
                <w:szCs w:val="18"/>
                <w:lang w:val="en-US" w:eastAsia="nb-NO"/>
              </w:rPr>
              <w:t>et al</w:t>
            </w:r>
            <w:r w:rsidRPr="00935D38">
              <w:rPr>
                <w:sz w:val="18"/>
                <w:szCs w:val="18"/>
                <w:lang w:val="en-US" w:eastAsia="nb-NO"/>
              </w:rPr>
              <w:t>.</w:t>
            </w:r>
          </w:p>
        </w:tc>
        <w:tc>
          <w:tcPr>
            <w:tcW w:w="411" w:type="pct"/>
            <w:noWrap/>
            <w:hideMark/>
          </w:tcPr>
          <w:p w14:paraId="6B597B05"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2007</w:t>
            </w:r>
          </w:p>
        </w:tc>
        <w:tc>
          <w:tcPr>
            <w:tcW w:w="520" w:type="pct"/>
            <w:noWrap/>
            <w:hideMark/>
          </w:tcPr>
          <w:p w14:paraId="62D14F52"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11812</w:t>
            </w:r>
          </w:p>
        </w:tc>
        <w:tc>
          <w:tcPr>
            <w:tcW w:w="525" w:type="pct"/>
            <w:noWrap/>
            <w:hideMark/>
          </w:tcPr>
          <w:p w14:paraId="12DCFB32" w14:textId="77777777" w:rsidR="00D22E79" w:rsidRPr="00935D38" w:rsidRDefault="00D22E79" w:rsidP="00D22E79">
            <w:pPr>
              <w:spacing w:line="240" w:lineRule="auto"/>
              <w:jc w:val="both"/>
              <w:rPr>
                <w:sz w:val="18"/>
                <w:szCs w:val="18"/>
                <w:lang w:val="en-US" w:eastAsia="nb-NO"/>
              </w:rPr>
            </w:pPr>
          </w:p>
        </w:tc>
        <w:tc>
          <w:tcPr>
            <w:tcW w:w="285" w:type="pct"/>
            <w:noWrap/>
            <w:hideMark/>
          </w:tcPr>
          <w:p w14:paraId="429D710D"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62.3</w:t>
            </w:r>
          </w:p>
        </w:tc>
        <w:tc>
          <w:tcPr>
            <w:tcW w:w="481" w:type="pct"/>
            <w:noWrap/>
            <w:hideMark/>
          </w:tcPr>
          <w:p w14:paraId="2D06C8EE"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w:t>
            </w:r>
          </w:p>
        </w:tc>
      </w:tr>
      <w:tr w:rsidR="000E1BDB" w:rsidRPr="00935D38" w14:paraId="3F047433" w14:textId="77777777" w:rsidTr="007A4929">
        <w:trPr>
          <w:divId w:val="352192658"/>
          <w:trHeight w:val="170"/>
          <w:jc w:val="center"/>
        </w:trPr>
        <w:tc>
          <w:tcPr>
            <w:tcW w:w="1155" w:type="pct"/>
            <w:noWrap/>
            <w:hideMark/>
          </w:tcPr>
          <w:p w14:paraId="4034DB36"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Birmingham</w:t>
            </w:r>
          </w:p>
        </w:tc>
        <w:tc>
          <w:tcPr>
            <w:tcW w:w="434" w:type="pct"/>
            <w:noWrap/>
            <w:hideMark/>
          </w:tcPr>
          <w:p w14:paraId="46CA6E79"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1996</w:t>
            </w:r>
          </w:p>
        </w:tc>
        <w:tc>
          <w:tcPr>
            <w:tcW w:w="1188" w:type="pct"/>
            <w:noWrap/>
            <w:hideMark/>
          </w:tcPr>
          <w:p w14:paraId="5EFCF936"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Witfield</w:t>
            </w:r>
          </w:p>
        </w:tc>
        <w:tc>
          <w:tcPr>
            <w:tcW w:w="411" w:type="pct"/>
            <w:noWrap/>
            <w:hideMark/>
          </w:tcPr>
          <w:p w14:paraId="29F183FB"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2003</w:t>
            </w:r>
          </w:p>
        </w:tc>
        <w:tc>
          <w:tcPr>
            <w:tcW w:w="520" w:type="pct"/>
            <w:noWrap/>
            <w:hideMark/>
          </w:tcPr>
          <w:p w14:paraId="3160F539"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1072</w:t>
            </w:r>
          </w:p>
        </w:tc>
        <w:tc>
          <w:tcPr>
            <w:tcW w:w="525" w:type="pct"/>
            <w:noWrap/>
            <w:hideMark/>
          </w:tcPr>
          <w:p w14:paraId="6FAC58A8" w14:textId="77777777" w:rsidR="00D22E79" w:rsidRPr="00935D38" w:rsidRDefault="00D22E79" w:rsidP="00D22E79">
            <w:pPr>
              <w:spacing w:line="240" w:lineRule="auto"/>
              <w:jc w:val="both"/>
              <w:rPr>
                <w:sz w:val="18"/>
                <w:szCs w:val="18"/>
                <w:lang w:val="en-US" w:eastAsia="nb-NO"/>
              </w:rPr>
            </w:pPr>
          </w:p>
        </w:tc>
        <w:tc>
          <w:tcPr>
            <w:tcW w:w="285" w:type="pct"/>
            <w:noWrap/>
            <w:hideMark/>
          </w:tcPr>
          <w:p w14:paraId="41D213C7"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66</w:t>
            </w:r>
          </w:p>
        </w:tc>
        <w:tc>
          <w:tcPr>
            <w:tcW w:w="481" w:type="pct"/>
            <w:noWrap/>
            <w:hideMark/>
          </w:tcPr>
          <w:p w14:paraId="334D7EC1"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w:t>
            </w:r>
          </w:p>
        </w:tc>
      </w:tr>
      <w:tr w:rsidR="000E1BDB" w:rsidRPr="00935D38" w14:paraId="0DBF581D" w14:textId="77777777" w:rsidTr="007A4929">
        <w:trPr>
          <w:divId w:val="352192658"/>
          <w:trHeight w:val="170"/>
          <w:jc w:val="center"/>
        </w:trPr>
        <w:tc>
          <w:tcPr>
            <w:tcW w:w="1155" w:type="pct"/>
            <w:noWrap/>
            <w:hideMark/>
          </w:tcPr>
          <w:p w14:paraId="28EAAA4F"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Osaka international airport </w:t>
            </w:r>
          </w:p>
        </w:tc>
        <w:tc>
          <w:tcPr>
            <w:tcW w:w="434" w:type="pct"/>
            <w:noWrap/>
            <w:hideMark/>
          </w:tcPr>
          <w:p w14:paraId="4D94741C"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1996</w:t>
            </w:r>
          </w:p>
        </w:tc>
        <w:tc>
          <w:tcPr>
            <w:tcW w:w="1188" w:type="pct"/>
            <w:noWrap/>
            <w:hideMark/>
          </w:tcPr>
          <w:p w14:paraId="53374717"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Yamada and Kakua </w:t>
            </w:r>
          </w:p>
        </w:tc>
        <w:tc>
          <w:tcPr>
            <w:tcW w:w="411" w:type="pct"/>
            <w:noWrap/>
            <w:hideMark/>
          </w:tcPr>
          <w:p w14:paraId="0AAF0CEF"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1996</w:t>
            </w:r>
          </w:p>
        </w:tc>
        <w:tc>
          <w:tcPr>
            <w:tcW w:w="520" w:type="pct"/>
            <w:noWrap/>
            <w:hideMark/>
          </w:tcPr>
          <w:p w14:paraId="788FDC8D"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215</w:t>
            </w:r>
          </w:p>
        </w:tc>
        <w:tc>
          <w:tcPr>
            <w:tcW w:w="525" w:type="pct"/>
            <w:noWrap/>
            <w:hideMark/>
          </w:tcPr>
          <w:p w14:paraId="420D021C"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JPN-491 </w:t>
            </w:r>
          </w:p>
        </w:tc>
        <w:tc>
          <w:tcPr>
            <w:tcW w:w="285" w:type="pct"/>
            <w:noWrap/>
            <w:hideMark/>
          </w:tcPr>
          <w:p w14:paraId="0816D3CD"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68.3</w:t>
            </w:r>
          </w:p>
        </w:tc>
        <w:tc>
          <w:tcPr>
            <w:tcW w:w="481" w:type="pct"/>
            <w:noWrap/>
            <w:hideMark/>
          </w:tcPr>
          <w:p w14:paraId="6EC81AF7"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w:t>
            </w:r>
          </w:p>
        </w:tc>
      </w:tr>
      <w:tr w:rsidR="000E1BDB" w:rsidRPr="00935D38" w14:paraId="103DFDB7" w14:textId="77777777" w:rsidTr="007A4929">
        <w:trPr>
          <w:divId w:val="352192658"/>
          <w:trHeight w:val="170"/>
          <w:jc w:val="center"/>
        </w:trPr>
        <w:tc>
          <w:tcPr>
            <w:tcW w:w="1155" w:type="pct"/>
            <w:noWrap/>
            <w:hideMark/>
          </w:tcPr>
          <w:p w14:paraId="00A4170C"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Minneapolis (MSP) </w:t>
            </w:r>
          </w:p>
        </w:tc>
        <w:tc>
          <w:tcPr>
            <w:tcW w:w="434" w:type="pct"/>
            <w:noWrap/>
            <w:hideMark/>
          </w:tcPr>
          <w:p w14:paraId="3214D7EA"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1996</w:t>
            </w:r>
          </w:p>
        </w:tc>
        <w:tc>
          <w:tcPr>
            <w:tcW w:w="1188" w:type="pct"/>
            <w:noWrap/>
            <w:hideMark/>
          </w:tcPr>
          <w:p w14:paraId="64ABFA75"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Fidell </w:t>
            </w:r>
            <w:r w:rsidRPr="00935D38">
              <w:rPr>
                <w:i/>
                <w:sz w:val="18"/>
                <w:szCs w:val="18"/>
                <w:lang w:val="en-US" w:eastAsia="nb-NO"/>
              </w:rPr>
              <w:t>et al</w:t>
            </w:r>
            <w:r w:rsidRPr="00935D38">
              <w:rPr>
                <w:sz w:val="18"/>
                <w:szCs w:val="18"/>
                <w:lang w:val="en-US" w:eastAsia="nb-NO"/>
              </w:rPr>
              <w:t xml:space="preserve">. </w:t>
            </w:r>
          </w:p>
        </w:tc>
        <w:tc>
          <w:tcPr>
            <w:tcW w:w="411" w:type="pct"/>
            <w:noWrap/>
            <w:hideMark/>
          </w:tcPr>
          <w:p w14:paraId="34B446AA"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1996</w:t>
            </w:r>
          </w:p>
        </w:tc>
        <w:tc>
          <w:tcPr>
            <w:tcW w:w="520" w:type="pct"/>
            <w:noWrap/>
            <w:hideMark/>
          </w:tcPr>
          <w:p w14:paraId="0307B5FD"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2880</w:t>
            </w:r>
          </w:p>
        </w:tc>
        <w:tc>
          <w:tcPr>
            <w:tcW w:w="525" w:type="pct"/>
            <w:noWrap/>
            <w:hideMark/>
          </w:tcPr>
          <w:p w14:paraId="59DD504C"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USA-428 </w:t>
            </w:r>
          </w:p>
        </w:tc>
        <w:tc>
          <w:tcPr>
            <w:tcW w:w="285" w:type="pct"/>
            <w:noWrap/>
            <w:hideMark/>
          </w:tcPr>
          <w:p w14:paraId="1A5E65F4"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74.3</w:t>
            </w:r>
          </w:p>
        </w:tc>
        <w:tc>
          <w:tcPr>
            <w:tcW w:w="481" w:type="pct"/>
            <w:noWrap/>
            <w:hideMark/>
          </w:tcPr>
          <w:p w14:paraId="327A132A"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0</w:t>
            </w:r>
          </w:p>
        </w:tc>
      </w:tr>
      <w:tr w:rsidR="000E1BDB" w:rsidRPr="00935D38" w14:paraId="3792B99B" w14:textId="77777777" w:rsidTr="007A4929">
        <w:trPr>
          <w:divId w:val="352192658"/>
          <w:trHeight w:val="170"/>
          <w:jc w:val="center"/>
        </w:trPr>
        <w:tc>
          <w:tcPr>
            <w:tcW w:w="1155" w:type="pct"/>
            <w:noWrap/>
            <w:hideMark/>
          </w:tcPr>
          <w:p w14:paraId="353B0596"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El Segundo, CA (LAX) </w:t>
            </w:r>
          </w:p>
        </w:tc>
        <w:tc>
          <w:tcPr>
            <w:tcW w:w="434" w:type="pct"/>
            <w:noWrap/>
            <w:hideMark/>
          </w:tcPr>
          <w:p w14:paraId="3452167F"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1997</w:t>
            </w:r>
          </w:p>
        </w:tc>
        <w:tc>
          <w:tcPr>
            <w:tcW w:w="1188" w:type="pct"/>
            <w:noWrap/>
            <w:hideMark/>
          </w:tcPr>
          <w:p w14:paraId="4C35D928"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Fidell </w:t>
            </w:r>
            <w:r w:rsidRPr="00935D38">
              <w:rPr>
                <w:i/>
                <w:sz w:val="18"/>
                <w:szCs w:val="18"/>
                <w:lang w:val="en-US" w:eastAsia="nb-NO"/>
              </w:rPr>
              <w:t>et al</w:t>
            </w:r>
            <w:r w:rsidRPr="00935D38">
              <w:rPr>
                <w:sz w:val="18"/>
                <w:szCs w:val="18"/>
                <w:lang w:val="en-US" w:eastAsia="nb-NO"/>
              </w:rPr>
              <w:t xml:space="preserve">. </w:t>
            </w:r>
          </w:p>
        </w:tc>
        <w:tc>
          <w:tcPr>
            <w:tcW w:w="411" w:type="pct"/>
            <w:noWrap/>
            <w:hideMark/>
          </w:tcPr>
          <w:p w14:paraId="48D8B743"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1999</w:t>
            </w:r>
          </w:p>
        </w:tc>
        <w:tc>
          <w:tcPr>
            <w:tcW w:w="520" w:type="pct"/>
            <w:noWrap/>
            <w:hideMark/>
          </w:tcPr>
          <w:p w14:paraId="3CFB561D"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644</w:t>
            </w:r>
          </w:p>
        </w:tc>
        <w:tc>
          <w:tcPr>
            <w:tcW w:w="525" w:type="pct"/>
            <w:noWrap/>
            <w:hideMark/>
          </w:tcPr>
          <w:p w14:paraId="11236909"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USA-432 </w:t>
            </w:r>
          </w:p>
        </w:tc>
        <w:tc>
          <w:tcPr>
            <w:tcW w:w="285" w:type="pct"/>
            <w:noWrap/>
            <w:hideMark/>
          </w:tcPr>
          <w:p w14:paraId="16813139"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77.6</w:t>
            </w:r>
          </w:p>
        </w:tc>
        <w:tc>
          <w:tcPr>
            <w:tcW w:w="481" w:type="pct"/>
            <w:noWrap/>
            <w:hideMark/>
          </w:tcPr>
          <w:p w14:paraId="754A1EF6"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0</w:t>
            </w:r>
          </w:p>
        </w:tc>
      </w:tr>
      <w:tr w:rsidR="000E1BDB" w:rsidRPr="00935D38" w14:paraId="1B351355" w14:textId="77777777" w:rsidTr="007A4929">
        <w:trPr>
          <w:divId w:val="352192658"/>
          <w:trHeight w:val="170"/>
          <w:jc w:val="center"/>
        </w:trPr>
        <w:tc>
          <w:tcPr>
            <w:tcW w:w="1155" w:type="pct"/>
            <w:noWrap/>
            <w:hideMark/>
          </w:tcPr>
          <w:p w14:paraId="12E73B10"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Vancouver round 2 </w:t>
            </w:r>
          </w:p>
        </w:tc>
        <w:tc>
          <w:tcPr>
            <w:tcW w:w="434" w:type="pct"/>
            <w:noWrap/>
            <w:hideMark/>
          </w:tcPr>
          <w:p w14:paraId="4BD1A0CA"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1998</w:t>
            </w:r>
          </w:p>
        </w:tc>
        <w:tc>
          <w:tcPr>
            <w:tcW w:w="1188" w:type="pct"/>
            <w:noWrap/>
            <w:hideMark/>
          </w:tcPr>
          <w:p w14:paraId="44124644"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Fidell </w:t>
            </w:r>
            <w:r w:rsidRPr="00935D38">
              <w:rPr>
                <w:i/>
                <w:sz w:val="18"/>
                <w:szCs w:val="18"/>
                <w:lang w:val="en-US" w:eastAsia="nb-NO"/>
              </w:rPr>
              <w:t>et al</w:t>
            </w:r>
            <w:r w:rsidRPr="00935D38">
              <w:rPr>
                <w:sz w:val="18"/>
                <w:szCs w:val="18"/>
                <w:lang w:val="en-US" w:eastAsia="nb-NO"/>
              </w:rPr>
              <w:t xml:space="preserve">. </w:t>
            </w:r>
          </w:p>
        </w:tc>
        <w:tc>
          <w:tcPr>
            <w:tcW w:w="411" w:type="pct"/>
            <w:noWrap/>
            <w:hideMark/>
          </w:tcPr>
          <w:p w14:paraId="0C1E733A"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2002</w:t>
            </w:r>
          </w:p>
        </w:tc>
        <w:tc>
          <w:tcPr>
            <w:tcW w:w="520" w:type="pct"/>
            <w:noWrap/>
            <w:hideMark/>
          </w:tcPr>
          <w:p w14:paraId="0737275B"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1067</w:t>
            </w:r>
          </w:p>
        </w:tc>
        <w:tc>
          <w:tcPr>
            <w:tcW w:w="525" w:type="pct"/>
            <w:noWrap/>
            <w:hideMark/>
          </w:tcPr>
          <w:p w14:paraId="69ED72C5"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YVR </w:t>
            </w:r>
          </w:p>
        </w:tc>
        <w:tc>
          <w:tcPr>
            <w:tcW w:w="285" w:type="pct"/>
            <w:noWrap/>
            <w:hideMark/>
          </w:tcPr>
          <w:p w14:paraId="5558EFEB"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70.6</w:t>
            </w:r>
          </w:p>
        </w:tc>
        <w:tc>
          <w:tcPr>
            <w:tcW w:w="481" w:type="pct"/>
            <w:noWrap/>
            <w:hideMark/>
          </w:tcPr>
          <w:p w14:paraId="4FF8E9FB"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0</w:t>
            </w:r>
          </w:p>
        </w:tc>
      </w:tr>
      <w:tr w:rsidR="000E1BDB" w:rsidRPr="00935D38" w14:paraId="4ED9EC88" w14:textId="77777777" w:rsidTr="007A4929">
        <w:trPr>
          <w:divId w:val="352192658"/>
          <w:trHeight w:val="170"/>
          <w:jc w:val="center"/>
        </w:trPr>
        <w:tc>
          <w:tcPr>
            <w:tcW w:w="1155" w:type="pct"/>
            <w:noWrap/>
            <w:hideMark/>
          </w:tcPr>
          <w:p w14:paraId="5E3372DA"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Frankfurt</w:t>
            </w:r>
          </w:p>
        </w:tc>
        <w:tc>
          <w:tcPr>
            <w:tcW w:w="434" w:type="pct"/>
            <w:noWrap/>
            <w:hideMark/>
          </w:tcPr>
          <w:p w14:paraId="76CA0044"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1998</w:t>
            </w:r>
          </w:p>
        </w:tc>
        <w:tc>
          <w:tcPr>
            <w:tcW w:w="1188" w:type="pct"/>
            <w:noWrap/>
            <w:hideMark/>
          </w:tcPr>
          <w:p w14:paraId="3E792032"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Kastka</w:t>
            </w:r>
          </w:p>
        </w:tc>
        <w:tc>
          <w:tcPr>
            <w:tcW w:w="411" w:type="pct"/>
            <w:noWrap/>
            <w:hideMark/>
          </w:tcPr>
          <w:p w14:paraId="47D502CB"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1999</w:t>
            </w:r>
          </w:p>
        </w:tc>
        <w:tc>
          <w:tcPr>
            <w:tcW w:w="520" w:type="pct"/>
            <w:noWrap/>
            <w:hideMark/>
          </w:tcPr>
          <w:p w14:paraId="51D8FD69"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1147</w:t>
            </w:r>
          </w:p>
        </w:tc>
        <w:tc>
          <w:tcPr>
            <w:tcW w:w="525" w:type="pct"/>
            <w:noWrap/>
            <w:hideMark/>
          </w:tcPr>
          <w:p w14:paraId="0C7E92EB"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FRA1</w:t>
            </w:r>
          </w:p>
        </w:tc>
        <w:tc>
          <w:tcPr>
            <w:tcW w:w="285" w:type="pct"/>
            <w:noWrap/>
            <w:hideMark/>
          </w:tcPr>
          <w:p w14:paraId="6ED6F8D1"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62.3</w:t>
            </w:r>
          </w:p>
        </w:tc>
        <w:tc>
          <w:tcPr>
            <w:tcW w:w="481" w:type="pct"/>
            <w:noWrap/>
            <w:hideMark/>
          </w:tcPr>
          <w:p w14:paraId="481453A6"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w:t>
            </w:r>
          </w:p>
        </w:tc>
      </w:tr>
      <w:tr w:rsidR="000E1BDB" w:rsidRPr="00935D38" w14:paraId="1C07A402" w14:textId="77777777" w:rsidTr="007A4929">
        <w:trPr>
          <w:divId w:val="352192658"/>
          <w:trHeight w:val="170"/>
          <w:jc w:val="center"/>
        </w:trPr>
        <w:tc>
          <w:tcPr>
            <w:tcW w:w="1155" w:type="pct"/>
            <w:noWrap/>
            <w:hideMark/>
          </w:tcPr>
          <w:p w14:paraId="19540675"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Orly/Roissy </w:t>
            </w:r>
          </w:p>
        </w:tc>
        <w:tc>
          <w:tcPr>
            <w:tcW w:w="434" w:type="pct"/>
            <w:noWrap/>
            <w:hideMark/>
          </w:tcPr>
          <w:p w14:paraId="4788834E"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1998</w:t>
            </w:r>
          </w:p>
        </w:tc>
        <w:tc>
          <w:tcPr>
            <w:tcW w:w="1188" w:type="pct"/>
            <w:noWrap/>
            <w:hideMark/>
          </w:tcPr>
          <w:p w14:paraId="5B222824"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Vallet </w:t>
            </w:r>
            <w:r w:rsidRPr="00935D38">
              <w:rPr>
                <w:i/>
                <w:sz w:val="18"/>
                <w:szCs w:val="18"/>
                <w:lang w:val="en-US" w:eastAsia="nb-NO"/>
              </w:rPr>
              <w:t>et al</w:t>
            </w:r>
            <w:r w:rsidRPr="00935D38">
              <w:rPr>
                <w:sz w:val="18"/>
                <w:szCs w:val="18"/>
                <w:lang w:val="en-US" w:eastAsia="nb-NO"/>
              </w:rPr>
              <w:t xml:space="preserve">. </w:t>
            </w:r>
          </w:p>
        </w:tc>
        <w:tc>
          <w:tcPr>
            <w:tcW w:w="411" w:type="pct"/>
            <w:noWrap/>
            <w:hideMark/>
          </w:tcPr>
          <w:p w14:paraId="486AE0FE"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2000</w:t>
            </w:r>
          </w:p>
        </w:tc>
        <w:tc>
          <w:tcPr>
            <w:tcW w:w="520" w:type="pct"/>
            <w:noWrap/>
            <w:hideMark/>
          </w:tcPr>
          <w:p w14:paraId="47464A0A"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1334</w:t>
            </w:r>
          </w:p>
        </w:tc>
        <w:tc>
          <w:tcPr>
            <w:tcW w:w="525" w:type="pct"/>
            <w:noWrap/>
            <w:hideMark/>
          </w:tcPr>
          <w:p w14:paraId="6E932C55"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FRA-395 </w:t>
            </w:r>
          </w:p>
        </w:tc>
        <w:tc>
          <w:tcPr>
            <w:tcW w:w="285" w:type="pct"/>
            <w:noWrap/>
            <w:hideMark/>
          </w:tcPr>
          <w:p w14:paraId="1F18BCC1"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67.6</w:t>
            </w:r>
          </w:p>
        </w:tc>
        <w:tc>
          <w:tcPr>
            <w:tcW w:w="481" w:type="pct"/>
            <w:noWrap/>
            <w:hideMark/>
          </w:tcPr>
          <w:p w14:paraId="130E05F8"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w:t>
            </w:r>
          </w:p>
        </w:tc>
      </w:tr>
      <w:tr w:rsidR="000E1BDB" w:rsidRPr="00935D38" w14:paraId="1D3BA2EF" w14:textId="77777777" w:rsidTr="007A4929">
        <w:trPr>
          <w:divId w:val="352192658"/>
          <w:trHeight w:val="170"/>
          <w:jc w:val="center"/>
        </w:trPr>
        <w:tc>
          <w:tcPr>
            <w:tcW w:w="1155" w:type="pct"/>
            <w:noWrap/>
            <w:hideMark/>
          </w:tcPr>
          <w:p w14:paraId="6C2B9AF2"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South San Fransisco </w:t>
            </w:r>
          </w:p>
        </w:tc>
        <w:tc>
          <w:tcPr>
            <w:tcW w:w="434" w:type="pct"/>
            <w:noWrap/>
            <w:hideMark/>
          </w:tcPr>
          <w:p w14:paraId="5FE414EC"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1999</w:t>
            </w:r>
          </w:p>
        </w:tc>
        <w:tc>
          <w:tcPr>
            <w:tcW w:w="1188" w:type="pct"/>
            <w:noWrap/>
            <w:hideMark/>
          </w:tcPr>
          <w:p w14:paraId="4C0387DC"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Fidell and Silvati </w:t>
            </w:r>
          </w:p>
        </w:tc>
        <w:tc>
          <w:tcPr>
            <w:tcW w:w="411" w:type="pct"/>
            <w:noWrap/>
            <w:hideMark/>
          </w:tcPr>
          <w:p w14:paraId="3E7FF2DD"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1999</w:t>
            </w:r>
          </w:p>
        </w:tc>
        <w:tc>
          <w:tcPr>
            <w:tcW w:w="520" w:type="pct"/>
            <w:noWrap/>
            <w:hideMark/>
          </w:tcPr>
          <w:p w14:paraId="4D94F05C"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1250</w:t>
            </w:r>
          </w:p>
        </w:tc>
        <w:tc>
          <w:tcPr>
            <w:tcW w:w="525" w:type="pct"/>
            <w:noWrap/>
            <w:hideMark/>
          </w:tcPr>
          <w:p w14:paraId="65D5DEB9"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SFO </w:t>
            </w:r>
          </w:p>
        </w:tc>
        <w:tc>
          <w:tcPr>
            <w:tcW w:w="285" w:type="pct"/>
            <w:noWrap/>
            <w:hideMark/>
          </w:tcPr>
          <w:p w14:paraId="58CE4F39"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71</w:t>
            </w:r>
          </w:p>
        </w:tc>
        <w:tc>
          <w:tcPr>
            <w:tcW w:w="481" w:type="pct"/>
            <w:noWrap/>
            <w:hideMark/>
          </w:tcPr>
          <w:p w14:paraId="7DC22CBF"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0</w:t>
            </w:r>
          </w:p>
        </w:tc>
      </w:tr>
      <w:tr w:rsidR="000E1BDB" w:rsidRPr="00935D38" w14:paraId="3B6720BC" w14:textId="77777777" w:rsidTr="007A4929">
        <w:trPr>
          <w:divId w:val="352192658"/>
          <w:trHeight w:val="170"/>
          <w:jc w:val="center"/>
        </w:trPr>
        <w:tc>
          <w:tcPr>
            <w:tcW w:w="1155" w:type="pct"/>
            <w:noWrap/>
            <w:hideMark/>
          </w:tcPr>
          <w:p w14:paraId="13E674EE"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Munich</w:t>
            </w:r>
          </w:p>
        </w:tc>
        <w:tc>
          <w:tcPr>
            <w:tcW w:w="434" w:type="pct"/>
            <w:noWrap/>
            <w:hideMark/>
          </w:tcPr>
          <w:p w14:paraId="0B209A97"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2000</w:t>
            </w:r>
          </w:p>
        </w:tc>
        <w:tc>
          <w:tcPr>
            <w:tcW w:w="1188" w:type="pct"/>
            <w:noWrap/>
            <w:hideMark/>
          </w:tcPr>
          <w:p w14:paraId="7CD75B4F"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Kastka</w:t>
            </w:r>
          </w:p>
        </w:tc>
        <w:tc>
          <w:tcPr>
            <w:tcW w:w="411" w:type="pct"/>
            <w:noWrap/>
            <w:hideMark/>
          </w:tcPr>
          <w:p w14:paraId="6CD6D856"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2001</w:t>
            </w:r>
          </w:p>
        </w:tc>
        <w:tc>
          <w:tcPr>
            <w:tcW w:w="520" w:type="pct"/>
            <w:noWrap/>
            <w:hideMark/>
          </w:tcPr>
          <w:p w14:paraId="09365827"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775</w:t>
            </w:r>
          </w:p>
        </w:tc>
        <w:tc>
          <w:tcPr>
            <w:tcW w:w="525" w:type="pct"/>
            <w:noWrap/>
            <w:hideMark/>
          </w:tcPr>
          <w:p w14:paraId="04E07BDB"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MUC</w:t>
            </w:r>
          </w:p>
        </w:tc>
        <w:tc>
          <w:tcPr>
            <w:tcW w:w="285" w:type="pct"/>
            <w:noWrap/>
            <w:hideMark/>
          </w:tcPr>
          <w:p w14:paraId="32FC3010"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58.6</w:t>
            </w:r>
          </w:p>
        </w:tc>
        <w:tc>
          <w:tcPr>
            <w:tcW w:w="481" w:type="pct"/>
            <w:noWrap/>
            <w:hideMark/>
          </w:tcPr>
          <w:p w14:paraId="0FCCB5CD"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0</w:t>
            </w:r>
          </w:p>
        </w:tc>
      </w:tr>
      <w:tr w:rsidR="000E1BDB" w:rsidRPr="00935D38" w14:paraId="605B6CC1" w14:textId="77777777" w:rsidTr="007A4929">
        <w:trPr>
          <w:divId w:val="352192658"/>
          <w:trHeight w:val="170"/>
          <w:jc w:val="center"/>
        </w:trPr>
        <w:tc>
          <w:tcPr>
            <w:tcW w:w="1155" w:type="pct"/>
            <w:noWrap/>
            <w:hideMark/>
          </w:tcPr>
          <w:p w14:paraId="7E5FAD07"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Swiss Zurich-Kloten </w:t>
            </w:r>
          </w:p>
        </w:tc>
        <w:tc>
          <w:tcPr>
            <w:tcW w:w="434" w:type="pct"/>
            <w:noWrap/>
            <w:hideMark/>
          </w:tcPr>
          <w:p w14:paraId="377DD27D"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2001</w:t>
            </w:r>
          </w:p>
        </w:tc>
        <w:tc>
          <w:tcPr>
            <w:tcW w:w="1188" w:type="pct"/>
            <w:noWrap/>
            <w:hideMark/>
          </w:tcPr>
          <w:p w14:paraId="7100E371"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Brink </w:t>
            </w:r>
            <w:r w:rsidRPr="00935D38">
              <w:rPr>
                <w:i/>
                <w:sz w:val="18"/>
                <w:szCs w:val="18"/>
                <w:lang w:val="en-US" w:eastAsia="nb-NO"/>
              </w:rPr>
              <w:t>et al</w:t>
            </w:r>
            <w:r w:rsidRPr="00935D38">
              <w:rPr>
                <w:sz w:val="18"/>
                <w:szCs w:val="18"/>
                <w:lang w:val="en-US" w:eastAsia="nb-NO"/>
              </w:rPr>
              <w:t xml:space="preserve">. </w:t>
            </w:r>
          </w:p>
        </w:tc>
        <w:tc>
          <w:tcPr>
            <w:tcW w:w="411" w:type="pct"/>
            <w:noWrap/>
            <w:hideMark/>
          </w:tcPr>
          <w:p w14:paraId="4A2264AE"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2008</w:t>
            </w:r>
          </w:p>
        </w:tc>
        <w:tc>
          <w:tcPr>
            <w:tcW w:w="520" w:type="pct"/>
            <w:noWrap/>
            <w:hideMark/>
          </w:tcPr>
          <w:p w14:paraId="247D4027"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1520</w:t>
            </w:r>
          </w:p>
        </w:tc>
        <w:tc>
          <w:tcPr>
            <w:tcW w:w="525" w:type="pct"/>
            <w:noWrap/>
            <w:hideMark/>
          </w:tcPr>
          <w:p w14:paraId="7412E2F2"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SWI-525 </w:t>
            </w:r>
          </w:p>
        </w:tc>
        <w:tc>
          <w:tcPr>
            <w:tcW w:w="285" w:type="pct"/>
            <w:noWrap/>
            <w:hideMark/>
          </w:tcPr>
          <w:p w14:paraId="13994265"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68</w:t>
            </w:r>
          </w:p>
        </w:tc>
        <w:tc>
          <w:tcPr>
            <w:tcW w:w="481" w:type="pct"/>
            <w:noWrap/>
            <w:hideMark/>
          </w:tcPr>
          <w:p w14:paraId="7994E67E"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w:t>
            </w:r>
          </w:p>
        </w:tc>
      </w:tr>
      <w:tr w:rsidR="000E1BDB" w:rsidRPr="00935D38" w14:paraId="7493194D" w14:textId="77777777" w:rsidTr="007A4929">
        <w:trPr>
          <w:divId w:val="352192658"/>
          <w:trHeight w:val="170"/>
          <w:jc w:val="center"/>
        </w:trPr>
        <w:tc>
          <w:tcPr>
            <w:tcW w:w="1155" w:type="pct"/>
            <w:noWrap/>
            <w:hideMark/>
          </w:tcPr>
          <w:p w14:paraId="2E68010E"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Amsterdam</w:t>
            </w:r>
          </w:p>
        </w:tc>
        <w:tc>
          <w:tcPr>
            <w:tcW w:w="434" w:type="pct"/>
            <w:noWrap/>
            <w:hideMark/>
          </w:tcPr>
          <w:p w14:paraId="66FD40DD"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2002</w:t>
            </w:r>
          </w:p>
        </w:tc>
        <w:tc>
          <w:tcPr>
            <w:tcW w:w="1188" w:type="pct"/>
            <w:noWrap/>
            <w:hideMark/>
          </w:tcPr>
          <w:p w14:paraId="1CAE42C4"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Breugelmans </w:t>
            </w:r>
            <w:r w:rsidRPr="00935D38">
              <w:rPr>
                <w:i/>
                <w:sz w:val="18"/>
                <w:szCs w:val="18"/>
                <w:lang w:val="en-US" w:eastAsia="nb-NO"/>
              </w:rPr>
              <w:t>et al</w:t>
            </w:r>
            <w:r w:rsidRPr="00935D38">
              <w:rPr>
                <w:sz w:val="18"/>
                <w:szCs w:val="18"/>
                <w:lang w:val="en-US" w:eastAsia="nb-NO"/>
              </w:rPr>
              <w:t>.</w:t>
            </w:r>
          </w:p>
        </w:tc>
        <w:tc>
          <w:tcPr>
            <w:tcW w:w="411" w:type="pct"/>
            <w:noWrap/>
            <w:hideMark/>
          </w:tcPr>
          <w:p w14:paraId="644422EE"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2007</w:t>
            </w:r>
          </w:p>
        </w:tc>
        <w:tc>
          <w:tcPr>
            <w:tcW w:w="520" w:type="pct"/>
            <w:noWrap/>
            <w:hideMark/>
          </w:tcPr>
          <w:p w14:paraId="24FCFA7A"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640</w:t>
            </w:r>
          </w:p>
        </w:tc>
        <w:tc>
          <w:tcPr>
            <w:tcW w:w="525" w:type="pct"/>
            <w:noWrap/>
            <w:hideMark/>
          </w:tcPr>
          <w:p w14:paraId="1821D105"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GES-2</w:t>
            </w:r>
          </w:p>
        </w:tc>
        <w:tc>
          <w:tcPr>
            <w:tcW w:w="285" w:type="pct"/>
            <w:noWrap/>
            <w:hideMark/>
          </w:tcPr>
          <w:p w14:paraId="645C7738"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63.3</w:t>
            </w:r>
          </w:p>
        </w:tc>
        <w:tc>
          <w:tcPr>
            <w:tcW w:w="481" w:type="pct"/>
            <w:noWrap/>
            <w:hideMark/>
          </w:tcPr>
          <w:p w14:paraId="4A568758"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w:t>
            </w:r>
          </w:p>
        </w:tc>
      </w:tr>
      <w:tr w:rsidR="000E1BDB" w:rsidRPr="00935D38" w14:paraId="71591602" w14:textId="77777777" w:rsidTr="007A4929">
        <w:trPr>
          <w:divId w:val="352192658"/>
          <w:trHeight w:val="170"/>
          <w:jc w:val="center"/>
        </w:trPr>
        <w:tc>
          <w:tcPr>
            <w:tcW w:w="1155" w:type="pct"/>
            <w:noWrap/>
            <w:hideMark/>
          </w:tcPr>
          <w:p w14:paraId="4A3E931C"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Richfield, MN (MSP) </w:t>
            </w:r>
          </w:p>
        </w:tc>
        <w:tc>
          <w:tcPr>
            <w:tcW w:w="434" w:type="pct"/>
            <w:noWrap/>
            <w:hideMark/>
          </w:tcPr>
          <w:p w14:paraId="5D9E87FD"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2002</w:t>
            </w:r>
          </w:p>
        </w:tc>
        <w:tc>
          <w:tcPr>
            <w:tcW w:w="1188" w:type="pct"/>
            <w:noWrap/>
            <w:hideMark/>
          </w:tcPr>
          <w:p w14:paraId="25D3E78D"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Fidell </w:t>
            </w:r>
            <w:r w:rsidRPr="00935D38">
              <w:rPr>
                <w:i/>
                <w:sz w:val="18"/>
                <w:szCs w:val="18"/>
                <w:lang w:val="en-US" w:eastAsia="nb-NO"/>
              </w:rPr>
              <w:t>et al</w:t>
            </w:r>
            <w:r w:rsidRPr="00935D38">
              <w:rPr>
                <w:sz w:val="18"/>
                <w:szCs w:val="18"/>
                <w:lang w:val="en-US" w:eastAsia="nb-NO"/>
              </w:rPr>
              <w:t xml:space="preserve">. </w:t>
            </w:r>
          </w:p>
        </w:tc>
        <w:tc>
          <w:tcPr>
            <w:tcW w:w="411" w:type="pct"/>
            <w:noWrap/>
            <w:hideMark/>
          </w:tcPr>
          <w:p w14:paraId="4D66E29D"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2002</w:t>
            </w:r>
          </w:p>
        </w:tc>
        <w:tc>
          <w:tcPr>
            <w:tcW w:w="520" w:type="pct"/>
            <w:noWrap/>
            <w:hideMark/>
          </w:tcPr>
          <w:p w14:paraId="7F108B6E"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495</w:t>
            </w:r>
          </w:p>
        </w:tc>
        <w:tc>
          <w:tcPr>
            <w:tcW w:w="525" w:type="pct"/>
            <w:noWrap/>
            <w:hideMark/>
          </w:tcPr>
          <w:p w14:paraId="38C1F877"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MSP </w:t>
            </w:r>
          </w:p>
        </w:tc>
        <w:tc>
          <w:tcPr>
            <w:tcW w:w="285" w:type="pct"/>
            <w:noWrap/>
            <w:hideMark/>
          </w:tcPr>
          <w:p w14:paraId="0465D0AA"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72.6</w:t>
            </w:r>
          </w:p>
        </w:tc>
        <w:tc>
          <w:tcPr>
            <w:tcW w:w="481" w:type="pct"/>
            <w:noWrap/>
            <w:hideMark/>
          </w:tcPr>
          <w:p w14:paraId="5102BEA8"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0</w:t>
            </w:r>
          </w:p>
        </w:tc>
      </w:tr>
      <w:tr w:rsidR="000E1BDB" w:rsidRPr="00935D38" w14:paraId="2B74B3D8" w14:textId="77777777" w:rsidTr="007A4929">
        <w:trPr>
          <w:divId w:val="352192658"/>
          <w:trHeight w:val="170"/>
          <w:jc w:val="center"/>
        </w:trPr>
        <w:tc>
          <w:tcPr>
            <w:tcW w:w="1155" w:type="pct"/>
            <w:noWrap/>
            <w:hideMark/>
          </w:tcPr>
          <w:p w14:paraId="01AE48E9"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lastRenderedPageBreak/>
              <w:t xml:space="preserve">Swiss Zurich-Kloten </w:t>
            </w:r>
          </w:p>
        </w:tc>
        <w:tc>
          <w:tcPr>
            <w:tcW w:w="434" w:type="pct"/>
            <w:noWrap/>
            <w:hideMark/>
          </w:tcPr>
          <w:p w14:paraId="162FC1A1"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2003</w:t>
            </w:r>
          </w:p>
        </w:tc>
        <w:tc>
          <w:tcPr>
            <w:tcW w:w="1188" w:type="pct"/>
            <w:noWrap/>
            <w:hideMark/>
          </w:tcPr>
          <w:p w14:paraId="4123ECB2"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Brink </w:t>
            </w:r>
            <w:r w:rsidRPr="00935D38">
              <w:rPr>
                <w:i/>
                <w:sz w:val="18"/>
                <w:szCs w:val="18"/>
                <w:lang w:val="en-US" w:eastAsia="nb-NO"/>
              </w:rPr>
              <w:t>et al</w:t>
            </w:r>
            <w:r w:rsidRPr="00935D38">
              <w:rPr>
                <w:sz w:val="18"/>
                <w:szCs w:val="18"/>
                <w:lang w:val="en-US" w:eastAsia="nb-NO"/>
              </w:rPr>
              <w:t xml:space="preserve">. </w:t>
            </w:r>
          </w:p>
        </w:tc>
        <w:tc>
          <w:tcPr>
            <w:tcW w:w="411" w:type="pct"/>
            <w:noWrap/>
            <w:hideMark/>
          </w:tcPr>
          <w:p w14:paraId="1A3C43C8"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2008</w:t>
            </w:r>
          </w:p>
        </w:tc>
        <w:tc>
          <w:tcPr>
            <w:tcW w:w="520" w:type="pct"/>
            <w:noWrap/>
            <w:hideMark/>
          </w:tcPr>
          <w:p w14:paraId="1500FE57"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1444</w:t>
            </w:r>
          </w:p>
        </w:tc>
        <w:tc>
          <w:tcPr>
            <w:tcW w:w="525" w:type="pct"/>
            <w:noWrap/>
            <w:hideMark/>
          </w:tcPr>
          <w:p w14:paraId="622A094C"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SWI-534 </w:t>
            </w:r>
          </w:p>
        </w:tc>
        <w:tc>
          <w:tcPr>
            <w:tcW w:w="285" w:type="pct"/>
            <w:noWrap/>
            <w:hideMark/>
          </w:tcPr>
          <w:p w14:paraId="01B3A392"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69</w:t>
            </w:r>
          </w:p>
        </w:tc>
        <w:tc>
          <w:tcPr>
            <w:tcW w:w="481" w:type="pct"/>
            <w:noWrap/>
            <w:hideMark/>
          </w:tcPr>
          <w:p w14:paraId="6396CE49"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w:t>
            </w:r>
          </w:p>
        </w:tc>
      </w:tr>
      <w:tr w:rsidR="000E1BDB" w:rsidRPr="00935D38" w14:paraId="5FC0C76B" w14:textId="77777777" w:rsidTr="007A4929">
        <w:trPr>
          <w:divId w:val="352192658"/>
          <w:trHeight w:val="170"/>
          <w:jc w:val="center"/>
        </w:trPr>
        <w:tc>
          <w:tcPr>
            <w:tcW w:w="1155" w:type="pct"/>
            <w:noWrap/>
            <w:hideMark/>
          </w:tcPr>
          <w:p w14:paraId="37243079"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Korean airports </w:t>
            </w:r>
          </w:p>
        </w:tc>
        <w:tc>
          <w:tcPr>
            <w:tcW w:w="434" w:type="pct"/>
            <w:noWrap/>
            <w:hideMark/>
          </w:tcPr>
          <w:p w14:paraId="026464FB"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2004</w:t>
            </w:r>
          </w:p>
        </w:tc>
        <w:tc>
          <w:tcPr>
            <w:tcW w:w="1188" w:type="pct"/>
            <w:noWrap/>
            <w:hideMark/>
          </w:tcPr>
          <w:p w14:paraId="6082AE8C"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Lim </w:t>
            </w:r>
            <w:r w:rsidRPr="00935D38">
              <w:rPr>
                <w:i/>
                <w:sz w:val="18"/>
                <w:szCs w:val="18"/>
                <w:lang w:val="en-US" w:eastAsia="nb-NO"/>
              </w:rPr>
              <w:t>et al</w:t>
            </w:r>
            <w:r w:rsidRPr="00935D38">
              <w:rPr>
                <w:sz w:val="18"/>
                <w:szCs w:val="18"/>
                <w:lang w:val="en-US" w:eastAsia="nb-NO"/>
              </w:rPr>
              <w:t xml:space="preserve">. </w:t>
            </w:r>
          </w:p>
        </w:tc>
        <w:tc>
          <w:tcPr>
            <w:tcW w:w="411" w:type="pct"/>
            <w:noWrap/>
            <w:hideMark/>
          </w:tcPr>
          <w:p w14:paraId="106F2800"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2006</w:t>
            </w:r>
          </w:p>
        </w:tc>
        <w:tc>
          <w:tcPr>
            <w:tcW w:w="520" w:type="pct"/>
            <w:noWrap/>
            <w:hideMark/>
          </w:tcPr>
          <w:p w14:paraId="135E4B24"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753</w:t>
            </w:r>
          </w:p>
        </w:tc>
        <w:tc>
          <w:tcPr>
            <w:tcW w:w="525" w:type="pct"/>
            <w:noWrap/>
            <w:hideMark/>
          </w:tcPr>
          <w:p w14:paraId="23754DF7"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KOR-554 </w:t>
            </w:r>
          </w:p>
        </w:tc>
        <w:tc>
          <w:tcPr>
            <w:tcW w:w="285" w:type="pct"/>
            <w:noWrap/>
            <w:hideMark/>
          </w:tcPr>
          <w:p w14:paraId="663CC4CF"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54.6</w:t>
            </w:r>
          </w:p>
        </w:tc>
        <w:tc>
          <w:tcPr>
            <w:tcW w:w="481" w:type="pct"/>
            <w:noWrap/>
            <w:hideMark/>
          </w:tcPr>
          <w:p w14:paraId="44572F5C"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0</w:t>
            </w:r>
          </w:p>
        </w:tc>
      </w:tr>
      <w:tr w:rsidR="000E1BDB" w:rsidRPr="00935D38" w14:paraId="3A68E0F1" w14:textId="77777777" w:rsidTr="007A4929">
        <w:trPr>
          <w:divId w:val="352192658"/>
          <w:trHeight w:val="170"/>
          <w:jc w:val="center"/>
        </w:trPr>
        <w:tc>
          <w:tcPr>
            <w:tcW w:w="1155" w:type="pct"/>
            <w:noWrap/>
            <w:hideMark/>
          </w:tcPr>
          <w:p w14:paraId="01AF3C66"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Amsterdam</w:t>
            </w:r>
          </w:p>
        </w:tc>
        <w:tc>
          <w:tcPr>
            <w:tcW w:w="434" w:type="pct"/>
            <w:noWrap/>
            <w:hideMark/>
          </w:tcPr>
          <w:p w14:paraId="3AACD771"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2005</w:t>
            </w:r>
          </w:p>
        </w:tc>
        <w:tc>
          <w:tcPr>
            <w:tcW w:w="1188" w:type="pct"/>
            <w:noWrap/>
            <w:hideMark/>
          </w:tcPr>
          <w:p w14:paraId="13D1E159"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Breugelmans </w:t>
            </w:r>
            <w:r w:rsidRPr="00935D38">
              <w:rPr>
                <w:i/>
                <w:sz w:val="18"/>
                <w:szCs w:val="18"/>
                <w:lang w:val="en-US" w:eastAsia="nb-NO"/>
              </w:rPr>
              <w:t>et al</w:t>
            </w:r>
            <w:r w:rsidRPr="00935D38">
              <w:rPr>
                <w:sz w:val="18"/>
                <w:szCs w:val="18"/>
                <w:lang w:val="en-US" w:eastAsia="nb-NO"/>
              </w:rPr>
              <w:t>.</w:t>
            </w:r>
          </w:p>
        </w:tc>
        <w:tc>
          <w:tcPr>
            <w:tcW w:w="411" w:type="pct"/>
            <w:noWrap/>
            <w:hideMark/>
          </w:tcPr>
          <w:p w14:paraId="75BECEE6"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2007</w:t>
            </w:r>
          </w:p>
        </w:tc>
        <w:tc>
          <w:tcPr>
            <w:tcW w:w="520" w:type="pct"/>
            <w:noWrap/>
            <w:hideMark/>
          </w:tcPr>
          <w:p w14:paraId="341436E8"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478</w:t>
            </w:r>
          </w:p>
        </w:tc>
        <w:tc>
          <w:tcPr>
            <w:tcW w:w="525" w:type="pct"/>
            <w:noWrap/>
            <w:hideMark/>
          </w:tcPr>
          <w:p w14:paraId="068B24BF"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GES-3</w:t>
            </w:r>
          </w:p>
        </w:tc>
        <w:tc>
          <w:tcPr>
            <w:tcW w:w="285" w:type="pct"/>
            <w:noWrap/>
            <w:hideMark/>
          </w:tcPr>
          <w:p w14:paraId="230D6B49"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63.3</w:t>
            </w:r>
          </w:p>
        </w:tc>
        <w:tc>
          <w:tcPr>
            <w:tcW w:w="481" w:type="pct"/>
            <w:noWrap/>
            <w:hideMark/>
          </w:tcPr>
          <w:p w14:paraId="54D99653"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w:t>
            </w:r>
          </w:p>
        </w:tc>
      </w:tr>
      <w:tr w:rsidR="000E1BDB" w:rsidRPr="00935D38" w14:paraId="0FE979AB" w14:textId="77777777" w:rsidTr="007A4929">
        <w:trPr>
          <w:divId w:val="352192658"/>
          <w:trHeight w:val="170"/>
          <w:jc w:val="center"/>
        </w:trPr>
        <w:tc>
          <w:tcPr>
            <w:tcW w:w="1155" w:type="pct"/>
            <w:noWrap/>
            <w:hideMark/>
          </w:tcPr>
          <w:p w14:paraId="648A61E1"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Cincinnati </w:t>
            </w:r>
          </w:p>
        </w:tc>
        <w:tc>
          <w:tcPr>
            <w:tcW w:w="434" w:type="pct"/>
            <w:noWrap/>
            <w:hideMark/>
          </w:tcPr>
          <w:p w14:paraId="2BD9D6E5"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2005</w:t>
            </w:r>
          </w:p>
        </w:tc>
        <w:tc>
          <w:tcPr>
            <w:tcW w:w="1188" w:type="pct"/>
            <w:noWrap/>
            <w:hideMark/>
          </w:tcPr>
          <w:p w14:paraId="5F15E715"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Fidell and Sneddon </w:t>
            </w:r>
          </w:p>
        </w:tc>
        <w:tc>
          <w:tcPr>
            <w:tcW w:w="411" w:type="pct"/>
            <w:noWrap/>
            <w:hideMark/>
          </w:tcPr>
          <w:p w14:paraId="664EECF0"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2005</w:t>
            </w:r>
          </w:p>
        </w:tc>
        <w:tc>
          <w:tcPr>
            <w:tcW w:w="520" w:type="pct"/>
            <w:noWrap/>
            <w:hideMark/>
          </w:tcPr>
          <w:p w14:paraId="7CE4AAFF"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1606</w:t>
            </w:r>
          </w:p>
        </w:tc>
        <w:tc>
          <w:tcPr>
            <w:tcW w:w="525" w:type="pct"/>
            <w:noWrap/>
            <w:hideMark/>
          </w:tcPr>
          <w:p w14:paraId="6B80E37B"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CVG </w:t>
            </w:r>
          </w:p>
        </w:tc>
        <w:tc>
          <w:tcPr>
            <w:tcW w:w="285" w:type="pct"/>
            <w:noWrap/>
            <w:hideMark/>
          </w:tcPr>
          <w:p w14:paraId="4AA3E6C9"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71</w:t>
            </w:r>
          </w:p>
        </w:tc>
        <w:tc>
          <w:tcPr>
            <w:tcW w:w="481" w:type="pct"/>
            <w:noWrap/>
            <w:hideMark/>
          </w:tcPr>
          <w:p w14:paraId="0CD985AA"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w:t>
            </w:r>
          </w:p>
        </w:tc>
      </w:tr>
      <w:tr w:rsidR="000E1BDB" w:rsidRPr="00935D38" w14:paraId="685E33BE" w14:textId="77777777" w:rsidTr="007A4929">
        <w:trPr>
          <w:divId w:val="352192658"/>
          <w:trHeight w:val="170"/>
          <w:jc w:val="center"/>
        </w:trPr>
        <w:tc>
          <w:tcPr>
            <w:tcW w:w="1155" w:type="pct"/>
            <w:noWrap/>
            <w:hideMark/>
          </w:tcPr>
          <w:p w14:paraId="0AED3D5C"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ANASE </w:t>
            </w:r>
          </w:p>
        </w:tc>
        <w:tc>
          <w:tcPr>
            <w:tcW w:w="434" w:type="pct"/>
            <w:noWrap/>
            <w:hideMark/>
          </w:tcPr>
          <w:p w14:paraId="4A57BAA7"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2005</w:t>
            </w:r>
          </w:p>
        </w:tc>
        <w:tc>
          <w:tcPr>
            <w:tcW w:w="1188" w:type="pct"/>
            <w:noWrap/>
            <w:hideMark/>
          </w:tcPr>
          <w:p w14:paraId="22A07668"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Le Masurier </w:t>
            </w:r>
            <w:r w:rsidRPr="00935D38">
              <w:rPr>
                <w:i/>
                <w:sz w:val="18"/>
                <w:szCs w:val="18"/>
                <w:lang w:val="en-US" w:eastAsia="nb-NO"/>
              </w:rPr>
              <w:t>et al</w:t>
            </w:r>
            <w:r w:rsidRPr="00935D38">
              <w:rPr>
                <w:sz w:val="18"/>
                <w:szCs w:val="18"/>
                <w:lang w:val="en-US" w:eastAsia="nb-NO"/>
              </w:rPr>
              <w:t xml:space="preserve">. </w:t>
            </w:r>
          </w:p>
        </w:tc>
        <w:tc>
          <w:tcPr>
            <w:tcW w:w="411" w:type="pct"/>
            <w:noWrap/>
            <w:hideMark/>
          </w:tcPr>
          <w:p w14:paraId="00EB302D"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2007</w:t>
            </w:r>
          </w:p>
        </w:tc>
        <w:tc>
          <w:tcPr>
            <w:tcW w:w="520" w:type="pct"/>
            <w:noWrap/>
            <w:hideMark/>
          </w:tcPr>
          <w:p w14:paraId="59A3F142"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2132</w:t>
            </w:r>
          </w:p>
        </w:tc>
        <w:tc>
          <w:tcPr>
            <w:tcW w:w="525" w:type="pct"/>
            <w:noWrap/>
            <w:hideMark/>
          </w:tcPr>
          <w:p w14:paraId="016B52B0"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UKD-604 </w:t>
            </w:r>
          </w:p>
        </w:tc>
        <w:tc>
          <w:tcPr>
            <w:tcW w:w="285" w:type="pct"/>
            <w:noWrap/>
            <w:hideMark/>
          </w:tcPr>
          <w:p w14:paraId="0D4FE37C"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63</w:t>
            </w:r>
          </w:p>
        </w:tc>
        <w:tc>
          <w:tcPr>
            <w:tcW w:w="481" w:type="pct"/>
            <w:noWrap/>
            <w:hideMark/>
          </w:tcPr>
          <w:p w14:paraId="4CD6D2B4"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0</w:t>
            </w:r>
          </w:p>
        </w:tc>
      </w:tr>
      <w:tr w:rsidR="000E1BDB" w:rsidRPr="00935D38" w14:paraId="3047514B" w14:textId="77777777" w:rsidTr="007A4929">
        <w:trPr>
          <w:divId w:val="352192658"/>
          <w:trHeight w:val="170"/>
          <w:jc w:val="center"/>
        </w:trPr>
        <w:tc>
          <w:tcPr>
            <w:tcW w:w="1155" w:type="pct"/>
            <w:noWrap/>
            <w:hideMark/>
          </w:tcPr>
          <w:p w14:paraId="00F3FB36"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Frankfurt </w:t>
            </w:r>
          </w:p>
        </w:tc>
        <w:tc>
          <w:tcPr>
            <w:tcW w:w="434" w:type="pct"/>
            <w:noWrap/>
            <w:hideMark/>
          </w:tcPr>
          <w:p w14:paraId="2AF8EB69"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2005</w:t>
            </w:r>
          </w:p>
        </w:tc>
        <w:tc>
          <w:tcPr>
            <w:tcW w:w="1188" w:type="pct"/>
            <w:noWrap/>
            <w:hideMark/>
          </w:tcPr>
          <w:p w14:paraId="2A6BD5BE"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Schreckenberg and Meis </w:t>
            </w:r>
          </w:p>
        </w:tc>
        <w:tc>
          <w:tcPr>
            <w:tcW w:w="411" w:type="pct"/>
            <w:noWrap/>
            <w:hideMark/>
          </w:tcPr>
          <w:p w14:paraId="05F39AA7"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2007</w:t>
            </w:r>
          </w:p>
        </w:tc>
        <w:tc>
          <w:tcPr>
            <w:tcW w:w="520" w:type="pct"/>
            <w:noWrap/>
            <w:hideMark/>
          </w:tcPr>
          <w:p w14:paraId="6D80B279"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2309</w:t>
            </w:r>
          </w:p>
        </w:tc>
        <w:tc>
          <w:tcPr>
            <w:tcW w:w="525" w:type="pct"/>
            <w:noWrap/>
            <w:hideMark/>
          </w:tcPr>
          <w:p w14:paraId="7D4BBE2F"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FRA </w:t>
            </w:r>
          </w:p>
        </w:tc>
        <w:tc>
          <w:tcPr>
            <w:tcW w:w="285" w:type="pct"/>
            <w:noWrap/>
            <w:hideMark/>
          </w:tcPr>
          <w:p w14:paraId="5DCBFACC"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63.3</w:t>
            </w:r>
          </w:p>
        </w:tc>
        <w:tc>
          <w:tcPr>
            <w:tcW w:w="481" w:type="pct"/>
            <w:noWrap/>
            <w:hideMark/>
          </w:tcPr>
          <w:p w14:paraId="75614956"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1</w:t>
            </w:r>
          </w:p>
        </w:tc>
      </w:tr>
      <w:tr w:rsidR="000E1BDB" w:rsidRPr="00935D38" w14:paraId="36B44764" w14:textId="77777777" w:rsidTr="007A4929">
        <w:trPr>
          <w:divId w:val="352192658"/>
          <w:trHeight w:val="170"/>
          <w:jc w:val="center"/>
        </w:trPr>
        <w:tc>
          <w:tcPr>
            <w:tcW w:w="1155" w:type="pct"/>
            <w:noWrap/>
            <w:hideMark/>
          </w:tcPr>
          <w:p w14:paraId="3B067733"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Ho Chi Minh</w:t>
            </w:r>
          </w:p>
        </w:tc>
        <w:tc>
          <w:tcPr>
            <w:tcW w:w="434" w:type="pct"/>
            <w:noWrap/>
            <w:hideMark/>
          </w:tcPr>
          <w:p w14:paraId="0217A7EA"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2008</w:t>
            </w:r>
          </w:p>
        </w:tc>
        <w:tc>
          <w:tcPr>
            <w:tcW w:w="1188" w:type="pct"/>
            <w:noWrap/>
            <w:hideMark/>
          </w:tcPr>
          <w:p w14:paraId="60915AF4"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Nguyen </w:t>
            </w:r>
            <w:r w:rsidRPr="00935D38">
              <w:rPr>
                <w:i/>
                <w:sz w:val="18"/>
                <w:szCs w:val="18"/>
                <w:lang w:val="en-US" w:eastAsia="nb-NO"/>
              </w:rPr>
              <w:t>et al</w:t>
            </w:r>
            <w:r w:rsidRPr="00935D38">
              <w:rPr>
                <w:sz w:val="18"/>
                <w:szCs w:val="18"/>
                <w:lang w:val="en-US" w:eastAsia="nb-NO"/>
              </w:rPr>
              <w:t>.</w:t>
            </w:r>
          </w:p>
        </w:tc>
        <w:tc>
          <w:tcPr>
            <w:tcW w:w="411" w:type="pct"/>
            <w:noWrap/>
            <w:hideMark/>
          </w:tcPr>
          <w:p w14:paraId="435B1D28"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2011</w:t>
            </w:r>
          </w:p>
        </w:tc>
        <w:tc>
          <w:tcPr>
            <w:tcW w:w="520" w:type="pct"/>
            <w:noWrap/>
            <w:hideMark/>
          </w:tcPr>
          <w:p w14:paraId="197A6232"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880</w:t>
            </w:r>
          </w:p>
        </w:tc>
        <w:tc>
          <w:tcPr>
            <w:tcW w:w="525" w:type="pct"/>
            <w:noWrap/>
            <w:hideMark/>
          </w:tcPr>
          <w:p w14:paraId="0715E9C4" w14:textId="77777777" w:rsidR="00D22E79" w:rsidRPr="00935D38" w:rsidRDefault="00D22E79" w:rsidP="00D22E79">
            <w:pPr>
              <w:spacing w:line="240" w:lineRule="auto"/>
              <w:jc w:val="both"/>
              <w:rPr>
                <w:sz w:val="18"/>
                <w:szCs w:val="18"/>
                <w:lang w:val="en-US" w:eastAsia="nb-NO"/>
              </w:rPr>
            </w:pPr>
          </w:p>
        </w:tc>
        <w:tc>
          <w:tcPr>
            <w:tcW w:w="285" w:type="pct"/>
            <w:noWrap/>
            <w:hideMark/>
          </w:tcPr>
          <w:p w14:paraId="6EB5B042"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75.5</w:t>
            </w:r>
          </w:p>
        </w:tc>
        <w:tc>
          <w:tcPr>
            <w:tcW w:w="481" w:type="pct"/>
            <w:noWrap/>
            <w:hideMark/>
          </w:tcPr>
          <w:p w14:paraId="4B37CCB0"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0</w:t>
            </w:r>
          </w:p>
        </w:tc>
      </w:tr>
      <w:tr w:rsidR="000E1BDB" w:rsidRPr="00935D38" w14:paraId="54546D74" w14:textId="77777777" w:rsidTr="007A4929">
        <w:trPr>
          <w:divId w:val="352192658"/>
          <w:trHeight w:val="170"/>
          <w:jc w:val="center"/>
        </w:trPr>
        <w:tc>
          <w:tcPr>
            <w:tcW w:w="1155" w:type="pct"/>
            <w:noWrap/>
            <w:hideMark/>
          </w:tcPr>
          <w:p w14:paraId="3D239DCC"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Hanoi</w:t>
            </w:r>
            <w:r w:rsidR="00012985" w:rsidRPr="00935D38">
              <w:rPr>
                <w:sz w:val="18"/>
                <w:szCs w:val="18"/>
                <w:lang w:val="en-US" w:eastAsia="nb-NO"/>
              </w:rPr>
              <w:t>-Noi Bai</w:t>
            </w:r>
          </w:p>
        </w:tc>
        <w:tc>
          <w:tcPr>
            <w:tcW w:w="434" w:type="pct"/>
            <w:noWrap/>
            <w:hideMark/>
          </w:tcPr>
          <w:p w14:paraId="1A69661D"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2009</w:t>
            </w:r>
          </w:p>
        </w:tc>
        <w:tc>
          <w:tcPr>
            <w:tcW w:w="1188" w:type="pct"/>
            <w:noWrap/>
            <w:hideMark/>
          </w:tcPr>
          <w:p w14:paraId="587F398E"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Nguyen </w:t>
            </w:r>
            <w:r w:rsidRPr="00935D38">
              <w:rPr>
                <w:i/>
                <w:sz w:val="18"/>
                <w:szCs w:val="18"/>
                <w:lang w:val="en-US" w:eastAsia="nb-NO"/>
              </w:rPr>
              <w:t>et al</w:t>
            </w:r>
            <w:r w:rsidRPr="00935D38">
              <w:rPr>
                <w:sz w:val="18"/>
                <w:szCs w:val="18"/>
                <w:lang w:val="en-US" w:eastAsia="nb-NO"/>
              </w:rPr>
              <w:t>.</w:t>
            </w:r>
          </w:p>
        </w:tc>
        <w:tc>
          <w:tcPr>
            <w:tcW w:w="411" w:type="pct"/>
            <w:noWrap/>
            <w:hideMark/>
          </w:tcPr>
          <w:p w14:paraId="23CFE051"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2011</w:t>
            </w:r>
          </w:p>
        </w:tc>
        <w:tc>
          <w:tcPr>
            <w:tcW w:w="520" w:type="pct"/>
            <w:noWrap/>
            <w:hideMark/>
          </w:tcPr>
          <w:p w14:paraId="78DD5432"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824</w:t>
            </w:r>
          </w:p>
        </w:tc>
        <w:tc>
          <w:tcPr>
            <w:tcW w:w="525" w:type="pct"/>
            <w:noWrap/>
            <w:hideMark/>
          </w:tcPr>
          <w:p w14:paraId="5DF3FB06" w14:textId="77777777" w:rsidR="00D22E79" w:rsidRPr="00935D38" w:rsidRDefault="00D22E79" w:rsidP="00D22E79">
            <w:pPr>
              <w:spacing w:line="240" w:lineRule="auto"/>
              <w:jc w:val="both"/>
              <w:rPr>
                <w:sz w:val="18"/>
                <w:szCs w:val="18"/>
                <w:lang w:val="en-US" w:eastAsia="nb-NO"/>
              </w:rPr>
            </w:pPr>
          </w:p>
        </w:tc>
        <w:tc>
          <w:tcPr>
            <w:tcW w:w="285" w:type="pct"/>
            <w:noWrap/>
            <w:hideMark/>
          </w:tcPr>
          <w:p w14:paraId="73F1EE91"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68.2</w:t>
            </w:r>
          </w:p>
        </w:tc>
        <w:tc>
          <w:tcPr>
            <w:tcW w:w="481" w:type="pct"/>
            <w:noWrap/>
            <w:hideMark/>
          </w:tcPr>
          <w:p w14:paraId="235A2544" w14:textId="0AE66B14" w:rsidR="00D22E79" w:rsidRPr="00935D38" w:rsidRDefault="006D7AD5" w:rsidP="00D22E79">
            <w:pPr>
              <w:spacing w:line="240" w:lineRule="auto"/>
              <w:jc w:val="both"/>
              <w:rPr>
                <w:sz w:val="18"/>
                <w:szCs w:val="18"/>
                <w:lang w:val="en-US" w:eastAsia="nb-NO"/>
              </w:rPr>
            </w:pPr>
            <w:r w:rsidRPr="00935D38">
              <w:rPr>
                <w:sz w:val="18"/>
                <w:szCs w:val="18"/>
                <w:lang w:val="en-US" w:eastAsia="nb-NO"/>
              </w:rPr>
              <w:t>1</w:t>
            </w:r>
          </w:p>
        </w:tc>
      </w:tr>
      <w:tr w:rsidR="000E1BDB" w:rsidRPr="00935D38" w14:paraId="1988062C" w14:textId="77777777" w:rsidTr="007A4929">
        <w:trPr>
          <w:divId w:val="352192658"/>
          <w:trHeight w:val="170"/>
          <w:jc w:val="center"/>
        </w:trPr>
        <w:tc>
          <w:tcPr>
            <w:tcW w:w="1155" w:type="pct"/>
            <w:noWrap/>
            <w:hideMark/>
          </w:tcPr>
          <w:p w14:paraId="45F7ED7B"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Da Nang</w:t>
            </w:r>
          </w:p>
        </w:tc>
        <w:tc>
          <w:tcPr>
            <w:tcW w:w="434" w:type="pct"/>
            <w:noWrap/>
            <w:hideMark/>
          </w:tcPr>
          <w:p w14:paraId="535E6891"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2011</w:t>
            </w:r>
          </w:p>
        </w:tc>
        <w:tc>
          <w:tcPr>
            <w:tcW w:w="1188" w:type="pct"/>
            <w:noWrap/>
            <w:hideMark/>
          </w:tcPr>
          <w:p w14:paraId="67DE5731"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Nguyen </w:t>
            </w:r>
            <w:r w:rsidRPr="00935D38">
              <w:rPr>
                <w:i/>
                <w:sz w:val="18"/>
                <w:szCs w:val="18"/>
                <w:lang w:val="en-US" w:eastAsia="nb-NO"/>
              </w:rPr>
              <w:t>et al</w:t>
            </w:r>
            <w:r w:rsidRPr="00935D38">
              <w:rPr>
                <w:sz w:val="18"/>
                <w:szCs w:val="18"/>
                <w:lang w:val="en-US" w:eastAsia="nb-NO"/>
              </w:rPr>
              <w:t>.</w:t>
            </w:r>
          </w:p>
        </w:tc>
        <w:tc>
          <w:tcPr>
            <w:tcW w:w="411" w:type="pct"/>
            <w:noWrap/>
            <w:hideMark/>
          </w:tcPr>
          <w:p w14:paraId="57C3EECE"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2012</w:t>
            </w:r>
          </w:p>
        </w:tc>
        <w:tc>
          <w:tcPr>
            <w:tcW w:w="520" w:type="pct"/>
            <w:noWrap/>
            <w:hideMark/>
          </w:tcPr>
          <w:p w14:paraId="12AD4648"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528</w:t>
            </w:r>
          </w:p>
        </w:tc>
        <w:tc>
          <w:tcPr>
            <w:tcW w:w="525" w:type="pct"/>
            <w:noWrap/>
            <w:hideMark/>
          </w:tcPr>
          <w:p w14:paraId="1C6DEBC9" w14:textId="77777777" w:rsidR="00D22E79" w:rsidRPr="00935D38" w:rsidRDefault="00D22E79" w:rsidP="00D22E79">
            <w:pPr>
              <w:spacing w:line="240" w:lineRule="auto"/>
              <w:jc w:val="both"/>
              <w:rPr>
                <w:sz w:val="18"/>
                <w:szCs w:val="18"/>
                <w:lang w:val="en-US" w:eastAsia="nb-NO"/>
              </w:rPr>
            </w:pPr>
          </w:p>
        </w:tc>
        <w:tc>
          <w:tcPr>
            <w:tcW w:w="285" w:type="pct"/>
            <w:noWrap/>
            <w:hideMark/>
          </w:tcPr>
          <w:p w14:paraId="3FFB3744"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75</w:t>
            </w:r>
          </w:p>
        </w:tc>
        <w:tc>
          <w:tcPr>
            <w:tcW w:w="481" w:type="pct"/>
            <w:noWrap/>
            <w:hideMark/>
          </w:tcPr>
          <w:p w14:paraId="2383FCDA"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0</w:t>
            </w:r>
          </w:p>
        </w:tc>
      </w:tr>
      <w:tr w:rsidR="000E1BDB" w:rsidRPr="00935D38" w14:paraId="269C7D57" w14:textId="77777777" w:rsidTr="007A4929">
        <w:trPr>
          <w:divId w:val="352192658"/>
          <w:trHeight w:val="170"/>
          <w:jc w:val="center"/>
        </w:trPr>
        <w:tc>
          <w:tcPr>
            <w:tcW w:w="1155" w:type="pct"/>
            <w:noWrap/>
            <w:hideMark/>
          </w:tcPr>
          <w:p w14:paraId="12618AB2"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Bodø</w:t>
            </w:r>
          </w:p>
        </w:tc>
        <w:tc>
          <w:tcPr>
            <w:tcW w:w="434" w:type="pct"/>
            <w:noWrap/>
            <w:hideMark/>
          </w:tcPr>
          <w:p w14:paraId="431297CB"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2014</w:t>
            </w:r>
          </w:p>
        </w:tc>
        <w:tc>
          <w:tcPr>
            <w:tcW w:w="1188" w:type="pct"/>
            <w:noWrap/>
            <w:hideMark/>
          </w:tcPr>
          <w:p w14:paraId="3B562B60"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Gelderblom </w:t>
            </w:r>
            <w:r w:rsidRPr="00935D38">
              <w:rPr>
                <w:i/>
                <w:sz w:val="18"/>
                <w:szCs w:val="18"/>
                <w:lang w:val="en-US" w:eastAsia="nb-NO"/>
              </w:rPr>
              <w:t>et al</w:t>
            </w:r>
            <w:r w:rsidRPr="00935D38">
              <w:rPr>
                <w:sz w:val="18"/>
                <w:szCs w:val="18"/>
                <w:lang w:val="en-US" w:eastAsia="nb-NO"/>
              </w:rPr>
              <w:t>.</w:t>
            </w:r>
          </w:p>
        </w:tc>
        <w:tc>
          <w:tcPr>
            <w:tcW w:w="411" w:type="pct"/>
            <w:noWrap/>
            <w:hideMark/>
          </w:tcPr>
          <w:p w14:paraId="73CAD98A"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2014</w:t>
            </w:r>
          </w:p>
        </w:tc>
        <w:tc>
          <w:tcPr>
            <w:tcW w:w="520" w:type="pct"/>
            <w:noWrap/>
            <w:hideMark/>
          </w:tcPr>
          <w:p w14:paraId="480870E7"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302</w:t>
            </w:r>
          </w:p>
        </w:tc>
        <w:tc>
          <w:tcPr>
            <w:tcW w:w="525" w:type="pct"/>
            <w:noWrap/>
            <w:hideMark/>
          </w:tcPr>
          <w:p w14:paraId="06E02BCF" w14:textId="77777777" w:rsidR="00D22E79" w:rsidRPr="00935D38" w:rsidRDefault="00D22E79" w:rsidP="00D22E79">
            <w:pPr>
              <w:spacing w:line="240" w:lineRule="auto"/>
              <w:jc w:val="both"/>
              <w:rPr>
                <w:sz w:val="18"/>
                <w:szCs w:val="18"/>
                <w:lang w:val="en-US" w:eastAsia="nb-NO"/>
              </w:rPr>
            </w:pPr>
          </w:p>
        </w:tc>
        <w:tc>
          <w:tcPr>
            <w:tcW w:w="285" w:type="pct"/>
            <w:noWrap/>
            <w:hideMark/>
          </w:tcPr>
          <w:p w14:paraId="60FD482A"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81.3</w:t>
            </w:r>
          </w:p>
        </w:tc>
        <w:tc>
          <w:tcPr>
            <w:tcW w:w="481" w:type="pct"/>
            <w:noWrap/>
            <w:hideMark/>
          </w:tcPr>
          <w:p w14:paraId="6FC6544A"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0</w:t>
            </w:r>
          </w:p>
        </w:tc>
      </w:tr>
      <w:tr w:rsidR="000E1BDB" w:rsidRPr="00935D38" w14:paraId="79FDB138" w14:textId="77777777" w:rsidTr="007A4929">
        <w:trPr>
          <w:divId w:val="352192658"/>
          <w:trHeight w:val="170"/>
          <w:jc w:val="center"/>
        </w:trPr>
        <w:tc>
          <w:tcPr>
            <w:tcW w:w="1155" w:type="pct"/>
            <w:noWrap/>
            <w:hideMark/>
          </w:tcPr>
          <w:p w14:paraId="5C814028" w14:textId="77777777" w:rsidR="00D22E79" w:rsidRPr="00935D38" w:rsidRDefault="00012985" w:rsidP="00D22E79">
            <w:pPr>
              <w:spacing w:line="240" w:lineRule="auto"/>
              <w:jc w:val="both"/>
              <w:rPr>
                <w:sz w:val="18"/>
                <w:szCs w:val="18"/>
                <w:lang w:val="en-US" w:eastAsia="nb-NO"/>
              </w:rPr>
            </w:pPr>
            <w:r w:rsidRPr="00935D38">
              <w:rPr>
                <w:sz w:val="18"/>
                <w:szCs w:val="18"/>
                <w:lang w:val="en-US" w:eastAsia="nb-NO"/>
              </w:rPr>
              <w:t>Trondheim-</w:t>
            </w:r>
            <w:r w:rsidR="00D22E79" w:rsidRPr="00935D38">
              <w:rPr>
                <w:sz w:val="18"/>
                <w:szCs w:val="18"/>
                <w:lang w:val="en-US" w:eastAsia="nb-NO"/>
              </w:rPr>
              <w:t>Værnes</w:t>
            </w:r>
          </w:p>
        </w:tc>
        <w:tc>
          <w:tcPr>
            <w:tcW w:w="434" w:type="pct"/>
            <w:noWrap/>
            <w:hideMark/>
          </w:tcPr>
          <w:p w14:paraId="6587184B"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2014</w:t>
            </w:r>
          </w:p>
        </w:tc>
        <w:tc>
          <w:tcPr>
            <w:tcW w:w="1188" w:type="pct"/>
            <w:noWrap/>
            <w:hideMark/>
          </w:tcPr>
          <w:p w14:paraId="0ABBE651"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 xml:space="preserve">Gelderblom </w:t>
            </w:r>
            <w:r w:rsidRPr="00935D38">
              <w:rPr>
                <w:i/>
                <w:sz w:val="18"/>
                <w:szCs w:val="18"/>
                <w:lang w:val="en-US" w:eastAsia="nb-NO"/>
              </w:rPr>
              <w:t>et al</w:t>
            </w:r>
            <w:r w:rsidRPr="00935D38">
              <w:rPr>
                <w:sz w:val="18"/>
                <w:szCs w:val="18"/>
                <w:lang w:val="en-US" w:eastAsia="nb-NO"/>
              </w:rPr>
              <w:t>.</w:t>
            </w:r>
          </w:p>
        </w:tc>
        <w:tc>
          <w:tcPr>
            <w:tcW w:w="411" w:type="pct"/>
            <w:noWrap/>
            <w:hideMark/>
          </w:tcPr>
          <w:p w14:paraId="657F6892"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2014</w:t>
            </w:r>
          </w:p>
        </w:tc>
        <w:tc>
          <w:tcPr>
            <w:tcW w:w="520" w:type="pct"/>
            <w:noWrap/>
            <w:hideMark/>
          </w:tcPr>
          <w:p w14:paraId="63DB9D40"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300</w:t>
            </w:r>
          </w:p>
        </w:tc>
        <w:tc>
          <w:tcPr>
            <w:tcW w:w="525" w:type="pct"/>
            <w:noWrap/>
            <w:hideMark/>
          </w:tcPr>
          <w:p w14:paraId="7B2C95E2" w14:textId="77777777" w:rsidR="00D22E79" w:rsidRPr="00935D38" w:rsidRDefault="00D22E79" w:rsidP="00D22E79">
            <w:pPr>
              <w:spacing w:line="240" w:lineRule="auto"/>
              <w:jc w:val="both"/>
              <w:rPr>
                <w:sz w:val="18"/>
                <w:szCs w:val="18"/>
                <w:lang w:val="en-US" w:eastAsia="nb-NO"/>
              </w:rPr>
            </w:pPr>
          </w:p>
        </w:tc>
        <w:tc>
          <w:tcPr>
            <w:tcW w:w="285" w:type="pct"/>
            <w:noWrap/>
            <w:hideMark/>
          </w:tcPr>
          <w:p w14:paraId="787F060B"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82.3</w:t>
            </w:r>
          </w:p>
        </w:tc>
        <w:tc>
          <w:tcPr>
            <w:tcW w:w="481" w:type="pct"/>
            <w:noWrap/>
            <w:hideMark/>
          </w:tcPr>
          <w:p w14:paraId="3C17D972" w14:textId="77777777" w:rsidR="00D22E79" w:rsidRPr="00935D38" w:rsidRDefault="00D22E79" w:rsidP="00D22E79">
            <w:pPr>
              <w:spacing w:line="240" w:lineRule="auto"/>
              <w:jc w:val="both"/>
              <w:rPr>
                <w:sz w:val="18"/>
                <w:szCs w:val="18"/>
                <w:lang w:val="en-US" w:eastAsia="nb-NO"/>
              </w:rPr>
            </w:pPr>
            <w:r w:rsidRPr="00935D38">
              <w:rPr>
                <w:sz w:val="18"/>
                <w:szCs w:val="18"/>
                <w:lang w:val="en-US" w:eastAsia="nb-NO"/>
              </w:rPr>
              <w:t>0</w:t>
            </w:r>
          </w:p>
        </w:tc>
      </w:tr>
      <w:tr w:rsidR="000E1BDB" w:rsidRPr="00935D38" w14:paraId="6BEC1EE2" w14:textId="77777777" w:rsidTr="007A4929">
        <w:trPr>
          <w:divId w:val="352192658"/>
          <w:trHeight w:val="170"/>
          <w:jc w:val="center"/>
        </w:trPr>
        <w:tc>
          <w:tcPr>
            <w:tcW w:w="1155" w:type="pct"/>
            <w:noWrap/>
          </w:tcPr>
          <w:p w14:paraId="1484A423" w14:textId="77777777" w:rsidR="00012985" w:rsidRPr="00935D38" w:rsidRDefault="00012985" w:rsidP="00D22E79">
            <w:pPr>
              <w:spacing w:line="240" w:lineRule="auto"/>
              <w:jc w:val="both"/>
              <w:rPr>
                <w:sz w:val="18"/>
                <w:szCs w:val="18"/>
                <w:lang w:val="en-US" w:eastAsia="nb-NO"/>
              </w:rPr>
            </w:pPr>
            <w:r w:rsidRPr="00935D38">
              <w:rPr>
                <w:sz w:val="18"/>
                <w:szCs w:val="18"/>
                <w:lang w:val="en-US" w:eastAsia="nb-NO"/>
              </w:rPr>
              <w:t>Oslo-Gardermoen</w:t>
            </w:r>
          </w:p>
        </w:tc>
        <w:tc>
          <w:tcPr>
            <w:tcW w:w="434" w:type="pct"/>
            <w:noWrap/>
          </w:tcPr>
          <w:p w14:paraId="3F9990AE" w14:textId="77777777" w:rsidR="00012985" w:rsidRPr="00935D38" w:rsidRDefault="00012985" w:rsidP="00D22E79">
            <w:pPr>
              <w:spacing w:line="240" w:lineRule="auto"/>
              <w:jc w:val="both"/>
              <w:rPr>
                <w:sz w:val="18"/>
                <w:szCs w:val="18"/>
                <w:lang w:val="en-US" w:eastAsia="nb-NO"/>
              </w:rPr>
            </w:pPr>
            <w:r w:rsidRPr="00935D38">
              <w:rPr>
                <w:sz w:val="18"/>
                <w:szCs w:val="18"/>
                <w:lang w:val="en-US" w:eastAsia="nb-NO"/>
              </w:rPr>
              <w:t>2015</w:t>
            </w:r>
          </w:p>
        </w:tc>
        <w:tc>
          <w:tcPr>
            <w:tcW w:w="1188" w:type="pct"/>
            <w:noWrap/>
          </w:tcPr>
          <w:p w14:paraId="0150455F" w14:textId="77777777" w:rsidR="00012985" w:rsidRPr="00935D38" w:rsidRDefault="00012985" w:rsidP="00D22E79">
            <w:pPr>
              <w:spacing w:line="240" w:lineRule="auto"/>
              <w:jc w:val="both"/>
              <w:rPr>
                <w:i/>
                <w:sz w:val="18"/>
                <w:szCs w:val="18"/>
                <w:lang w:val="en-US" w:eastAsia="nb-NO"/>
              </w:rPr>
            </w:pPr>
            <w:r w:rsidRPr="00935D38">
              <w:rPr>
                <w:sz w:val="18"/>
                <w:szCs w:val="18"/>
                <w:lang w:val="en-US" w:eastAsia="nb-NO"/>
              </w:rPr>
              <w:t xml:space="preserve">Gelderblom </w:t>
            </w:r>
            <w:r w:rsidRPr="00935D38">
              <w:rPr>
                <w:i/>
                <w:sz w:val="18"/>
                <w:szCs w:val="18"/>
                <w:lang w:val="en-US" w:eastAsia="nb-NO"/>
              </w:rPr>
              <w:t>et al.</w:t>
            </w:r>
          </w:p>
        </w:tc>
        <w:tc>
          <w:tcPr>
            <w:tcW w:w="411" w:type="pct"/>
            <w:noWrap/>
          </w:tcPr>
          <w:p w14:paraId="7F81FF09" w14:textId="77777777" w:rsidR="00012985" w:rsidRPr="00935D38" w:rsidRDefault="004C422A" w:rsidP="00D22E79">
            <w:pPr>
              <w:spacing w:line="240" w:lineRule="auto"/>
              <w:jc w:val="both"/>
              <w:rPr>
                <w:sz w:val="18"/>
                <w:szCs w:val="18"/>
                <w:lang w:val="en-US" w:eastAsia="nb-NO"/>
              </w:rPr>
            </w:pPr>
            <w:r w:rsidRPr="00935D38">
              <w:rPr>
                <w:sz w:val="18"/>
                <w:szCs w:val="18"/>
                <w:lang w:val="en-US" w:eastAsia="nb-NO"/>
              </w:rPr>
              <w:t>2016</w:t>
            </w:r>
          </w:p>
        </w:tc>
        <w:tc>
          <w:tcPr>
            <w:tcW w:w="520" w:type="pct"/>
            <w:noWrap/>
          </w:tcPr>
          <w:p w14:paraId="3921FEF2" w14:textId="77777777" w:rsidR="00012985" w:rsidRPr="00935D38" w:rsidRDefault="00012985" w:rsidP="00D22E79">
            <w:pPr>
              <w:spacing w:line="240" w:lineRule="auto"/>
              <w:jc w:val="both"/>
              <w:rPr>
                <w:sz w:val="18"/>
                <w:szCs w:val="18"/>
                <w:lang w:val="en-US" w:eastAsia="nb-NO"/>
              </w:rPr>
            </w:pPr>
            <w:r w:rsidRPr="00935D38">
              <w:rPr>
                <w:sz w:val="18"/>
                <w:szCs w:val="18"/>
                <w:lang w:val="en-US" w:eastAsia="nb-NO"/>
              </w:rPr>
              <w:t>300</w:t>
            </w:r>
          </w:p>
        </w:tc>
        <w:tc>
          <w:tcPr>
            <w:tcW w:w="525" w:type="pct"/>
            <w:noWrap/>
          </w:tcPr>
          <w:p w14:paraId="683E66E6" w14:textId="77777777" w:rsidR="00012985" w:rsidRPr="00935D38" w:rsidRDefault="00012985" w:rsidP="00D22E79">
            <w:pPr>
              <w:spacing w:line="240" w:lineRule="auto"/>
              <w:jc w:val="both"/>
              <w:rPr>
                <w:sz w:val="18"/>
                <w:szCs w:val="18"/>
                <w:lang w:val="en-US" w:eastAsia="nb-NO"/>
              </w:rPr>
            </w:pPr>
          </w:p>
        </w:tc>
        <w:tc>
          <w:tcPr>
            <w:tcW w:w="285" w:type="pct"/>
            <w:noWrap/>
          </w:tcPr>
          <w:p w14:paraId="3CFE6F5B" w14:textId="77777777" w:rsidR="00012985" w:rsidRPr="00935D38" w:rsidRDefault="00012985" w:rsidP="00D22E79">
            <w:pPr>
              <w:spacing w:line="240" w:lineRule="auto"/>
              <w:jc w:val="both"/>
              <w:rPr>
                <w:sz w:val="18"/>
                <w:szCs w:val="18"/>
                <w:lang w:val="en-US" w:eastAsia="nb-NO"/>
              </w:rPr>
            </w:pPr>
            <w:r w:rsidRPr="00935D38">
              <w:rPr>
                <w:sz w:val="18"/>
                <w:szCs w:val="18"/>
                <w:lang w:val="en-US" w:eastAsia="nb-NO"/>
              </w:rPr>
              <w:t>68</w:t>
            </w:r>
          </w:p>
        </w:tc>
        <w:tc>
          <w:tcPr>
            <w:tcW w:w="481" w:type="pct"/>
            <w:noWrap/>
          </w:tcPr>
          <w:p w14:paraId="0802BBD2" w14:textId="77777777" w:rsidR="00012985" w:rsidRPr="00935D38" w:rsidRDefault="00012985" w:rsidP="00D22E79">
            <w:pPr>
              <w:spacing w:line="240" w:lineRule="auto"/>
              <w:jc w:val="both"/>
              <w:rPr>
                <w:sz w:val="18"/>
                <w:szCs w:val="18"/>
                <w:lang w:val="en-US" w:eastAsia="nb-NO"/>
              </w:rPr>
            </w:pPr>
            <w:r w:rsidRPr="00935D38">
              <w:rPr>
                <w:sz w:val="18"/>
                <w:szCs w:val="18"/>
                <w:lang w:val="en-US" w:eastAsia="nb-NO"/>
              </w:rPr>
              <w:t>1</w:t>
            </w:r>
          </w:p>
        </w:tc>
      </w:tr>
      <w:tr w:rsidR="000E1BDB" w:rsidRPr="00935D38" w14:paraId="42A7565D" w14:textId="77777777" w:rsidTr="007A4929">
        <w:trPr>
          <w:divId w:val="352192658"/>
          <w:trHeight w:val="170"/>
          <w:jc w:val="center"/>
        </w:trPr>
        <w:tc>
          <w:tcPr>
            <w:tcW w:w="1155" w:type="pct"/>
            <w:noWrap/>
          </w:tcPr>
          <w:p w14:paraId="5C69BBC3" w14:textId="77777777" w:rsidR="00012985" w:rsidRPr="00935D38" w:rsidRDefault="00012985" w:rsidP="00D22E79">
            <w:pPr>
              <w:spacing w:line="240" w:lineRule="auto"/>
              <w:jc w:val="both"/>
              <w:rPr>
                <w:sz w:val="18"/>
                <w:szCs w:val="18"/>
                <w:lang w:val="en-US" w:eastAsia="nb-NO"/>
              </w:rPr>
            </w:pPr>
            <w:r w:rsidRPr="00935D38">
              <w:rPr>
                <w:sz w:val="18"/>
                <w:szCs w:val="18"/>
                <w:lang w:val="en-US" w:eastAsia="nb-NO"/>
              </w:rPr>
              <w:t>Stavanger-Sola</w:t>
            </w:r>
          </w:p>
        </w:tc>
        <w:tc>
          <w:tcPr>
            <w:tcW w:w="434" w:type="pct"/>
            <w:noWrap/>
          </w:tcPr>
          <w:p w14:paraId="5F5504D3" w14:textId="77777777" w:rsidR="00012985" w:rsidRPr="00935D38" w:rsidRDefault="00012985" w:rsidP="00D22E79">
            <w:pPr>
              <w:spacing w:line="240" w:lineRule="auto"/>
              <w:jc w:val="both"/>
              <w:rPr>
                <w:sz w:val="18"/>
                <w:szCs w:val="18"/>
                <w:lang w:val="en-US" w:eastAsia="nb-NO"/>
              </w:rPr>
            </w:pPr>
            <w:r w:rsidRPr="00935D38">
              <w:rPr>
                <w:sz w:val="18"/>
                <w:szCs w:val="18"/>
                <w:lang w:val="en-US" w:eastAsia="nb-NO"/>
              </w:rPr>
              <w:t>2015</w:t>
            </w:r>
          </w:p>
        </w:tc>
        <w:tc>
          <w:tcPr>
            <w:tcW w:w="1188" w:type="pct"/>
            <w:noWrap/>
          </w:tcPr>
          <w:p w14:paraId="5BA6FC73" w14:textId="77777777" w:rsidR="00012985" w:rsidRPr="00935D38" w:rsidRDefault="00012985" w:rsidP="00D22E79">
            <w:pPr>
              <w:spacing w:line="240" w:lineRule="auto"/>
              <w:jc w:val="both"/>
              <w:rPr>
                <w:i/>
                <w:sz w:val="18"/>
                <w:szCs w:val="18"/>
                <w:lang w:val="en-US" w:eastAsia="nb-NO"/>
              </w:rPr>
            </w:pPr>
            <w:r w:rsidRPr="00935D38">
              <w:rPr>
                <w:sz w:val="18"/>
                <w:szCs w:val="18"/>
                <w:lang w:val="en-US" w:eastAsia="nb-NO"/>
              </w:rPr>
              <w:t xml:space="preserve">Gelderblom </w:t>
            </w:r>
            <w:r w:rsidRPr="00935D38">
              <w:rPr>
                <w:i/>
                <w:sz w:val="18"/>
                <w:szCs w:val="18"/>
                <w:lang w:val="en-US" w:eastAsia="nb-NO"/>
              </w:rPr>
              <w:t>et al.</w:t>
            </w:r>
          </w:p>
        </w:tc>
        <w:tc>
          <w:tcPr>
            <w:tcW w:w="411" w:type="pct"/>
            <w:noWrap/>
          </w:tcPr>
          <w:p w14:paraId="302FB3E6" w14:textId="77777777" w:rsidR="00012985" w:rsidRPr="00935D38" w:rsidRDefault="004C422A" w:rsidP="00D22E79">
            <w:pPr>
              <w:spacing w:line="240" w:lineRule="auto"/>
              <w:jc w:val="both"/>
              <w:rPr>
                <w:sz w:val="18"/>
                <w:szCs w:val="18"/>
                <w:lang w:val="en-US" w:eastAsia="nb-NO"/>
              </w:rPr>
            </w:pPr>
            <w:r w:rsidRPr="00935D38">
              <w:rPr>
                <w:sz w:val="18"/>
                <w:szCs w:val="18"/>
                <w:lang w:val="en-US" w:eastAsia="nb-NO"/>
              </w:rPr>
              <w:t>2016</w:t>
            </w:r>
          </w:p>
        </w:tc>
        <w:tc>
          <w:tcPr>
            <w:tcW w:w="520" w:type="pct"/>
            <w:noWrap/>
          </w:tcPr>
          <w:p w14:paraId="31155C84" w14:textId="77777777" w:rsidR="00012985" w:rsidRPr="00935D38" w:rsidRDefault="00012985" w:rsidP="00D22E79">
            <w:pPr>
              <w:spacing w:line="240" w:lineRule="auto"/>
              <w:jc w:val="both"/>
              <w:rPr>
                <w:sz w:val="18"/>
                <w:szCs w:val="18"/>
                <w:lang w:val="en-US" w:eastAsia="nb-NO"/>
              </w:rPr>
            </w:pPr>
            <w:r w:rsidRPr="00935D38">
              <w:rPr>
                <w:sz w:val="18"/>
                <w:szCs w:val="18"/>
                <w:lang w:val="en-US" w:eastAsia="nb-NO"/>
              </w:rPr>
              <w:t>302</w:t>
            </w:r>
          </w:p>
        </w:tc>
        <w:tc>
          <w:tcPr>
            <w:tcW w:w="525" w:type="pct"/>
            <w:noWrap/>
          </w:tcPr>
          <w:p w14:paraId="1B8B0541" w14:textId="77777777" w:rsidR="00012985" w:rsidRPr="00935D38" w:rsidRDefault="00012985" w:rsidP="00D22E79">
            <w:pPr>
              <w:spacing w:line="240" w:lineRule="auto"/>
              <w:jc w:val="both"/>
              <w:rPr>
                <w:sz w:val="18"/>
                <w:szCs w:val="18"/>
                <w:lang w:val="en-US" w:eastAsia="nb-NO"/>
              </w:rPr>
            </w:pPr>
          </w:p>
        </w:tc>
        <w:tc>
          <w:tcPr>
            <w:tcW w:w="285" w:type="pct"/>
            <w:noWrap/>
          </w:tcPr>
          <w:p w14:paraId="3F554529" w14:textId="77777777" w:rsidR="00012985" w:rsidRPr="00935D38" w:rsidRDefault="00012985" w:rsidP="00D22E79">
            <w:pPr>
              <w:spacing w:line="240" w:lineRule="auto"/>
              <w:jc w:val="both"/>
              <w:rPr>
                <w:sz w:val="18"/>
                <w:szCs w:val="18"/>
                <w:lang w:val="en-US" w:eastAsia="nb-NO"/>
              </w:rPr>
            </w:pPr>
            <w:r w:rsidRPr="00935D38">
              <w:rPr>
                <w:sz w:val="18"/>
                <w:szCs w:val="18"/>
                <w:lang w:val="en-US" w:eastAsia="nb-NO"/>
              </w:rPr>
              <w:t>80</w:t>
            </w:r>
          </w:p>
        </w:tc>
        <w:tc>
          <w:tcPr>
            <w:tcW w:w="481" w:type="pct"/>
            <w:noWrap/>
          </w:tcPr>
          <w:p w14:paraId="6D006172" w14:textId="5C0ED074" w:rsidR="00012985" w:rsidRPr="00935D38" w:rsidRDefault="006C4CE3" w:rsidP="00D22E79">
            <w:pPr>
              <w:spacing w:line="240" w:lineRule="auto"/>
              <w:jc w:val="both"/>
              <w:rPr>
                <w:sz w:val="18"/>
                <w:szCs w:val="18"/>
                <w:lang w:val="en-US" w:eastAsia="nb-NO"/>
              </w:rPr>
            </w:pPr>
            <w:r w:rsidRPr="00935D38">
              <w:rPr>
                <w:sz w:val="18"/>
                <w:szCs w:val="18"/>
                <w:lang w:val="en-US" w:eastAsia="nb-NO"/>
              </w:rPr>
              <w:t>0</w:t>
            </w:r>
          </w:p>
        </w:tc>
      </w:tr>
      <w:tr w:rsidR="000E1BDB" w:rsidRPr="00935D38" w14:paraId="2C7B6BAB" w14:textId="77777777" w:rsidTr="007A4929">
        <w:trPr>
          <w:divId w:val="352192658"/>
          <w:trHeight w:val="170"/>
          <w:jc w:val="center"/>
        </w:trPr>
        <w:tc>
          <w:tcPr>
            <w:tcW w:w="1155" w:type="pct"/>
            <w:noWrap/>
          </w:tcPr>
          <w:p w14:paraId="28A902AE" w14:textId="77777777" w:rsidR="00012985" w:rsidRPr="00935D38" w:rsidRDefault="00012985" w:rsidP="00D22E79">
            <w:pPr>
              <w:spacing w:line="240" w:lineRule="auto"/>
              <w:jc w:val="both"/>
              <w:rPr>
                <w:sz w:val="18"/>
                <w:szCs w:val="18"/>
                <w:lang w:val="en-US" w:eastAsia="nb-NO"/>
              </w:rPr>
            </w:pPr>
            <w:r w:rsidRPr="00935D38">
              <w:rPr>
                <w:sz w:val="18"/>
                <w:szCs w:val="18"/>
                <w:lang w:val="en-US" w:eastAsia="nb-NO"/>
              </w:rPr>
              <w:t>Tromsø-Langnes</w:t>
            </w:r>
          </w:p>
        </w:tc>
        <w:tc>
          <w:tcPr>
            <w:tcW w:w="434" w:type="pct"/>
            <w:noWrap/>
          </w:tcPr>
          <w:p w14:paraId="76D89F54" w14:textId="77777777" w:rsidR="00012985" w:rsidRPr="00935D38" w:rsidRDefault="00012985" w:rsidP="00D22E79">
            <w:pPr>
              <w:spacing w:line="240" w:lineRule="auto"/>
              <w:jc w:val="both"/>
              <w:rPr>
                <w:sz w:val="18"/>
                <w:szCs w:val="18"/>
                <w:lang w:val="en-US" w:eastAsia="nb-NO"/>
              </w:rPr>
            </w:pPr>
            <w:r w:rsidRPr="00935D38">
              <w:rPr>
                <w:sz w:val="18"/>
                <w:szCs w:val="18"/>
                <w:lang w:val="en-US" w:eastAsia="nb-NO"/>
              </w:rPr>
              <w:t>2015</w:t>
            </w:r>
          </w:p>
        </w:tc>
        <w:tc>
          <w:tcPr>
            <w:tcW w:w="1188" w:type="pct"/>
            <w:noWrap/>
          </w:tcPr>
          <w:p w14:paraId="6F655CB6" w14:textId="77777777" w:rsidR="00012985" w:rsidRPr="00935D38" w:rsidRDefault="00012985" w:rsidP="00D22E79">
            <w:pPr>
              <w:spacing w:line="240" w:lineRule="auto"/>
              <w:jc w:val="both"/>
              <w:rPr>
                <w:i/>
                <w:sz w:val="18"/>
                <w:szCs w:val="18"/>
                <w:lang w:val="en-US" w:eastAsia="nb-NO"/>
              </w:rPr>
            </w:pPr>
            <w:r w:rsidRPr="00935D38">
              <w:rPr>
                <w:sz w:val="18"/>
                <w:szCs w:val="18"/>
                <w:lang w:val="en-US" w:eastAsia="nb-NO"/>
              </w:rPr>
              <w:t xml:space="preserve">Gelderblom </w:t>
            </w:r>
            <w:r w:rsidRPr="00935D38">
              <w:rPr>
                <w:i/>
                <w:sz w:val="18"/>
                <w:szCs w:val="18"/>
                <w:lang w:val="en-US" w:eastAsia="nb-NO"/>
              </w:rPr>
              <w:t>et al.</w:t>
            </w:r>
          </w:p>
        </w:tc>
        <w:tc>
          <w:tcPr>
            <w:tcW w:w="411" w:type="pct"/>
            <w:noWrap/>
          </w:tcPr>
          <w:p w14:paraId="1EA2B46B" w14:textId="77777777" w:rsidR="00012985" w:rsidRPr="00935D38" w:rsidRDefault="004C422A" w:rsidP="00D22E79">
            <w:pPr>
              <w:spacing w:line="240" w:lineRule="auto"/>
              <w:jc w:val="both"/>
              <w:rPr>
                <w:sz w:val="18"/>
                <w:szCs w:val="18"/>
                <w:lang w:val="en-US" w:eastAsia="nb-NO"/>
              </w:rPr>
            </w:pPr>
            <w:r w:rsidRPr="00935D38">
              <w:rPr>
                <w:sz w:val="18"/>
                <w:szCs w:val="18"/>
                <w:lang w:val="en-US" w:eastAsia="nb-NO"/>
              </w:rPr>
              <w:t>2016</w:t>
            </w:r>
          </w:p>
        </w:tc>
        <w:tc>
          <w:tcPr>
            <w:tcW w:w="520" w:type="pct"/>
            <w:noWrap/>
          </w:tcPr>
          <w:p w14:paraId="62F041EA" w14:textId="77777777" w:rsidR="00012985" w:rsidRPr="00935D38" w:rsidRDefault="00012985" w:rsidP="00D22E79">
            <w:pPr>
              <w:spacing w:line="240" w:lineRule="auto"/>
              <w:jc w:val="both"/>
              <w:rPr>
                <w:sz w:val="18"/>
                <w:szCs w:val="18"/>
                <w:lang w:val="en-US" w:eastAsia="nb-NO"/>
              </w:rPr>
            </w:pPr>
            <w:r w:rsidRPr="00935D38">
              <w:rPr>
                <w:sz w:val="18"/>
                <w:szCs w:val="18"/>
                <w:lang w:val="en-US" w:eastAsia="nb-NO"/>
              </w:rPr>
              <w:t>300</w:t>
            </w:r>
          </w:p>
        </w:tc>
        <w:tc>
          <w:tcPr>
            <w:tcW w:w="525" w:type="pct"/>
            <w:noWrap/>
          </w:tcPr>
          <w:p w14:paraId="361D8E11" w14:textId="77777777" w:rsidR="00012985" w:rsidRPr="00935D38" w:rsidRDefault="00012985" w:rsidP="00D22E79">
            <w:pPr>
              <w:spacing w:line="240" w:lineRule="auto"/>
              <w:jc w:val="both"/>
              <w:rPr>
                <w:sz w:val="18"/>
                <w:szCs w:val="18"/>
                <w:lang w:val="en-US" w:eastAsia="nb-NO"/>
              </w:rPr>
            </w:pPr>
          </w:p>
        </w:tc>
        <w:tc>
          <w:tcPr>
            <w:tcW w:w="285" w:type="pct"/>
            <w:noWrap/>
          </w:tcPr>
          <w:p w14:paraId="26DFF6C6" w14:textId="77777777" w:rsidR="00012985" w:rsidRPr="00935D38" w:rsidRDefault="00012985" w:rsidP="00D22E79">
            <w:pPr>
              <w:spacing w:line="240" w:lineRule="auto"/>
              <w:jc w:val="both"/>
              <w:rPr>
                <w:sz w:val="18"/>
                <w:szCs w:val="18"/>
                <w:lang w:val="en-US" w:eastAsia="nb-NO"/>
              </w:rPr>
            </w:pPr>
            <w:r w:rsidRPr="00935D38">
              <w:rPr>
                <w:sz w:val="18"/>
                <w:szCs w:val="18"/>
                <w:lang w:val="en-US" w:eastAsia="nb-NO"/>
              </w:rPr>
              <w:t>83</w:t>
            </w:r>
          </w:p>
        </w:tc>
        <w:tc>
          <w:tcPr>
            <w:tcW w:w="481" w:type="pct"/>
            <w:noWrap/>
          </w:tcPr>
          <w:p w14:paraId="790AC02D" w14:textId="77777777" w:rsidR="00012985" w:rsidRPr="00935D38" w:rsidRDefault="00012985" w:rsidP="00D22E79">
            <w:pPr>
              <w:spacing w:line="240" w:lineRule="auto"/>
              <w:jc w:val="both"/>
              <w:rPr>
                <w:sz w:val="18"/>
                <w:szCs w:val="18"/>
                <w:lang w:val="en-US" w:eastAsia="nb-NO"/>
              </w:rPr>
            </w:pPr>
            <w:r w:rsidRPr="00935D38">
              <w:rPr>
                <w:sz w:val="18"/>
                <w:szCs w:val="18"/>
                <w:lang w:val="en-US" w:eastAsia="nb-NO"/>
              </w:rPr>
              <w:t>0</w:t>
            </w:r>
          </w:p>
        </w:tc>
      </w:tr>
      <w:tr w:rsidR="000E1BDB" w:rsidRPr="00935D38" w14:paraId="47A9C5B8" w14:textId="77777777" w:rsidTr="007A4929">
        <w:trPr>
          <w:divId w:val="352192658"/>
          <w:trHeight w:val="170"/>
          <w:jc w:val="center"/>
        </w:trPr>
        <w:tc>
          <w:tcPr>
            <w:tcW w:w="1155" w:type="pct"/>
            <w:noWrap/>
          </w:tcPr>
          <w:p w14:paraId="15DE5990" w14:textId="77777777" w:rsidR="00012985" w:rsidRPr="00935D38" w:rsidRDefault="00012985" w:rsidP="00D22E79">
            <w:pPr>
              <w:spacing w:line="240" w:lineRule="auto"/>
              <w:jc w:val="both"/>
              <w:rPr>
                <w:sz w:val="18"/>
                <w:szCs w:val="18"/>
                <w:lang w:val="en-US" w:eastAsia="nb-NO"/>
              </w:rPr>
            </w:pPr>
            <w:r w:rsidRPr="00935D38">
              <w:rPr>
                <w:sz w:val="18"/>
                <w:szCs w:val="18"/>
                <w:lang w:val="en-US" w:eastAsia="nb-NO"/>
              </w:rPr>
              <w:t>Hanoi-Noi Bai</w:t>
            </w:r>
          </w:p>
        </w:tc>
        <w:tc>
          <w:tcPr>
            <w:tcW w:w="434" w:type="pct"/>
            <w:noWrap/>
          </w:tcPr>
          <w:p w14:paraId="0E1EA602" w14:textId="77777777" w:rsidR="00012985" w:rsidRPr="00935D38" w:rsidRDefault="00012985" w:rsidP="00D22E79">
            <w:pPr>
              <w:spacing w:line="240" w:lineRule="auto"/>
              <w:jc w:val="both"/>
              <w:rPr>
                <w:sz w:val="18"/>
                <w:szCs w:val="18"/>
                <w:lang w:val="en-US" w:eastAsia="nb-NO"/>
              </w:rPr>
            </w:pPr>
            <w:r w:rsidRPr="00935D38">
              <w:rPr>
                <w:sz w:val="18"/>
                <w:szCs w:val="18"/>
                <w:lang w:val="en-US" w:eastAsia="nb-NO"/>
              </w:rPr>
              <w:t>2014</w:t>
            </w:r>
          </w:p>
        </w:tc>
        <w:tc>
          <w:tcPr>
            <w:tcW w:w="1188" w:type="pct"/>
            <w:noWrap/>
          </w:tcPr>
          <w:p w14:paraId="48D35326" w14:textId="77777777" w:rsidR="00012985" w:rsidRPr="00935D38" w:rsidRDefault="00012985" w:rsidP="00D22E79">
            <w:pPr>
              <w:spacing w:line="240" w:lineRule="auto"/>
              <w:jc w:val="both"/>
              <w:rPr>
                <w:sz w:val="18"/>
                <w:szCs w:val="18"/>
                <w:lang w:val="en-US" w:eastAsia="nb-NO"/>
              </w:rPr>
            </w:pPr>
            <w:r w:rsidRPr="00935D38">
              <w:rPr>
                <w:sz w:val="18"/>
                <w:szCs w:val="18"/>
                <w:lang w:val="en-US" w:eastAsia="nb-NO"/>
              </w:rPr>
              <w:t>Thu Lan Nguyen</w:t>
            </w:r>
          </w:p>
        </w:tc>
        <w:tc>
          <w:tcPr>
            <w:tcW w:w="411" w:type="pct"/>
            <w:noWrap/>
          </w:tcPr>
          <w:p w14:paraId="6E29AA06" w14:textId="77777777" w:rsidR="00012985" w:rsidRPr="00935D38" w:rsidRDefault="00012985" w:rsidP="00D22E79">
            <w:pPr>
              <w:spacing w:line="240" w:lineRule="auto"/>
              <w:jc w:val="both"/>
              <w:rPr>
                <w:sz w:val="18"/>
                <w:szCs w:val="18"/>
                <w:lang w:val="en-US" w:eastAsia="nb-NO"/>
              </w:rPr>
            </w:pPr>
            <w:r w:rsidRPr="00935D38">
              <w:rPr>
                <w:sz w:val="18"/>
                <w:szCs w:val="18"/>
                <w:lang w:val="en-US" w:eastAsia="nb-NO"/>
              </w:rPr>
              <w:t>2015</w:t>
            </w:r>
          </w:p>
        </w:tc>
        <w:tc>
          <w:tcPr>
            <w:tcW w:w="520" w:type="pct"/>
            <w:noWrap/>
          </w:tcPr>
          <w:p w14:paraId="4F6CA47C" w14:textId="77777777" w:rsidR="00012985" w:rsidRPr="00935D38" w:rsidRDefault="00012985" w:rsidP="00D22E79">
            <w:pPr>
              <w:spacing w:line="240" w:lineRule="auto"/>
              <w:jc w:val="both"/>
              <w:rPr>
                <w:sz w:val="18"/>
                <w:szCs w:val="18"/>
                <w:lang w:val="en-US" w:eastAsia="nb-NO"/>
              </w:rPr>
            </w:pPr>
            <w:r w:rsidRPr="00935D38">
              <w:rPr>
                <w:sz w:val="18"/>
                <w:szCs w:val="18"/>
                <w:lang w:val="en-US" w:eastAsia="nb-NO"/>
              </w:rPr>
              <w:t>890</w:t>
            </w:r>
          </w:p>
        </w:tc>
        <w:tc>
          <w:tcPr>
            <w:tcW w:w="525" w:type="pct"/>
            <w:noWrap/>
          </w:tcPr>
          <w:p w14:paraId="15EF1013" w14:textId="77777777" w:rsidR="00012985" w:rsidRPr="00935D38" w:rsidRDefault="00012985" w:rsidP="00D22E79">
            <w:pPr>
              <w:spacing w:line="240" w:lineRule="auto"/>
              <w:jc w:val="both"/>
              <w:rPr>
                <w:sz w:val="18"/>
                <w:szCs w:val="18"/>
                <w:lang w:val="en-US" w:eastAsia="nb-NO"/>
              </w:rPr>
            </w:pPr>
          </w:p>
        </w:tc>
        <w:tc>
          <w:tcPr>
            <w:tcW w:w="285" w:type="pct"/>
            <w:noWrap/>
          </w:tcPr>
          <w:p w14:paraId="0F487961" w14:textId="77777777" w:rsidR="00012985" w:rsidRPr="00935D38" w:rsidRDefault="00012985" w:rsidP="00D22E79">
            <w:pPr>
              <w:spacing w:line="240" w:lineRule="auto"/>
              <w:jc w:val="both"/>
              <w:rPr>
                <w:sz w:val="18"/>
                <w:szCs w:val="18"/>
                <w:lang w:val="en-US" w:eastAsia="nb-NO"/>
              </w:rPr>
            </w:pPr>
            <w:r w:rsidRPr="00935D38">
              <w:rPr>
                <w:sz w:val="18"/>
                <w:szCs w:val="18"/>
                <w:lang w:val="en-US" w:eastAsia="nb-NO"/>
              </w:rPr>
              <w:t>65,6</w:t>
            </w:r>
          </w:p>
        </w:tc>
        <w:tc>
          <w:tcPr>
            <w:tcW w:w="481" w:type="pct"/>
            <w:noWrap/>
          </w:tcPr>
          <w:p w14:paraId="6A6534DC" w14:textId="77777777" w:rsidR="00012985" w:rsidRPr="00935D38" w:rsidRDefault="00012985" w:rsidP="00D22E79">
            <w:pPr>
              <w:spacing w:line="240" w:lineRule="auto"/>
              <w:jc w:val="both"/>
              <w:rPr>
                <w:sz w:val="18"/>
                <w:szCs w:val="18"/>
                <w:lang w:val="en-US" w:eastAsia="nb-NO"/>
              </w:rPr>
            </w:pPr>
            <w:r w:rsidRPr="00935D38">
              <w:rPr>
                <w:sz w:val="18"/>
                <w:szCs w:val="18"/>
                <w:lang w:val="en-US" w:eastAsia="nb-NO"/>
              </w:rPr>
              <w:t>1</w:t>
            </w:r>
          </w:p>
        </w:tc>
      </w:tr>
      <w:tr w:rsidR="000E1BDB" w:rsidRPr="00935D38" w14:paraId="5269FE27" w14:textId="77777777" w:rsidTr="007A4929">
        <w:trPr>
          <w:divId w:val="352192658"/>
          <w:trHeight w:val="170"/>
          <w:jc w:val="center"/>
        </w:trPr>
        <w:tc>
          <w:tcPr>
            <w:tcW w:w="1155" w:type="pct"/>
            <w:tcBorders>
              <w:bottom w:val="single" w:sz="4" w:space="0" w:color="auto"/>
            </w:tcBorders>
            <w:noWrap/>
          </w:tcPr>
          <w:p w14:paraId="57130FF7" w14:textId="77777777" w:rsidR="00012985" w:rsidRPr="00935D38" w:rsidRDefault="00012985" w:rsidP="00D22E79">
            <w:pPr>
              <w:spacing w:line="240" w:lineRule="auto"/>
              <w:jc w:val="both"/>
              <w:rPr>
                <w:sz w:val="18"/>
                <w:szCs w:val="18"/>
                <w:lang w:val="en-US" w:eastAsia="nb-NO"/>
              </w:rPr>
            </w:pPr>
            <w:r w:rsidRPr="00935D38">
              <w:rPr>
                <w:sz w:val="18"/>
                <w:szCs w:val="18"/>
                <w:lang w:val="en-US" w:eastAsia="nb-NO"/>
              </w:rPr>
              <w:t>Hanoi-Noi Bai</w:t>
            </w:r>
          </w:p>
        </w:tc>
        <w:tc>
          <w:tcPr>
            <w:tcW w:w="434" w:type="pct"/>
            <w:tcBorders>
              <w:bottom w:val="single" w:sz="4" w:space="0" w:color="auto"/>
            </w:tcBorders>
            <w:noWrap/>
          </w:tcPr>
          <w:p w14:paraId="115854B2" w14:textId="77777777" w:rsidR="00012985" w:rsidRPr="00935D38" w:rsidRDefault="00012985" w:rsidP="00D22E79">
            <w:pPr>
              <w:spacing w:line="240" w:lineRule="auto"/>
              <w:jc w:val="both"/>
              <w:rPr>
                <w:sz w:val="18"/>
                <w:szCs w:val="18"/>
                <w:lang w:val="en-US" w:eastAsia="nb-NO"/>
              </w:rPr>
            </w:pPr>
            <w:r w:rsidRPr="00935D38">
              <w:rPr>
                <w:sz w:val="18"/>
                <w:szCs w:val="18"/>
                <w:lang w:val="en-US" w:eastAsia="nb-NO"/>
              </w:rPr>
              <w:t>2015</w:t>
            </w:r>
          </w:p>
        </w:tc>
        <w:tc>
          <w:tcPr>
            <w:tcW w:w="1188" w:type="pct"/>
            <w:tcBorders>
              <w:bottom w:val="single" w:sz="4" w:space="0" w:color="auto"/>
            </w:tcBorders>
            <w:noWrap/>
          </w:tcPr>
          <w:p w14:paraId="04B5DB9A" w14:textId="77777777" w:rsidR="00012985" w:rsidRPr="00935D38" w:rsidRDefault="00012985" w:rsidP="00D22E79">
            <w:pPr>
              <w:spacing w:line="240" w:lineRule="auto"/>
              <w:jc w:val="both"/>
              <w:rPr>
                <w:sz w:val="18"/>
                <w:szCs w:val="18"/>
                <w:lang w:val="en-US" w:eastAsia="nb-NO"/>
              </w:rPr>
            </w:pPr>
            <w:r w:rsidRPr="00935D38">
              <w:rPr>
                <w:sz w:val="18"/>
                <w:szCs w:val="18"/>
                <w:lang w:val="en-US" w:eastAsia="nb-NO"/>
              </w:rPr>
              <w:t>Thu Lan Nguyen</w:t>
            </w:r>
          </w:p>
        </w:tc>
        <w:tc>
          <w:tcPr>
            <w:tcW w:w="411" w:type="pct"/>
            <w:tcBorders>
              <w:bottom w:val="single" w:sz="4" w:space="0" w:color="auto"/>
            </w:tcBorders>
            <w:noWrap/>
          </w:tcPr>
          <w:p w14:paraId="4FB6597E" w14:textId="77777777" w:rsidR="00012985" w:rsidRPr="00935D38" w:rsidRDefault="00012985" w:rsidP="00D22E79">
            <w:pPr>
              <w:spacing w:line="240" w:lineRule="auto"/>
              <w:jc w:val="both"/>
              <w:rPr>
                <w:sz w:val="18"/>
                <w:szCs w:val="18"/>
                <w:lang w:val="en-US" w:eastAsia="nb-NO"/>
              </w:rPr>
            </w:pPr>
            <w:r w:rsidRPr="00935D38">
              <w:rPr>
                <w:sz w:val="18"/>
                <w:szCs w:val="18"/>
                <w:lang w:val="en-US" w:eastAsia="nb-NO"/>
              </w:rPr>
              <w:t>2015</w:t>
            </w:r>
          </w:p>
        </w:tc>
        <w:tc>
          <w:tcPr>
            <w:tcW w:w="520" w:type="pct"/>
            <w:tcBorders>
              <w:bottom w:val="single" w:sz="4" w:space="0" w:color="auto"/>
            </w:tcBorders>
            <w:noWrap/>
          </w:tcPr>
          <w:p w14:paraId="2194199B" w14:textId="77777777" w:rsidR="00012985" w:rsidRPr="00935D38" w:rsidRDefault="00012985" w:rsidP="00D22E79">
            <w:pPr>
              <w:spacing w:line="240" w:lineRule="auto"/>
              <w:jc w:val="both"/>
              <w:rPr>
                <w:sz w:val="18"/>
                <w:szCs w:val="18"/>
                <w:lang w:val="en-US" w:eastAsia="nb-NO"/>
              </w:rPr>
            </w:pPr>
            <w:r w:rsidRPr="00935D38">
              <w:rPr>
                <w:sz w:val="18"/>
                <w:szCs w:val="18"/>
                <w:lang w:val="en-US" w:eastAsia="nb-NO"/>
              </w:rPr>
              <w:t>1121</w:t>
            </w:r>
          </w:p>
        </w:tc>
        <w:tc>
          <w:tcPr>
            <w:tcW w:w="525" w:type="pct"/>
            <w:tcBorders>
              <w:bottom w:val="single" w:sz="4" w:space="0" w:color="auto"/>
            </w:tcBorders>
            <w:noWrap/>
          </w:tcPr>
          <w:p w14:paraId="49A71930" w14:textId="77777777" w:rsidR="00012985" w:rsidRPr="00935D38" w:rsidRDefault="00012985" w:rsidP="00D22E79">
            <w:pPr>
              <w:spacing w:line="240" w:lineRule="auto"/>
              <w:jc w:val="both"/>
              <w:rPr>
                <w:sz w:val="18"/>
                <w:szCs w:val="18"/>
                <w:lang w:val="en-US" w:eastAsia="nb-NO"/>
              </w:rPr>
            </w:pPr>
          </w:p>
        </w:tc>
        <w:tc>
          <w:tcPr>
            <w:tcW w:w="285" w:type="pct"/>
            <w:tcBorders>
              <w:bottom w:val="single" w:sz="4" w:space="0" w:color="auto"/>
            </w:tcBorders>
            <w:noWrap/>
          </w:tcPr>
          <w:p w14:paraId="2A7E2406" w14:textId="77777777" w:rsidR="00012985" w:rsidRPr="00935D38" w:rsidRDefault="00012985" w:rsidP="00D22E79">
            <w:pPr>
              <w:spacing w:line="240" w:lineRule="auto"/>
              <w:jc w:val="both"/>
              <w:rPr>
                <w:sz w:val="18"/>
                <w:szCs w:val="18"/>
                <w:lang w:val="en-US" w:eastAsia="nb-NO"/>
              </w:rPr>
            </w:pPr>
            <w:r w:rsidRPr="00935D38">
              <w:rPr>
                <w:sz w:val="18"/>
                <w:szCs w:val="18"/>
                <w:lang w:val="en-US" w:eastAsia="nb-NO"/>
              </w:rPr>
              <w:t>63</w:t>
            </w:r>
          </w:p>
        </w:tc>
        <w:tc>
          <w:tcPr>
            <w:tcW w:w="481" w:type="pct"/>
            <w:tcBorders>
              <w:bottom w:val="single" w:sz="4" w:space="0" w:color="auto"/>
            </w:tcBorders>
            <w:noWrap/>
          </w:tcPr>
          <w:p w14:paraId="4438CF00" w14:textId="77777777" w:rsidR="00012985" w:rsidRPr="00935D38" w:rsidRDefault="00012985" w:rsidP="00D22E79">
            <w:pPr>
              <w:spacing w:line="240" w:lineRule="auto"/>
              <w:jc w:val="both"/>
              <w:rPr>
                <w:sz w:val="18"/>
                <w:szCs w:val="18"/>
                <w:lang w:val="en-US" w:eastAsia="nb-NO"/>
              </w:rPr>
            </w:pPr>
            <w:r w:rsidRPr="00935D38">
              <w:rPr>
                <w:sz w:val="18"/>
                <w:szCs w:val="18"/>
                <w:lang w:val="en-US" w:eastAsia="nb-NO"/>
              </w:rPr>
              <w:t>1</w:t>
            </w:r>
          </w:p>
        </w:tc>
      </w:tr>
    </w:tbl>
    <w:p w14:paraId="66A223CC" w14:textId="1405FCBF" w:rsidR="0006159A" w:rsidRPr="00935D38" w:rsidRDefault="0006159A">
      <w:pPr>
        <w:spacing w:line="276" w:lineRule="auto"/>
        <w:rPr>
          <w:b/>
          <w:bCs/>
          <w:color w:val="000000" w:themeColor="text1"/>
          <w:szCs w:val="18"/>
          <w:lang w:val="en-US"/>
        </w:rPr>
      </w:pPr>
    </w:p>
    <w:p w14:paraId="44BDF411" w14:textId="77777777" w:rsidR="0006159A" w:rsidRPr="00935D38" w:rsidRDefault="0006159A">
      <w:pPr>
        <w:spacing w:line="276" w:lineRule="auto"/>
        <w:rPr>
          <w:b/>
          <w:bCs/>
          <w:color w:val="000000" w:themeColor="text1"/>
          <w:szCs w:val="18"/>
          <w:lang w:val="en-US"/>
        </w:rPr>
      </w:pPr>
      <w:r w:rsidRPr="00935D38">
        <w:rPr>
          <w:b/>
          <w:bCs/>
          <w:color w:val="000000" w:themeColor="text1"/>
          <w:szCs w:val="18"/>
          <w:lang w:val="en-US"/>
        </w:rPr>
        <w:br w:type="page"/>
      </w:r>
    </w:p>
    <w:p w14:paraId="341452DA" w14:textId="015E88FE" w:rsidR="007A4929" w:rsidRPr="00935D38" w:rsidRDefault="007A4929" w:rsidP="007A4929">
      <w:pPr>
        <w:pStyle w:val="Caption"/>
        <w:keepNext/>
        <w:rPr>
          <w:lang w:val="en-US"/>
        </w:rPr>
      </w:pPr>
      <w:bookmarkStart w:id="18" w:name="_Ref443032556"/>
      <w:r w:rsidRPr="00935D38">
        <w:rPr>
          <w:lang w:val="en-US"/>
        </w:rPr>
        <w:lastRenderedPageBreak/>
        <w:t xml:space="preserve">Table </w:t>
      </w:r>
      <w:r w:rsidRPr="00935D38">
        <w:rPr>
          <w:lang w:val="en-US"/>
        </w:rPr>
        <w:fldChar w:fldCharType="begin"/>
      </w:r>
      <w:r w:rsidRPr="00935D38">
        <w:rPr>
          <w:lang w:val="en-US"/>
        </w:rPr>
        <w:instrText xml:space="preserve"> SEQ Table \* ROMAN </w:instrText>
      </w:r>
      <w:r w:rsidRPr="00935D38">
        <w:rPr>
          <w:lang w:val="en-US"/>
        </w:rPr>
        <w:fldChar w:fldCharType="separate"/>
      </w:r>
      <w:r w:rsidR="00444FE1">
        <w:rPr>
          <w:noProof/>
          <w:lang w:val="en-US"/>
        </w:rPr>
        <w:t>II</w:t>
      </w:r>
      <w:r w:rsidRPr="00935D38">
        <w:rPr>
          <w:lang w:val="en-US"/>
        </w:rPr>
        <w:fldChar w:fldCharType="end"/>
      </w:r>
      <w:bookmarkEnd w:id="18"/>
      <w:r w:rsidRPr="00935D38">
        <w:rPr>
          <w:lang w:val="en-US"/>
        </w:rPr>
        <w:t>. Basis for the HRC classification</w:t>
      </w:r>
    </w:p>
    <w:tbl>
      <w:tblPr>
        <w:tblStyle w:val="LightShading"/>
        <w:tblW w:w="9642" w:type="dxa"/>
        <w:jc w:val="center"/>
        <w:tblBorders>
          <w:top w:val="none" w:sz="0" w:space="0" w:color="auto"/>
          <w:bottom w:val="none" w:sz="0" w:space="0" w:color="auto"/>
        </w:tblBorders>
        <w:tblLayout w:type="fixed"/>
        <w:tblLook w:val="0600" w:firstRow="0" w:lastRow="0" w:firstColumn="0" w:lastColumn="0" w:noHBand="1" w:noVBand="1"/>
      </w:tblPr>
      <w:tblGrid>
        <w:gridCol w:w="2146"/>
        <w:gridCol w:w="846"/>
        <w:gridCol w:w="6650"/>
      </w:tblGrid>
      <w:tr w:rsidR="006D7AD5" w:rsidRPr="00935D38" w14:paraId="5EE437BE" w14:textId="77777777" w:rsidTr="0006159A">
        <w:trPr>
          <w:trHeight w:val="170"/>
          <w:jc w:val="center"/>
        </w:trPr>
        <w:tc>
          <w:tcPr>
            <w:tcW w:w="2146" w:type="dxa"/>
            <w:tcBorders>
              <w:bottom w:val="single" w:sz="4" w:space="0" w:color="auto"/>
            </w:tcBorders>
            <w:vAlign w:val="center"/>
            <w:hideMark/>
          </w:tcPr>
          <w:p w14:paraId="29E078B9" w14:textId="77777777" w:rsidR="006D7AD5" w:rsidRPr="00935D38" w:rsidRDefault="006D7AD5" w:rsidP="0006159A">
            <w:pPr>
              <w:spacing w:line="240" w:lineRule="auto"/>
              <w:rPr>
                <w:sz w:val="18"/>
                <w:szCs w:val="18"/>
                <w:lang w:val="en-US" w:eastAsia="nb-NO"/>
              </w:rPr>
            </w:pPr>
            <w:r w:rsidRPr="00935D38">
              <w:rPr>
                <w:sz w:val="18"/>
                <w:szCs w:val="18"/>
                <w:lang w:val="en-US" w:eastAsia="nb-NO"/>
              </w:rPr>
              <w:t xml:space="preserve">Study </w:t>
            </w:r>
          </w:p>
        </w:tc>
        <w:tc>
          <w:tcPr>
            <w:tcW w:w="846" w:type="dxa"/>
            <w:tcBorders>
              <w:bottom w:val="single" w:sz="4" w:space="0" w:color="auto"/>
            </w:tcBorders>
            <w:vAlign w:val="center"/>
            <w:hideMark/>
          </w:tcPr>
          <w:p w14:paraId="23841E3C" w14:textId="77777777" w:rsidR="006D7AD5" w:rsidRPr="00935D38" w:rsidRDefault="006D7AD5" w:rsidP="0006159A">
            <w:pPr>
              <w:spacing w:line="240" w:lineRule="auto"/>
              <w:rPr>
                <w:sz w:val="18"/>
                <w:szCs w:val="18"/>
                <w:lang w:val="en-US" w:eastAsia="nb-NO"/>
              </w:rPr>
            </w:pPr>
            <w:r w:rsidRPr="00935D38">
              <w:rPr>
                <w:sz w:val="18"/>
                <w:szCs w:val="18"/>
                <w:lang w:val="en-US" w:eastAsia="nb-NO"/>
              </w:rPr>
              <w:t xml:space="preserve">Study year(s) </w:t>
            </w:r>
          </w:p>
        </w:tc>
        <w:tc>
          <w:tcPr>
            <w:tcW w:w="6650" w:type="dxa"/>
            <w:tcBorders>
              <w:bottom w:val="single" w:sz="4" w:space="0" w:color="auto"/>
            </w:tcBorders>
            <w:vAlign w:val="center"/>
          </w:tcPr>
          <w:p w14:paraId="2B5B0BE6" w14:textId="75CA597A" w:rsidR="006D7AD5" w:rsidRPr="00935D38" w:rsidRDefault="006D7AD5" w:rsidP="0006159A">
            <w:pPr>
              <w:spacing w:line="240" w:lineRule="auto"/>
              <w:rPr>
                <w:sz w:val="18"/>
                <w:szCs w:val="18"/>
                <w:lang w:val="en-US" w:eastAsia="nb-NO"/>
              </w:rPr>
            </w:pPr>
            <w:r w:rsidRPr="00935D38">
              <w:rPr>
                <w:sz w:val="18"/>
                <w:szCs w:val="18"/>
                <w:lang w:val="en-US" w:eastAsia="nb-NO"/>
              </w:rPr>
              <w:t>Rationale</w:t>
            </w:r>
          </w:p>
        </w:tc>
      </w:tr>
      <w:tr w:rsidR="006D7AD5" w:rsidRPr="0007427F" w14:paraId="70FB4DF9" w14:textId="77777777" w:rsidTr="0006159A">
        <w:trPr>
          <w:trHeight w:val="170"/>
          <w:jc w:val="center"/>
        </w:trPr>
        <w:tc>
          <w:tcPr>
            <w:tcW w:w="2146" w:type="dxa"/>
            <w:noWrap/>
            <w:hideMark/>
          </w:tcPr>
          <w:p w14:paraId="0B8CCCB8" w14:textId="77777777" w:rsidR="006D7AD5" w:rsidRPr="00935D38" w:rsidRDefault="006D7AD5" w:rsidP="007A4929">
            <w:pPr>
              <w:spacing w:line="240" w:lineRule="auto"/>
              <w:jc w:val="both"/>
              <w:rPr>
                <w:sz w:val="18"/>
                <w:szCs w:val="18"/>
                <w:lang w:val="en-US" w:eastAsia="nb-NO"/>
              </w:rPr>
            </w:pPr>
            <w:r w:rsidRPr="00935D38">
              <w:rPr>
                <w:sz w:val="18"/>
                <w:szCs w:val="18"/>
                <w:lang w:val="en-US" w:eastAsia="nb-NO"/>
              </w:rPr>
              <w:t xml:space="preserve">Burbank airport </w:t>
            </w:r>
          </w:p>
        </w:tc>
        <w:tc>
          <w:tcPr>
            <w:tcW w:w="846" w:type="dxa"/>
            <w:noWrap/>
            <w:hideMark/>
          </w:tcPr>
          <w:p w14:paraId="339657C1" w14:textId="77777777" w:rsidR="006D7AD5" w:rsidRPr="00935D38" w:rsidRDefault="006D7AD5" w:rsidP="007A4929">
            <w:pPr>
              <w:spacing w:line="240" w:lineRule="auto"/>
              <w:jc w:val="both"/>
              <w:rPr>
                <w:sz w:val="18"/>
                <w:szCs w:val="18"/>
                <w:lang w:val="en-US" w:eastAsia="nb-NO"/>
              </w:rPr>
            </w:pPr>
            <w:r w:rsidRPr="00935D38">
              <w:rPr>
                <w:sz w:val="18"/>
                <w:szCs w:val="18"/>
                <w:lang w:val="en-US" w:eastAsia="nb-NO"/>
              </w:rPr>
              <w:t xml:space="preserve">1979–80 </w:t>
            </w:r>
          </w:p>
        </w:tc>
        <w:tc>
          <w:tcPr>
            <w:tcW w:w="6650" w:type="dxa"/>
            <w:noWrap/>
          </w:tcPr>
          <w:p w14:paraId="07916C7B" w14:textId="04206449" w:rsidR="006D7AD5" w:rsidRPr="00935D38" w:rsidRDefault="006D7AD5" w:rsidP="0006159A">
            <w:pPr>
              <w:spacing w:line="240" w:lineRule="auto"/>
              <w:rPr>
                <w:sz w:val="18"/>
                <w:szCs w:val="18"/>
                <w:lang w:val="en-US" w:eastAsia="nb-NO"/>
              </w:rPr>
            </w:pPr>
            <w:r w:rsidRPr="00935D38">
              <w:rPr>
                <w:sz w:val="18"/>
                <w:szCs w:val="18"/>
                <w:lang w:val="en-US" w:eastAsia="nb-NO"/>
              </w:rPr>
              <w:t>Closure and reopening of runways due to major repairs.  Main runway was closed from September 1979 to October 1980.</w:t>
            </w:r>
          </w:p>
        </w:tc>
      </w:tr>
      <w:tr w:rsidR="006D7AD5" w:rsidRPr="0007427F" w14:paraId="4A7EFA43" w14:textId="77777777" w:rsidTr="0006159A">
        <w:trPr>
          <w:trHeight w:val="170"/>
          <w:jc w:val="center"/>
        </w:trPr>
        <w:tc>
          <w:tcPr>
            <w:tcW w:w="2146" w:type="dxa"/>
            <w:noWrap/>
            <w:hideMark/>
          </w:tcPr>
          <w:p w14:paraId="748D0B36" w14:textId="77777777" w:rsidR="006D7AD5" w:rsidRPr="00935D38" w:rsidRDefault="006D7AD5" w:rsidP="006D7AD5">
            <w:pPr>
              <w:spacing w:line="240" w:lineRule="auto"/>
              <w:jc w:val="both"/>
              <w:rPr>
                <w:sz w:val="18"/>
                <w:szCs w:val="18"/>
                <w:lang w:val="en-US" w:eastAsia="nb-NO"/>
              </w:rPr>
            </w:pPr>
            <w:r w:rsidRPr="00935D38">
              <w:rPr>
                <w:sz w:val="18"/>
                <w:szCs w:val="18"/>
                <w:lang w:val="en-US" w:eastAsia="nb-NO"/>
              </w:rPr>
              <w:t xml:space="preserve">Orange County A/C </w:t>
            </w:r>
          </w:p>
        </w:tc>
        <w:tc>
          <w:tcPr>
            <w:tcW w:w="846" w:type="dxa"/>
            <w:noWrap/>
            <w:hideMark/>
          </w:tcPr>
          <w:p w14:paraId="61F40F66" w14:textId="77777777" w:rsidR="006D7AD5" w:rsidRPr="00935D38" w:rsidRDefault="006D7AD5" w:rsidP="006D7AD5">
            <w:pPr>
              <w:spacing w:line="240" w:lineRule="auto"/>
              <w:jc w:val="both"/>
              <w:rPr>
                <w:sz w:val="18"/>
                <w:szCs w:val="18"/>
                <w:lang w:val="en-US" w:eastAsia="nb-NO"/>
              </w:rPr>
            </w:pPr>
            <w:r w:rsidRPr="00935D38">
              <w:rPr>
                <w:sz w:val="18"/>
                <w:szCs w:val="18"/>
                <w:lang w:val="en-US" w:eastAsia="nb-NO"/>
              </w:rPr>
              <w:t>1981</w:t>
            </w:r>
          </w:p>
        </w:tc>
        <w:tc>
          <w:tcPr>
            <w:tcW w:w="6650" w:type="dxa"/>
            <w:noWrap/>
          </w:tcPr>
          <w:p w14:paraId="1E269DC3" w14:textId="24CAF1D4" w:rsidR="006D7AD5" w:rsidRPr="00935D38" w:rsidRDefault="006D7AD5" w:rsidP="0006159A">
            <w:pPr>
              <w:spacing w:line="240" w:lineRule="auto"/>
              <w:rPr>
                <w:sz w:val="18"/>
                <w:szCs w:val="18"/>
                <w:lang w:val="en-US" w:eastAsia="nb-NO"/>
              </w:rPr>
            </w:pPr>
            <w:r w:rsidRPr="00935D38">
              <w:rPr>
                <w:sz w:val="18"/>
                <w:szCs w:val="18"/>
                <w:lang w:val="en-US" w:eastAsia="nb-NO"/>
              </w:rPr>
              <w:t>Evaluation of three different departure procedures for jet carriers fall 1981</w:t>
            </w:r>
          </w:p>
        </w:tc>
      </w:tr>
      <w:tr w:rsidR="006D7AD5" w:rsidRPr="0007427F" w14:paraId="1262C905" w14:textId="77777777" w:rsidTr="0006159A">
        <w:trPr>
          <w:trHeight w:val="170"/>
          <w:jc w:val="center"/>
        </w:trPr>
        <w:tc>
          <w:tcPr>
            <w:tcW w:w="2146" w:type="dxa"/>
            <w:noWrap/>
            <w:hideMark/>
          </w:tcPr>
          <w:p w14:paraId="107F4672" w14:textId="77777777" w:rsidR="006D7AD5" w:rsidRPr="00935D38" w:rsidRDefault="006D7AD5" w:rsidP="006D7AD5">
            <w:pPr>
              <w:spacing w:line="240" w:lineRule="auto"/>
              <w:jc w:val="both"/>
              <w:rPr>
                <w:sz w:val="18"/>
                <w:szCs w:val="18"/>
                <w:lang w:val="en-US" w:eastAsia="nb-NO"/>
              </w:rPr>
            </w:pPr>
            <w:r w:rsidRPr="00935D38">
              <w:rPr>
                <w:sz w:val="18"/>
                <w:szCs w:val="18"/>
                <w:lang w:val="en-US" w:eastAsia="nb-NO"/>
              </w:rPr>
              <w:t>Amsterdam</w:t>
            </w:r>
          </w:p>
        </w:tc>
        <w:tc>
          <w:tcPr>
            <w:tcW w:w="846" w:type="dxa"/>
            <w:noWrap/>
            <w:hideMark/>
          </w:tcPr>
          <w:p w14:paraId="7DBE3649" w14:textId="77777777" w:rsidR="006D7AD5" w:rsidRPr="00935D38" w:rsidRDefault="006D7AD5" w:rsidP="006D7AD5">
            <w:pPr>
              <w:spacing w:line="240" w:lineRule="auto"/>
              <w:jc w:val="both"/>
              <w:rPr>
                <w:sz w:val="18"/>
                <w:szCs w:val="18"/>
                <w:lang w:val="en-US" w:eastAsia="nb-NO"/>
              </w:rPr>
            </w:pPr>
            <w:r w:rsidRPr="00935D38">
              <w:rPr>
                <w:sz w:val="18"/>
                <w:szCs w:val="18"/>
                <w:lang w:val="en-US" w:eastAsia="nb-NO"/>
              </w:rPr>
              <w:t>1996</w:t>
            </w:r>
          </w:p>
        </w:tc>
        <w:tc>
          <w:tcPr>
            <w:tcW w:w="6650" w:type="dxa"/>
            <w:noWrap/>
          </w:tcPr>
          <w:p w14:paraId="459C25CB" w14:textId="18AC06EB" w:rsidR="006D7AD5" w:rsidRPr="00935D38" w:rsidRDefault="006D7AD5" w:rsidP="0006159A">
            <w:pPr>
              <w:spacing w:line="240" w:lineRule="auto"/>
              <w:rPr>
                <w:sz w:val="18"/>
                <w:szCs w:val="18"/>
                <w:lang w:val="en-US" w:eastAsia="nb-NO"/>
              </w:rPr>
            </w:pPr>
            <w:r w:rsidRPr="00935D38">
              <w:rPr>
                <w:sz w:val="18"/>
                <w:szCs w:val="18"/>
                <w:lang w:val="en-US" w:eastAsia="nb-NO"/>
              </w:rPr>
              <w:t>Extensive public discussion about airport expansion</w:t>
            </w:r>
          </w:p>
        </w:tc>
      </w:tr>
      <w:tr w:rsidR="006D7AD5" w:rsidRPr="0007427F" w14:paraId="587BF746" w14:textId="77777777" w:rsidTr="0006159A">
        <w:trPr>
          <w:trHeight w:val="170"/>
          <w:jc w:val="center"/>
        </w:trPr>
        <w:tc>
          <w:tcPr>
            <w:tcW w:w="2146" w:type="dxa"/>
            <w:noWrap/>
            <w:hideMark/>
          </w:tcPr>
          <w:p w14:paraId="72C68A59" w14:textId="77777777" w:rsidR="006D7AD5" w:rsidRPr="00935D38" w:rsidRDefault="006D7AD5" w:rsidP="006D7AD5">
            <w:pPr>
              <w:spacing w:line="240" w:lineRule="auto"/>
              <w:jc w:val="both"/>
              <w:rPr>
                <w:sz w:val="18"/>
                <w:szCs w:val="18"/>
                <w:lang w:val="en-US" w:eastAsia="nb-NO"/>
              </w:rPr>
            </w:pPr>
            <w:r w:rsidRPr="00935D38">
              <w:rPr>
                <w:sz w:val="18"/>
                <w:szCs w:val="18"/>
                <w:lang w:val="en-US" w:eastAsia="nb-NO"/>
              </w:rPr>
              <w:t>Birmingham</w:t>
            </w:r>
          </w:p>
        </w:tc>
        <w:tc>
          <w:tcPr>
            <w:tcW w:w="846" w:type="dxa"/>
            <w:noWrap/>
            <w:hideMark/>
          </w:tcPr>
          <w:p w14:paraId="45B667C0" w14:textId="77777777" w:rsidR="006D7AD5" w:rsidRPr="00935D38" w:rsidRDefault="006D7AD5" w:rsidP="006D7AD5">
            <w:pPr>
              <w:spacing w:line="240" w:lineRule="auto"/>
              <w:jc w:val="both"/>
              <w:rPr>
                <w:sz w:val="18"/>
                <w:szCs w:val="18"/>
                <w:lang w:val="en-US" w:eastAsia="nb-NO"/>
              </w:rPr>
            </w:pPr>
            <w:r w:rsidRPr="00935D38">
              <w:rPr>
                <w:sz w:val="18"/>
                <w:szCs w:val="18"/>
                <w:lang w:val="en-US" w:eastAsia="nb-NO"/>
              </w:rPr>
              <w:t>1996</w:t>
            </w:r>
          </w:p>
        </w:tc>
        <w:tc>
          <w:tcPr>
            <w:tcW w:w="6650" w:type="dxa"/>
            <w:noWrap/>
          </w:tcPr>
          <w:p w14:paraId="5C703A5D" w14:textId="1A9221FE" w:rsidR="006D7AD5" w:rsidRPr="00935D38" w:rsidRDefault="006D7AD5" w:rsidP="0006159A">
            <w:pPr>
              <w:spacing w:line="240" w:lineRule="auto"/>
              <w:rPr>
                <w:sz w:val="18"/>
                <w:szCs w:val="18"/>
                <w:lang w:val="en-US" w:eastAsia="nb-NO"/>
              </w:rPr>
            </w:pPr>
            <w:r w:rsidRPr="00935D38">
              <w:rPr>
                <w:sz w:val="18"/>
                <w:szCs w:val="18"/>
                <w:lang w:val="en-US" w:eastAsia="nb-NO"/>
              </w:rPr>
              <w:t>Announced changes.  In 1997 a major restructuring program that would double the airport capacity would be started.</w:t>
            </w:r>
          </w:p>
        </w:tc>
      </w:tr>
      <w:tr w:rsidR="006D7AD5" w:rsidRPr="0007427F" w14:paraId="414100F4" w14:textId="77777777" w:rsidTr="0006159A">
        <w:trPr>
          <w:trHeight w:val="170"/>
          <w:jc w:val="center"/>
        </w:trPr>
        <w:tc>
          <w:tcPr>
            <w:tcW w:w="2146" w:type="dxa"/>
            <w:noWrap/>
            <w:hideMark/>
          </w:tcPr>
          <w:p w14:paraId="26CA0B14" w14:textId="77777777" w:rsidR="006D7AD5" w:rsidRPr="00935D38" w:rsidRDefault="006D7AD5" w:rsidP="006D7AD5">
            <w:pPr>
              <w:spacing w:line="240" w:lineRule="auto"/>
              <w:jc w:val="both"/>
              <w:rPr>
                <w:sz w:val="18"/>
                <w:szCs w:val="18"/>
                <w:lang w:val="en-US" w:eastAsia="nb-NO"/>
              </w:rPr>
            </w:pPr>
            <w:r w:rsidRPr="00935D38">
              <w:rPr>
                <w:sz w:val="18"/>
                <w:szCs w:val="18"/>
                <w:lang w:val="en-US" w:eastAsia="nb-NO"/>
              </w:rPr>
              <w:t xml:space="preserve">Osaka international airport </w:t>
            </w:r>
          </w:p>
        </w:tc>
        <w:tc>
          <w:tcPr>
            <w:tcW w:w="846" w:type="dxa"/>
            <w:noWrap/>
            <w:hideMark/>
          </w:tcPr>
          <w:p w14:paraId="3017BF28" w14:textId="77777777" w:rsidR="006D7AD5" w:rsidRPr="00935D38" w:rsidRDefault="006D7AD5" w:rsidP="006D7AD5">
            <w:pPr>
              <w:spacing w:line="240" w:lineRule="auto"/>
              <w:jc w:val="both"/>
              <w:rPr>
                <w:sz w:val="18"/>
                <w:szCs w:val="18"/>
                <w:lang w:val="en-US" w:eastAsia="nb-NO"/>
              </w:rPr>
            </w:pPr>
            <w:r w:rsidRPr="00935D38">
              <w:rPr>
                <w:sz w:val="18"/>
                <w:szCs w:val="18"/>
                <w:lang w:val="en-US" w:eastAsia="nb-NO"/>
              </w:rPr>
              <w:t>1996</w:t>
            </w:r>
          </w:p>
        </w:tc>
        <w:tc>
          <w:tcPr>
            <w:tcW w:w="6650" w:type="dxa"/>
            <w:noWrap/>
          </w:tcPr>
          <w:p w14:paraId="6DCBDF43" w14:textId="732EBEB9" w:rsidR="006D7AD5" w:rsidRPr="00935D38" w:rsidRDefault="006D7AD5" w:rsidP="0006159A">
            <w:pPr>
              <w:spacing w:line="240" w:lineRule="auto"/>
              <w:rPr>
                <w:sz w:val="18"/>
                <w:szCs w:val="18"/>
                <w:lang w:val="en-US" w:eastAsia="nb-NO"/>
              </w:rPr>
            </w:pPr>
            <w:r w:rsidRPr="00935D38">
              <w:rPr>
                <w:sz w:val="18"/>
                <w:szCs w:val="18"/>
                <w:lang w:val="en-US" w:eastAsia="nb-NO"/>
              </w:rPr>
              <w:t>Original plans to close the airport after opening of Kansai Airport in 1994, but in 1996 the airport was partly closed and rebuilt to serve domestic travel</w:t>
            </w:r>
          </w:p>
        </w:tc>
      </w:tr>
      <w:tr w:rsidR="006D7AD5" w:rsidRPr="0007427F" w14:paraId="76C29188" w14:textId="77777777" w:rsidTr="0006159A">
        <w:trPr>
          <w:trHeight w:val="170"/>
          <w:jc w:val="center"/>
        </w:trPr>
        <w:tc>
          <w:tcPr>
            <w:tcW w:w="2146" w:type="dxa"/>
            <w:noWrap/>
            <w:hideMark/>
          </w:tcPr>
          <w:p w14:paraId="7C9A4AAC" w14:textId="77777777" w:rsidR="006D7AD5" w:rsidRPr="00935D38" w:rsidRDefault="006D7AD5" w:rsidP="006D7AD5">
            <w:pPr>
              <w:spacing w:line="240" w:lineRule="auto"/>
              <w:jc w:val="both"/>
              <w:rPr>
                <w:sz w:val="18"/>
                <w:szCs w:val="18"/>
                <w:lang w:val="en-US" w:eastAsia="nb-NO"/>
              </w:rPr>
            </w:pPr>
            <w:r w:rsidRPr="00935D38">
              <w:rPr>
                <w:sz w:val="18"/>
                <w:szCs w:val="18"/>
                <w:lang w:val="en-US" w:eastAsia="nb-NO"/>
              </w:rPr>
              <w:t>Frankfurt</w:t>
            </w:r>
          </w:p>
        </w:tc>
        <w:tc>
          <w:tcPr>
            <w:tcW w:w="846" w:type="dxa"/>
            <w:noWrap/>
            <w:hideMark/>
          </w:tcPr>
          <w:p w14:paraId="462FA730" w14:textId="77777777" w:rsidR="006D7AD5" w:rsidRPr="00935D38" w:rsidRDefault="006D7AD5" w:rsidP="006D7AD5">
            <w:pPr>
              <w:spacing w:line="240" w:lineRule="auto"/>
              <w:jc w:val="both"/>
              <w:rPr>
                <w:sz w:val="18"/>
                <w:szCs w:val="18"/>
                <w:lang w:val="en-US" w:eastAsia="nb-NO"/>
              </w:rPr>
            </w:pPr>
            <w:r w:rsidRPr="00935D38">
              <w:rPr>
                <w:sz w:val="18"/>
                <w:szCs w:val="18"/>
                <w:lang w:val="en-US" w:eastAsia="nb-NO"/>
              </w:rPr>
              <w:t>1998</w:t>
            </w:r>
          </w:p>
        </w:tc>
        <w:tc>
          <w:tcPr>
            <w:tcW w:w="6650" w:type="dxa"/>
            <w:noWrap/>
          </w:tcPr>
          <w:p w14:paraId="4DC0C140" w14:textId="6357BAE9" w:rsidR="006D7AD5" w:rsidRPr="00935D38" w:rsidRDefault="006D7AD5" w:rsidP="0006159A">
            <w:pPr>
              <w:spacing w:line="240" w:lineRule="auto"/>
              <w:rPr>
                <w:sz w:val="18"/>
                <w:szCs w:val="18"/>
                <w:lang w:val="en-US" w:eastAsia="nb-NO"/>
              </w:rPr>
            </w:pPr>
            <w:r w:rsidRPr="00935D38">
              <w:rPr>
                <w:sz w:val="18"/>
                <w:szCs w:val="18"/>
                <w:lang w:val="en-US" w:eastAsia="nb-NO"/>
              </w:rPr>
              <w:t>More or less continuous protests against the airport since 1973.  A new terminal that opened in 1994 allowed a large expansion over the following years.</w:t>
            </w:r>
          </w:p>
        </w:tc>
      </w:tr>
      <w:tr w:rsidR="006D7AD5" w:rsidRPr="0007427F" w14:paraId="03A758D5" w14:textId="77777777" w:rsidTr="0006159A">
        <w:trPr>
          <w:trHeight w:val="170"/>
          <w:jc w:val="center"/>
        </w:trPr>
        <w:tc>
          <w:tcPr>
            <w:tcW w:w="2146" w:type="dxa"/>
            <w:noWrap/>
            <w:hideMark/>
          </w:tcPr>
          <w:p w14:paraId="21561415" w14:textId="77777777" w:rsidR="006D7AD5" w:rsidRPr="00935D38" w:rsidRDefault="006D7AD5" w:rsidP="006D7AD5">
            <w:pPr>
              <w:spacing w:line="240" w:lineRule="auto"/>
              <w:jc w:val="both"/>
              <w:rPr>
                <w:sz w:val="18"/>
                <w:szCs w:val="18"/>
                <w:lang w:val="en-US" w:eastAsia="nb-NO"/>
              </w:rPr>
            </w:pPr>
            <w:r w:rsidRPr="00935D38">
              <w:rPr>
                <w:sz w:val="18"/>
                <w:szCs w:val="18"/>
                <w:lang w:val="en-US" w:eastAsia="nb-NO"/>
              </w:rPr>
              <w:t xml:space="preserve">Orly/Roissy </w:t>
            </w:r>
          </w:p>
        </w:tc>
        <w:tc>
          <w:tcPr>
            <w:tcW w:w="846" w:type="dxa"/>
            <w:noWrap/>
            <w:hideMark/>
          </w:tcPr>
          <w:p w14:paraId="7E4D1EE6" w14:textId="77777777" w:rsidR="006D7AD5" w:rsidRPr="00935D38" w:rsidRDefault="006D7AD5" w:rsidP="006D7AD5">
            <w:pPr>
              <w:spacing w:line="240" w:lineRule="auto"/>
              <w:jc w:val="both"/>
              <w:rPr>
                <w:sz w:val="18"/>
                <w:szCs w:val="18"/>
                <w:lang w:val="en-US" w:eastAsia="nb-NO"/>
              </w:rPr>
            </w:pPr>
            <w:r w:rsidRPr="00935D38">
              <w:rPr>
                <w:sz w:val="18"/>
                <w:szCs w:val="18"/>
                <w:lang w:val="en-US" w:eastAsia="nb-NO"/>
              </w:rPr>
              <w:t>1998</w:t>
            </w:r>
          </w:p>
        </w:tc>
        <w:tc>
          <w:tcPr>
            <w:tcW w:w="6650" w:type="dxa"/>
            <w:noWrap/>
          </w:tcPr>
          <w:p w14:paraId="6687D29A" w14:textId="37AA78A7" w:rsidR="006D7AD5" w:rsidRPr="00935D38" w:rsidRDefault="006D7AD5" w:rsidP="0006159A">
            <w:pPr>
              <w:spacing w:line="240" w:lineRule="auto"/>
              <w:rPr>
                <w:sz w:val="18"/>
                <w:szCs w:val="18"/>
                <w:lang w:val="en-US" w:eastAsia="nb-NO"/>
              </w:rPr>
            </w:pPr>
            <w:r w:rsidRPr="00935D38">
              <w:rPr>
                <w:sz w:val="18"/>
                <w:szCs w:val="18"/>
                <w:lang w:val="en-US" w:eastAsia="nb-NO"/>
              </w:rPr>
              <w:t>Evaluation of large increase in noise levels at Roissy Airport (CDG), personal communication, M. Vallet</w:t>
            </w:r>
          </w:p>
        </w:tc>
      </w:tr>
      <w:tr w:rsidR="006D7AD5" w:rsidRPr="00935D38" w14:paraId="27A5A005" w14:textId="77777777" w:rsidTr="0006159A">
        <w:trPr>
          <w:trHeight w:val="170"/>
          <w:jc w:val="center"/>
        </w:trPr>
        <w:tc>
          <w:tcPr>
            <w:tcW w:w="2146" w:type="dxa"/>
            <w:noWrap/>
            <w:hideMark/>
          </w:tcPr>
          <w:p w14:paraId="31128F4D" w14:textId="77777777" w:rsidR="006D7AD5" w:rsidRPr="00935D38" w:rsidRDefault="006D7AD5" w:rsidP="006D7AD5">
            <w:pPr>
              <w:spacing w:line="240" w:lineRule="auto"/>
              <w:jc w:val="both"/>
              <w:rPr>
                <w:sz w:val="18"/>
                <w:szCs w:val="18"/>
                <w:lang w:val="en-US" w:eastAsia="nb-NO"/>
              </w:rPr>
            </w:pPr>
            <w:r w:rsidRPr="00935D38">
              <w:rPr>
                <w:sz w:val="18"/>
                <w:szCs w:val="18"/>
                <w:lang w:val="en-US" w:eastAsia="nb-NO"/>
              </w:rPr>
              <w:t xml:space="preserve">Swiss Zurich-Kloten </w:t>
            </w:r>
          </w:p>
        </w:tc>
        <w:tc>
          <w:tcPr>
            <w:tcW w:w="846" w:type="dxa"/>
            <w:noWrap/>
            <w:hideMark/>
          </w:tcPr>
          <w:p w14:paraId="30105A69" w14:textId="77777777" w:rsidR="006D7AD5" w:rsidRPr="00935D38" w:rsidRDefault="006D7AD5" w:rsidP="006D7AD5">
            <w:pPr>
              <w:spacing w:line="240" w:lineRule="auto"/>
              <w:jc w:val="both"/>
              <w:rPr>
                <w:sz w:val="18"/>
                <w:szCs w:val="18"/>
                <w:lang w:val="en-US" w:eastAsia="nb-NO"/>
              </w:rPr>
            </w:pPr>
            <w:r w:rsidRPr="00935D38">
              <w:rPr>
                <w:sz w:val="18"/>
                <w:szCs w:val="18"/>
                <w:lang w:val="en-US" w:eastAsia="nb-NO"/>
              </w:rPr>
              <w:t>2001</w:t>
            </w:r>
          </w:p>
        </w:tc>
        <w:tc>
          <w:tcPr>
            <w:tcW w:w="6650" w:type="dxa"/>
            <w:noWrap/>
          </w:tcPr>
          <w:p w14:paraId="1534DA41" w14:textId="21E369C0" w:rsidR="006D7AD5" w:rsidRPr="00935D38" w:rsidRDefault="006D7AD5" w:rsidP="0006159A">
            <w:pPr>
              <w:spacing w:line="240" w:lineRule="auto"/>
              <w:rPr>
                <w:sz w:val="18"/>
                <w:szCs w:val="18"/>
                <w:lang w:val="en-US" w:eastAsia="nb-NO"/>
              </w:rPr>
            </w:pPr>
            <w:r w:rsidRPr="00935D38">
              <w:rPr>
                <w:sz w:val="18"/>
                <w:szCs w:val="18"/>
                <w:lang w:val="en-US" w:eastAsia="nb-NO"/>
              </w:rPr>
              <w:t xml:space="preserve">Public discussion about change of flight paths. </w:t>
            </w:r>
            <w:r w:rsidRPr="00935D38">
              <w:rPr>
                <w:sz w:val="18"/>
                <w:szCs w:val="18"/>
                <w:lang w:val="en-US" w:eastAsia="nb-NO"/>
              </w:rPr>
              <w:br/>
              <w:t>Personal communication, M. Brink</w:t>
            </w:r>
          </w:p>
        </w:tc>
      </w:tr>
      <w:tr w:rsidR="006D7AD5" w:rsidRPr="0007427F" w14:paraId="24226E06" w14:textId="77777777" w:rsidTr="0006159A">
        <w:trPr>
          <w:trHeight w:val="170"/>
          <w:jc w:val="center"/>
        </w:trPr>
        <w:tc>
          <w:tcPr>
            <w:tcW w:w="2146" w:type="dxa"/>
            <w:noWrap/>
            <w:hideMark/>
          </w:tcPr>
          <w:p w14:paraId="17F8A055" w14:textId="77777777" w:rsidR="006D7AD5" w:rsidRPr="00935D38" w:rsidRDefault="006D7AD5" w:rsidP="006D7AD5">
            <w:pPr>
              <w:spacing w:line="240" w:lineRule="auto"/>
              <w:jc w:val="both"/>
              <w:rPr>
                <w:sz w:val="18"/>
                <w:szCs w:val="18"/>
                <w:lang w:val="en-US" w:eastAsia="nb-NO"/>
              </w:rPr>
            </w:pPr>
            <w:r w:rsidRPr="00935D38">
              <w:rPr>
                <w:sz w:val="18"/>
                <w:szCs w:val="18"/>
                <w:lang w:val="en-US" w:eastAsia="nb-NO"/>
              </w:rPr>
              <w:t>Amsterdam</w:t>
            </w:r>
          </w:p>
        </w:tc>
        <w:tc>
          <w:tcPr>
            <w:tcW w:w="846" w:type="dxa"/>
            <w:noWrap/>
            <w:hideMark/>
          </w:tcPr>
          <w:p w14:paraId="382B9F6B" w14:textId="77777777" w:rsidR="006D7AD5" w:rsidRPr="00935D38" w:rsidRDefault="006D7AD5" w:rsidP="006D7AD5">
            <w:pPr>
              <w:spacing w:line="240" w:lineRule="auto"/>
              <w:jc w:val="both"/>
              <w:rPr>
                <w:sz w:val="18"/>
                <w:szCs w:val="18"/>
                <w:lang w:val="en-US" w:eastAsia="nb-NO"/>
              </w:rPr>
            </w:pPr>
            <w:r w:rsidRPr="00935D38">
              <w:rPr>
                <w:sz w:val="18"/>
                <w:szCs w:val="18"/>
                <w:lang w:val="en-US" w:eastAsia="nb-NO"/>
              </w:rPr>
              <w:t>2002</w:t>
            </w:r>
          </w:p>
        </w:tc>
        <w:tc>
          <w:tcPr>
            <w:tcW w:w="6650" w:type="dxa"/>
            <w:noWrap/>
          </w:tcPr>
          <w:p w14:paraId="3A8890A9" w14:textId="2C5C9E61" w:rsidR="006D7AD5" w:rsidRPr="00935D38" w:rsidRDefault="006D7AD5" w:rsidP="0006159A">
            <w:pPr>
              <w:spacing w:line="240" w:lineRule="auto"/>
              <w:rPr>
                <w:sz w:val="18"/>
                <w:szCs w:val="18"/>
                <w:lang w:val="en-US" w:eastAsia="nb-NO"/>
              </w:rPr>
            </w:pPr>
            <w:r w:rsidRPr="00935D38">
              <w:rPr>
                <w:sz w:val="18"/>
                <w:szCs w:val="18"/>
                <w:lang w:val="en-US" w:eastAsia="nb-NO"/>
              </w:rPr>
              <w:t>Discussions about expansion.  6th runway completed in 2003.</w:t>
            </w:r>
          </w:p>
        </w:tc>
      </w:tr>
      <w:tr w:rsidR="006D7AD5" w:rsidRPr="00935D38" w14:paraId="6131472A" w14:textId="77777777" w:rsidTr="0006159A">
        <w:trPr>
          <w:trHeight w:val="170"/>
          <w:jc w:val="center"/>
        </w:trPr>
        <w:tc>
          <w:tcPr>
            <w:tcW w:w="2146" w:type="dxa"/>
            <w:noWrap/>
            <w:hideMark/>
          </w:tcPr>
          <w:p w14:paraId="03D77218" w14:textId="77777777" w:rsidR="006D7AD5" w:rsidRPr="00935D38" w:rsidRDefault="006D7AD5" w:rsidP="006D7AD5">
            <w:pPr>
              <w:spacing w:line="240" w:lineRule="auto"/>
              <w:jc w:val="both"/>
              <w:rPr>
                <w:sz w:val="18"/>
                <w:szCs w:val="18"/>
                <w:lang w:val="en-US" w:eastAsia="nb-NO"/>
              </w:rPr>
            </w:pPr>
            <w:r w:rsidRPr="00935D38">
              <w:rPr>
                <w:sz w:val="18"/>
                <w:szCs w:val="18"/>
                <w:lang w:val="en-US" w:eastAsia="nb-NO"/>
              </w:rPr>
              <w:t xml:space="preserve">Swiss Zurich-Kloten </w:t>
            </w:r>
          </w:p>
        </w:tc>
        <w:tc>
          <w:tcPr>
            <w:tcW w:w="846" w:type="dxa"/>
            <w:noWrap/>
            <w:hideMark/>
          </w:tcPr>
          <w:p w14:paraId="7B40B5D1" w14:textId="77777777" w:rsidR="006D7AD5" w:rsidRPr="00935D38" w:rsidRDefault="006D7AD5" w:rsidP="006D7AD5">
            <w:pPr>
              <w:spacing w:line="240" w:lineRule="auto"/>
              <w:jc w:val="both"/>
              <w:rPr>
                <w:sz w:val="18"/>
                <w:szCs w:val="18"/>
                <w:lang w:val="en-US" w:eastAsia="nb-NO"/>
              </w:rPr>
            </w:pPr>
            <w:r w:rsidRPr="00935D38">
              <w:rPr>
                <w:sz w:val="18"/>
                <w:szCs w:val="18"/>
                <w:lang w:val="en-US" w:eastAsia="nb-NO"/>
              </w:rPr>
              <w:t>2003</w:t>
            </w:r>
          </w:p>
        </w:tc>
        <w:tc>
          <w:tcPr>
            <w:tcW w:w="6650" w:type="dxa"/>
            <w:noWrap/>
          </w:tcPr>
          <w:p w14:paraId="6BACD9ED" w14:textId="7834A87B" w:rsidR="006D7AD5" w:rsidRPr="00935D38" w:rsidRDefault="006D7AD5" w:rsidP="0006159A">
            <w:pPr>
              <w:spacing w:line="240" w:lineRule="auto"/>
              <w:rPr>
                <w:sz w:val="18"/>
                <w:szCs w:val="18"/>
                <w:lang w:val="en-US" w:eastAsia="nb-NO"/>
              </w:rPr>
            </w:pPr>
            <w:r w:rsidRPr="00935D38">
              <w:rPr>
                <w:sz w:val="18"/>
                <w:szCs w:val="18"/>
                <w:lang w:val="en-US" w:eastAsia="nb-NO"/>
              </w:rPr>
              <w:t xml:space="preserve">New flight procedures were implemented. </w:t>
            </w:r>
            <w:r w:rsidRPr="00935D38">
              <w:rPr>
                <w:sz w:val="18"/>
                <w:szCs w:val="18"/>
                <w:lang w:val="en-US" w:eastAsia="nb-NO"/>
              </w:rPr>
              <w:br/>
              <w:t>Personal communication, M. Brink</w:t>
            </w:r>
          </w:p>
        </w:tc>
      </w:tr>
      <w:tr w:rsidR="006D7AD5" w:rsidRPr="0007427F" w14:paraId="1D6C5C8A" w14:textId="77777777" w:rsidTr="0006159A">
        <w:trPr>
          <w:trHeight w:val="170"/>
          <w:jc w:val="center"/>
        </w:trPr>
        <w:tc>
          <w:tcPr>
            <w:tcW w:w="2146" w:type="dxa"/>
            <w:noWrap/>
            <w:hideMark/>
          </w:tcPr>
          <w:p w14:paraId="360FBBC4" w14:textId="77777777" w:rsidR="006D7AD5" w:rsidRPr="00935D38" w:rsidRDefault="006D7AD5" w:rsidP="006D7AD5">
            <w:pPr>
              <w:spacing w:line="240" w:lineRule="auto"/>
              <w:jc w:val="both"/>
              <w:rPr>
                <w:sz w:val="18"/>
                <w:szCs w:val="18"/>
                <w:lang w:val="en-US" w:eastAsia="nb-NO"/>
              </w:rPr>
            </w:pPr>
            <w:r w:rsidRPr="00935D38">
              <w:rPr>
                <w:sz w:val="18"/>
                <w:szCs w:val="18"/>
                <w:lang w:val="en-US" w:eastAsia="nb-NO"/>
              </w:rPr>
              <w:t>Amsterdam</w:t>
            </w:r>
          </w:p>
        </w:tc>
        <w:tc>
          <w:tcPr>
            <w:tcW w:w="846" w:type="dxa"/>
            <w:noWrap/>
            <w:hideMark/>
          </w:tcPr>
          <w:p w14:paraId="14A32100" w14:textId="77777777" w:rsidR="006D7AD5" w:rsidRPr="00935D38" w:rsidRDefault="006D7AD5" w:rsidP="006D7AD5">
            <w:pPr>
              <w:spacing w:line="240" w:lineRule="auto"/>
              <w:jc w:val="both"/>
              <w:rPr>
                <w:sz w:val="18"/>
                <w:szCs w:val="18"/>
                <w:lang w:val="en-US" w:eastAsia="nb-NO"/>
              </w:rPr>
            </w:pPr>
            <w:r w:rsidRPr="00935D38">
              <w:rPr>
                <w:sz w:val="18"/>
                <w:szCs w:val="18"/>
                <w:lang w:val="en-US" w:eastAsia="nb-NO"/>
              </w:rPr>
              <w:t>2005</w:t>
            </w:r>
          </w:p>
        </w:tc>
        <w:tc>
          <w:tcPr>
            <w:tcW w:w="6650" w:type="dxa"/>
            <w:noWrap/>
          </w:tcPr>
          <w:p w14:paraId="206352CE" w14:textId="17306E32" w:rsidR="006D7AD5" w:rsidRPr="00935D38" w:rsidRDefault="006D7AD5" w:rsidP="0006159A">
            <w:pPr>
              <w:spacing w:line="240" w:lineRule="auto"/>
              <w:rPr>
                <w:sz w:val="18"/>
                <w:szCs w:val="18"/>
                <w:lang w:val="en-US" w:eastAsia="nb-NO"/>
              </w:rPr>
            </w:pPr>
            <w:r w:rsidRPr="00935D38">
              <w:rPr>
                <w:sz w:val="18"/>
                <w:szCs w:val="18"/>
                <w:lang w:val="en-US" w:eastAsia="nb-NO"/>
              </w:rPr>
              <w:t>Changes in operations after 6th runway was completed</w:t>
            </w:r>
          </w:p>
        </w:tc>
      </w:tr>
      <w:tr w:rsidR="006D7AD5" w:rsidRPr="0007427F" w14:paraId="5F1BFBE7" w14:textId="77777777" w:rsidTr="0006159A">
        <w:trPr>
          <w:trHeight w:val="170"/>
          <w:jc w:val="center"/>
        </w:trPr>
        <w:tc>
          <w:tcPr>
            <w:tcW w:w="2146" w:type="dxa"/>
            <w:noWrap/>
            <w:hideMark/>
          </w:tcPr>
          <w:p w14:paraId="6126DA58" w14:textId="77777777" w:rsidR="006D7AD5" w:rsidRPr="00935D38" w:rsidRDefault="006D7AD5" w:rsidP="006D7AD5">
            <w:pPr>
              <w:spacing w:line="240" w:lineRule="auto"/>
              <w:jc w:val="both"/>
              <w:rPr>
                <w:sz w:val="18"/>
                <w:szCs w:val="18"/>
                <w:lang w:val="en-US" w:eastAsia="nb-NO"/>
              </w:rPr>
            </w:pPr>
            <w:r w:rsidRPr="00935D38">
              <w:rPr>
                <w:sz w:val="18"/>
                <w:szCs w:val="18"/>
                <w:lang w:val="en-US" w:eastAsia="nb-NO"/>
              </w:rPr>
              <w:t xml:space="preserve">Cincinnati </w:t>
            </w:r>
          </w:p>
        </w:tc>
        <w:tc>
          <w:tcPr>
            <w:tcW w:w="846" w:type="dxa"/>
            <w:noWrap/>
            <w:hideMark/>
          </w:tcPr>
          <w:p w14:paraId="2A93555C" w14:textId="77777777" w:rsidR="006D7AD5" w:rsidRPr="00935D38" w:rsidRDefault="006D7AD5" w:rsidP="006D7AD5">
            <w:pPr>
              <w:spacing w:line="240" w:lineRule="auto"/>
              <w:jc w:val="both"/>
              <w:rPr>
                <w:sz w:val="18"/>
                <w:szCs w:val="18"/>
                <w:lang w:val="en-US" w:eastAsia="nb-NO"/>
              </w:rPr>
            </w:pPr>
            <w:r w:rsidRPr="00935D38">
              <w:rPr>
                <w:sz w:val="18"/>
                <w:szCs w:val="18"/>
                <w:lang w:val="en-US" w:eastAsia="nb-NO"/>
              </w:rPr>
              <w:t>2005</w:t>
            </w:r>
          </w:p>
        </w:tc>
        <w:tc>
          <w:tcPr>
            <w:tcW w:w="6650" w:type="dxa"/>
            <w:noWrap/>
          </w:tcPr>
          <w:p w14:paraId="7493A488" w14:textId="38004337" w:rsidR="006D7AD5" w:rsidRPr="00935D38" w:rsidRDefault="006D7AD5" w:rsidP="0006159A">
            <w:pPr>
              <w:spacing w:line="240" w:lineRule="auto"/>
              <w:rPr>
                <w:sz w:val="18"/>
                <w:szCs w:val="18"/>
                <w:lang w:val="en-US" w:eastAsia="nb-NO"/>
              </w:rPr>
            </w:pPr>
            <w:r w:rsidRPr="00935D38">
              <w:rPr>
                <w:sz w:val="18"/>
                <w:szCs w:val="18"/>
                <w:lang w:val="en-US" w:eastAsia="nb-NO"/>
              </w:rPr>
              <w:t>Large expansion of jet aircraft operations prior to study</w:t>
            </w:r>
          </w:p>
        </w:tc>
      </w:tr>
      <w:tr w:rsidR="006D7AD5" w:rsidRPr="0007427F" w14:paraId="728858C7" w14:textId="77777777" w:rsidTr="0006159A">
        <w:trPr>
          <w:trHeight w:val="170"/>
          <w:jc w:val="center"/>
        </w:trPr>
        <w:tc>
          <w:tcPr>
            <w:tcW w:w="2146" w:type="dxa"/>
            <w:noWrap/>
            <w:hideMark/>
          </w:tcPr>
          <w:p w14:paraId="42931CD0" w14:textId="77777777" w:rsidR="006D7AD5" w:rsidRPr="00935D38" w:rsidRDefault="006D7AD5" w:rsidP="006D7AD5">
            <w:pPr>
              <w:spacing w:line="240" w:lineRule="auto"/>
              <w:jc w:val="both"/>
              <w:rPr>
                <w:sz w:val="18"/>
                <w:szCs w:val="18"/>
                <w:lang w:val="en-US" w:eastAsia="nb-NO"/>
              </w:rPr>
            </w:pPr>
            <w:r w:rsidRPr="00935D38">
              <w:rPr>
                <w:sz w:val="18"/>
                <w:szCs w:val="18"/>
                <w:lang w:val="en-US" w:eastAsia="nb-NO"/>
              </w:rPr>
              <w:t xml:space="preserve">Frankfurt </w:t>
            </w:r>
          </w:p>
        </w:tc>
        <w:tc>
          <w:tcPr>
            <w:tcW w:w="846" w:type="dxa"/>
            <w:noWrap/>
            <w:hideMark/>
          </w:tcPr>
          <w:p w14:paraId="20C52E8E" w14:textId="77777777" w:rsidR="006D7AD5" w:rsidRPr="00935D38" w:rsidRDefault="006D7AD5" w:rsidP="006D7AD5">
            <w:pPr>
              <w:spacing w:line="240" w:lineRule="auto"/>
              <w:jc w:val="both"/>
              <w:rPr>
                <w:sz w:val="18"/>
                <w:szCs w:val="18"/>
                <w:lang w:val="en-US" w:eastAsia="nb-NO"/>
              </w:rPr>
            </w:pPr>
            <w:r w:rsidRPr="00935D38">
              <w:rPr>
                <w:sz w:val="18"/>
                <w:szCs w:val="18"/>
                <w:lang w:val="en-US" w:eastAsia="nb-NO"/>
              </w:rPr>
              <w:t>2005</w:t>
            </w:r>
          </w:p>
        </w:tc>
        <w:tc>
          <w:tcPr>
            <w:tcW w:w="6650" w:type="dxa"/>
            <w:noWrap/>
          </w:tcPr>
          <w:p w14:paraId="10A70570" w14:textId="7D1F60A8" w:rsidR="006D7AD5" w:rsidRPr="00935D38" w:rsidRDefault="006D7AD5" w:rsidP="0006159A">
            <w:pPr>
              <w:spacing w:line="240" w:lineRule="auto"/>
              <w:rPr>
                <w:sz w:val="18"/>
                <w:szCs w:val="18"/>
                <w:lang w:val="en-US" w:eastAsia="nb-NO"/>
              </w:rPr>
            </w:pPr>
            <w:r w:rsidRPr="00935D38">
              <w:rPr>
                <w:sz w:val="18"/>
                <w:szCs w:val="18"/>
                <w:lang w:val="en-US" w:eastAsia="nb-NO"/>
              </w:rPr>
              <w:t>US Air Force Base was closed and the location of maintenance facility for Airbus A380 was decided</w:t>
            </w:r>
          </w:p>
        </w:tc>
      </w:tr>
      <w:tr w:rsidR="006D7AD5" w:rsidRPr="00935D38" w14:paraId="4B722C2C" w14:textId="77777777" w:rsidTr="0006159A">
        <w:trPr>
          <w:trHeight w:val="170"/>
          <w:jc w:val="center"/>
        </w:trPr>
        <w:tc>
          <w:tcPr>
            <w:tcW w:w="2146" w:type="dxa"/>
            <w:noWrap/>
            <w:hideMark/>
          </w:tcPr>
          <w:p w14:paraId="67C30378" w14:textId="77777777" w:rsidR="006D7AD5" w:rsidRPr="00935D38" w:rsidRDefault="006D7AD5" w:rsidP="006D7AD5">
            <w:pPr>
              <w:spacing w:line="240" w:lineRule="auto"/>
              <w:jc w:val="both"/>
              <w:rPr>
                <w:sz w:val="18"/>
                <w:szCs w:val="18"/>
                <w:lang w:val="en-US" w:eastAsia="nb-NO"/>
              </w:rPr>
            </w:pPr>
            <w:r w:rsidRPr="00935D38">
              <w:rPr>
                <w:sz w:val="18"/>
                <w:szCs w:val="18"/>
                <w:lang w:val="en-US" w:eastAsia="nb-NO"/>
              </w:rPr>
              <w:t>Hanoi-Noi Bai</w:t>
            </w:r>
          </w:p>
        </w:tc>
        <w:tc>
          <w:tcPr>
            <w:tcW w:w="846" w:type="dxa"/>
            <w:noWrap/>
            <w:hideMark/>
          </w:tcPr>
          <w:p w14:paraId="3F68F187" w14:textId="77777777" w:rsidR="006D7AD5" w:rsidRPr="00935D38" w:rsidRDefault="006D7AD5" w:rsidP="006D7AD5">
            <w:pPr>
              <w:spacing w:line="240" w:lineRule="auto"/>
              <w:jc w:val="both"/>
              <w:rPr>
                <w:sz w:val="18"/>
                <w:szCs w:val="18"/>
                <w:lang w:val="en-US" w:eastAsia="nb-NO"/>
              </w:rPr>
            </w:pPr>
            <w:r w:rsidRPr="00935D38">
              <w:rPr>
                <w:sz w:val="18"/>
                <w:szCs w:val="18"/>
                <w:lang w:val="en-US" w:eastAsia="nb-NO"/>
              </w:rPr>
              <w:t>2009</w:t>
            </w:r>
          </w:p>
        </w:tc>
        <w:tc>
          <w:tcPr>
            <w:tcW w:w="6650" w:type="dxa"/>
            <w:noWrap/>
          </w:tcPr>
          <w:p w14:paraId="185D3976" w14:textId="20360279" w:rsidR="006D7AD5" w:rsidRPr="00935D38" w:rsidRDefault="0006159A" w:rsidP="0006159A">
            <w:pPr>
              <w:spacing w:line="240" w:lineRule="auto"/>
              <w:rPr>
                <w:sz w:val="18"/>
                <w:szCs w:val="18"/>
                <w:lang w:val="en-US" w:eastAsia="nb-NO"/>
              </w:rPr>
            </w:pPr>
            <w:r w:rsidRPr="00935D38">
              <w:rPr>
                <w:sz w:val="18"/>
                <w:szCs w:val="18"/>
                <w:lang w:val="en-US" w:eastAsia="nb-NO"/>
              </w:rPr>
              <w:t>Decision to expand airport</w:t>
            </w:r>
          </w:p>
        </w:tc>
      </w:tr>
      <w:tr w:rsidR="0006159A" w:rsidRPr="0007427F" w14:paraId="55B3C2FF" w14:textId="77777777" w:rsidTr="0006159A">
        <w:trPr>
          <w:trHeight w:val="170"/>
          <w:jc w:val="center"/>
        </w:trPr>
        <w:tc>
          <w:tcPr>
            <w:tcW w:w="2146" w:type="dxa"/>
            <w:noWrap/>
          </w:tcPr>
          <w:p w14:paraId="1E9932FD" w14:textId="77777777" w:rsidR="0006159A" w:rsidRPr="00935D38" w:rsidRDefault="0006159A" w:rsidP="0006159A">
            <w:pPr>
              <w:spacing w:line="240" w:lineRule="auto"/>
              <w:jc w:val="both"/>
              <w:rPr>
                <w:sz w:val="18"/>
                <w:szCs w:val="18"/>
                <w:lang w:val="en-US" w:eastAsia="nb-NO"/>
              </w:rPr>
            </w:pPr>
            <w:r w:rsidRPr="00935D38">
              <w:rPr>
                <w:sz w:val="18"/>
                <w:szCs w:val="18"/>
                <w:lang w:val="en-US" w:eastAsia="nb-NO"/>
              </w:rPr>
              <w:t>Oslo-Gardermoen</w:t>
            </w:r>
          </w:p>
        </w:tc>
        <w:tc>
          <w:tcPr>
            <w:tcW w:w="846" w:type="dxa"/>
            <w:noWrap/>
          </w:tcPr>
          <w:p w14:paraId="7645CB21" w14:textId="77777777" w:rsidR="0006159A" w:rsidRPr="00935D38" w:rsidRDefault="0006159A" w:rsidP="0006159A">
            <w:pPr>
              <w:spacing w:line="240" w:lineRule="auto"/>
              <w:jc w:val="both"/>
              <w:rPr>
                <w:sz w:val="18"/>
                <w:szCs w:val="18"/>
                <w:lang w:val="en-US" w:eastAsia="nb-NO"/>
              </w:rPr>
            </w:pPr>
            <w:r w:rsidRPr="00935D38">
              <w:rPr>
                <w:sz w:val="18"/>
                <w:szCs w:val="18"/>
                <w:lang w:val="en-US" w:eastAsia="nb-NO"/>
              </w:rPr>
              <w:t>2015</w:t>
            </w:r>
          </w:p>
        </w:tc>
        <w:tc>
          <w:tcPr>
            <w:tcW w:w="6650" w:type="dxa"/>
            <w:noWrap/>
          </w:tcPr>
          <w:p w14:paraId="60B332E1" w14:textId="2461F5C4" w:rsidR="0006159A" w:rsidRPr="00935D38" w:rsidRDefault="0006159A" w:rsidP="0006159A">
            <w:pPr>
              <w:spacing w:line="240" w:lineRule="auto"/>
              <w:rPr>
                <w:sz w:val="18"/>
                <w:szCs w:val="18"/>
                <w:lang w:val="en-US" w:eastAsia="nb-NO"/>
              </w:rPr>
            </w:pPr>
            <w:r w:rsidRPr="00935D38">
              <w:rPr>
                <w:sz w:val="18"/>
                <w:szCs w:val="18"/>
                <w:lang w:val="en-US" w:eastAsia="nb-NO"/>
              </w:rPr>
              <w:t>High Court decision on economic compensation to some residents. Discussions about a third runway</w:t>
            </w:r>
          </w:p>
        </w:tc>
      </w:tr>
      <w:tr w:rsidR="0006159A" w:rsidRPr="00935D38" w14:paraId="659A0F91" w14:textId="77777777" w:rsidTr="0006159A">
        <w:trPr>
          <w:trHeight w:val="170"/>
          <w:jc w:val="center"/>
        </w:trPr>
        <w:tc>
          <w:tcPr>
            <w:tcW w:w="2146" w:type="dxa"/>
            <w:noWrap/>
          </w:tcPr>
          <w:p w14:paraId="0B7F5256" w14:textId="77777777" w:rsidR="0006159A" w:rsidRPr="00935D38" w:rsidRDefault="0006159A" w:rsidP="0006159A">
            <w:pPr>
              <w:spacing w:line="240" w:lineRule="auto"/>
              <w:jc w:val="both"/>
              <w:rPr>
                <w:sz w:val="18"/>
                <w:szCs w:val="18"/>
                <w:lang w:val="en-US" w:eastAsia="nb-NO"/>
              </w:rPr>
            </w:pPr>
            <w:r w:rsidRPr="00935D38">
              <w:rPr>
                <w:sz w:val="18"/>
                <w:szCs w:val="18"/>
                <w:lang w:val="en-US" w:eastAsia="nb-NO"/>
              </w:rPr>
              <w:t>Hanoi-Noi Bai</w:t>
            </w:r>
          </w:p>
        </w:tc>
        <w:tc>
          <w:tcPr>
            <w:tcW w:w="846" w:type="dxa"/>
            <w:noWrap/>
          </w:tcPr>
          <w:p w14:paraId="2E867480" w14:textId="77777777" w:rsidR="0006159A" w:rsidRPr="00935D38" w:rsidRDefault="0006159A" w:rsidP="0006159A">
            <w:pPr>
              <w:spacing w:line="240" w:lineRule="auto"/>
              <w:jc w:val="both"/>
              <w:rPr>
                <w:sz w:val="18"/>
                <w:szCs w:val="18"/>
                <w:lang w:val="en-US" w:eastAsia="nb-NO"/>
              </w:rPr>
            </w:pPr>
            <w:r w:rsidRPr="00935D38">
              <w:rPr>
                <w:sz w:val="18"/>
                <w:szCs w:val="18"/>
                <w:lang w:val="en-US" w:eastAsia="nb-NO"/>
              </w:rPr>
              <w:t>2014</w:t>
            </w:r>
          </w:p>
        </w:tc>
        <w:tc>
          <w:tcPr>
            <w:tcW w:w="6650" w:type="dxa"/>
            <w:noWrap/>
          </w:tcPr>
          <w:p w14:paraId="35D27332" w14:textId="3835B778" w:rsidR="0006159A" w:rsidRPr="00935D38" w:rsidRDefault="0006159A" w:rsidP="0006159A">
            <w:pPr>
              <w:spacing w:line="240" w:lineRule="auto"/>
              <w:rPr>
                <w:sz w:val="18"/>
                <w:szCs w:val="18"/>
                <w:lang w:val="en-US" w:eastAsia="nb-NO"/>
              </w:rPr>
            </w:pPr>
            <w:r w:rsidRPr="00935D38">
              <w:rPr>
                <w:sz w:val="18"/>
                <w:szCs w:val="18"/>
                <w:lang w:val="en-US" w:eastAsia="nb-NO"/>
              </w:rPr>
              <w:t>Expansion nearly completed</w:t>
            </w:r>
          </w:p>
        </w:tc>
      </w:tr>
      <w:tr w:rsidR="0006159A" w:rsidRPr="0007427F" w14:paraId="40B4863B" w14:textId="77777777" w:rsidTr="0006159A">
        <w:trPr>
          <w:trHeight w:val="170"/>
          <w:jc w:val="center"/>
        </w:trPr>
        <w:tc>
          <w:tcPr>
            <w:tcW w:w="2146" w:type="dxa"/>
            <w:tcBorders>
              <w:bottom w:val="single" w:sz="4" w:space="0" w:color="auto"/>
            </w:tcBorders>
            <w:noWrap/>
          </w:tcPr>
          <w:p w14:paraId="625415AD" w14:textId="77777777" w:rsidR="0006159A" w:rsidRPr="00935D38" w:rsidRDefault="0006159A" w:rsidP="0006159A">
            <w:pPr>
              <w:spacing w:line="240" w:lineRule="auto"/>
              <w:jc w:val="both"/>
              <w:rPr>
                <w:sz w:val="18"/>
                <w:szCs w:val="18"/>
                <w:lang w:val="en-US" w:eastAsia="nb-NO"/>
              </w:rPr>
            </w:pPr>
            <w:r w:rsidRPr="00935D38">
              <w:rPr>
                <w:sz w:val="18"/>
                <w:szCs w:val="18"/>
                <w:lang w:val="en-US" w:eastAsia="nb-NO"/>
              </w:rPr>
              <w:t>Hanoi-Noi Bai</w:t>
            </w:r>
          </w:p>
        </w:tc>
        <w:tc>
          <w:tcPr>
            <w:tcW w:w="846" w:type="dxa"/>
            <w:tcBorders>
              <w:bottom w:val="single" w:sz="4" w:space="0" w:color="auto"/>
            </w:tcBorders>
            <w:noWrap/>
          </w:tcPr>
          <w:p w14:paraId="4ED06C2F" w14:textId="77777777" w:rsidR="0006159A" w:rsidRPr="00935D38" w:rsidRDefault="0006159A" w:rsidP="0006159A">
            <w:pPr>
              <w:spacing w:line="240" w:lineRule="auto"/>
              <w:jc w:val="both"/>
              <w:rPr>
                <w:sz w:val="18"/>
                <w:szCs w:val="18"/>
                <w:lang w:val="en-US" w:eastAsia="nb-NO"/>
              </w:rPr>
            </w:pPr>
            <w:r w:rsidRPr="00935D38">
              <w:rPr>
                <w:sz w:val="18"/>
                <w:szCs w:val="18"/>
                <w:lang w:val="en-US" w:eastAsia="nb-NO"/>
              </w:rPr>
              <w:t>2015</w:t>
            </w:r>
          </w:p>
        </w:tc>
        <w:tc>
          <w:tcPr>
            <w:tcW w:w="6650" w:type="dxa"/>
            <w:tcBorders>
              <w:bottom w:val="single" w:sz="4" w:space="0" w:color="auto"/>
            </w:tcBorders>
            <w:noWrap/>
          </w:tcPr>
          <w:p w14:paraId="29B931B4" w14:textId="5BE8AB52" w:rsidR="0006159A" w:rsidRPr="00935D38" w:rsidRDefault="0006159A" w:rsidP="0006159A">
            <w:pPr>
              <w:spacing w:line="240" w:lineRule="auto"/>
              <w:rPr>
                <w:sz w:val="18"/>
                <w:szCs w:val="18"/>
                <w:lang w:val="en-US" w:eastAsia="nb-NO"/>
              </w:rPr>
            </w:pPr>
            <w:r w:rsidRPr="00935D38">
              <w:rPr>
                <w:sz w:val="18"/>
                <w:szCs w:val="18"/>
                <w:lang w:val="en-US" w:eastAsia="nb-NO"/>
              </w:rPr>
              <w:t>Opening of new terminal.  20 % increase in aircraft movements</w:t>
            </w:r>
          </w:p>
        </w:tc>
      </w:tr>
    </w:tbl>
    <w:p w14:paraId="6AC3427C" w14:textId="77777777" w:rsidR="00D22E79" w:rsidRPr="00935D38" w:rsidRDefault="00D22E79">
      <w:pPr>
        <w:spacing w:line="276" w:lineRule="auto"/>
        <w:rPr>
          <w:rFonts w:eastAsiaTheme="majorEastAsia" w:cstheme="majorBidi"/>
          <w:b/>
          <w:bCs/>
          <w:caps/>
          <w:szCs w:val="28"/>
          <w:lang w:val="en-US" w:eastAsia="nb-NO"/>
        </w:rPr>
      </w:pPr>
      <w:r w:rsidRPr="00935D38">
        <w:rPr>
          <w:rFonts w:eastAsiaTheme="majorEastAsia" w:cstheme="majorBidi"/>
          <w:b/>
          <w:bCs/>
          <w:caps/>
          <w:szCs w:val="28"/>
          <w:lang w:val="en-US" w:eastAsia="nb-NO"/>
        </w:rPr>
        <w:br w:type="page"/>
      </w:r>
    </w:p>
    <w:p w14:paraId="5FDA8129" w14:textId="10E75F29" w:rsidR="00D22E79" w:rsidRPr="00935D38" w:rsidRDefault="00D22E79" w:rsidP="00D22E79">
      <w:pPr>
        <w:pStyle w:val="Caption"/>
        <w:keepNext/>
        <w:jc w:val="both"/>
        <w:rPr>
          <w:lang w:val="en-US"/>
        </w:rPr>
      </w:pPr>
      <w:bookmarkStart w:id="19" w:name="_Ref417300986"/>
      <w:r w:rsidRPr="00935D38">
        <w:rPr>
          <w:lang w:val="en-US"/>
        </w:rPr>
        <w:lastRenderedPageBreak/>
        <w:t xml:space="preserve">Table </w:t>
      </w:r>
      <w:r w:rsidR="007A4929" w:rsidRPr="00935D38">
        <w:rPr>
          <w:lang w:val="en-US"/>
        </w:rPr>
        <w:fldChar w:fldCharType="begin"/>
      </w:r>
      <w:r w:rsidR="007A4929" w:rsidRPr="00935D38">
        <w:rPr>
          <w:lang w:val="en-US"/>
        </w:rPr>
        <w:instrText xml:space="preserve"> SEQ Table \* ROMAN </w:instrText>
      </w:r>
      <w:r w:rsidR="007A4929" w:rsidRPr="00935D38">
        <w:rPr>
          <w:lang w:val="en-US"/>
        </w:rPr>
        <w:fldChar w:fldCharType="separate"/>
      </w:r>
      <w:r w:rsidR="00444FE1">
        <w:rPr>
          <w:noProof/>
          <w:lang w:val="en-US"/>
        </w:rPr>
        <w:t>III</w:t>
      </w:r>
      <w:r w:rsidR="007A4929" w:rsidRPr="00935D38">
        <w:rPr>
          <w:lang w:val="en-US"/>
        </w:rPr>
        <w:fldChar w:fldCharType="end"/>
      </w:r>
      <w:bookmarkEnd w:id="19"/>
      <w:r w:rsidRPr="00935D38">
        <w:rPr>
          <w:lang w:val="en-US"/>
        </w:rPr>
        <w:t xml:space="preserve">. Linear regression results for </w:t>
      </w:r>
      <w:r w:rsidR="008B4D5E" w:rsidRPr="00935D38">
        <w:rPr>
          <w:lang w:val="en-US"/>
        </w:rPr>
        <w:t>the univariate</w:t>
      </w:r>
      <w:r w:rsidRPr="00935D38">
        <w:rPr>
          <w:lang w:val="en-US"/>
        </w:rPr>
        <w:t xml:space="preserve"> model for the </w:t>
      </w:r>
      <w:r w:rsidR="00147749" w:rsidRPr="00935D38">
        <w:rPr>
          <w:rFonts w:cs="Times New Roman"/>
          <w:lang w:val="en-US"/>
        </w:rPr>
        <w:t xml:space="preserve">62 </w:t>
      </w:r>
      <w:r w:rsidRPr="00935D38">
        <w:rPr>
          <w:rFonts w:cs="Times New Roman"/>
          <w:lang w:val="en-US"/>
        </w:rPr>
        <w:t>aircraft noise annoyance studies conducted between 1961 and 2014</w:t>
      </w:r>
    </w:p>
    <w:tbl>
      <w:tblPr>
        <w:tblStyle w:val="LightShading"/>
        <w:tblW w:w="0" w:type="auto"/>
        <w:tblBorders>
          <w:top w:val="none" w:sz="0" w:space="0" w:color="auto"/>
          <w:bottom w:val="none" w:sz="0" w:space="0" w:color="auto"/>
        </w:tblBorders>
        <w:tblLook w:val="0600" w:firstRow="0" w:lastRow="0" w:firstColumn="0" w:lastColumn="0" w:noHBand="1" w:noVBand="1"/>
      </w:tblPr>
      <w:tblGrid>
        <w:gridCol w:w="3070"/>
        <w:gridCol w:w="3071"/>
        <w:gridCol w:w="3071"/>
      </w:tblGrid>
      <w:tr w:rsidR="00D22E79" w:rsidRPr="00935D38" w14:paraId="7B47D893" w14:textId="77777777" w:rsidTr="009121FE">
        <w:tc>
          <w:tcPr>
            <w:tcW w:w="3070" w:type="dxa"/>
            <w:tcBorders>
              <w:bottom w:val="single" w:sz="4" w:space="0" w:color="auto"/>
            </w:tcBorders>
          </w:tcPr>
          <w:p w14:paraId="5C99F43C" w14:textId="77777777" w:rsidR="00D22E79" w:rsidRPr="00935D38" w:rsidRDefault="00D22E79" w:rsidP="009121FE">
            <w:pPr>
              <w:jc w:val="both"/>
              <w:rPr>
                <w:rFonts w:cs="Times New Roman"/>
                <w:lang w:val="en-US"/>
              </w:rPr>
            </w:pPr>
            <w:r w:rsidRPr="00935D38">
              <w:rPr>
                <w:rFonts w:cs="Times New Roman"/>
                <w:lang w:val="en-US"/>
              </w:rPr>
              <w:t>Coefficient</w:t>
            </w:r>
          </w:p>
        </w:tc>
        <w:tc>
          <w:tcPr>
            <w:tcW w:w="3071" w:type="dxa"/>
            <w:tcBorders>
              <w:bottom w:val="single" w:sz="4" w:space="0" w:color="auto"/>
            </w:tcBorders>
          </w:tcPr>
          <w:p w14:paraId="193B82AF" w14:textId="77777777" w:rsidR="00D22E79" w:rsidRPr="00935D38" w:rsidRDefault="00D22E79" w:rsidP="009121FE">
            <w:pPr>
              <w:jc w:val="both"/>
              <w:rPr>
                <w:rFonts w:cs="Times New Roman"/>
                <w:lang w:val="en-US"/>
              </w:rPr>
            </w:pPr>
            <w:r w:rsidRPr="00935D38">
              <w:rPr>
                <w:rFonts w:cs="Times New Roman"/>
                <w:lang w:val="en-US"/>
              </w:rPr>
              <w:t>Estimate</w:t>
            </w:r>
          </w:p>
        </w:tc>
        <w:tc>
          <w:tcPr>
            <w:tcW w:w="3071" w:type="dxa"/>
            <w:tcBorders>
              <w:bottom w:val="single" w:sz="4" w:space="0" w:color="auto"/>
            </w:tcBorders>
          </w:tcPr>
          <w:p w14:paraId="1B1121BC" w14:textId="14B9F8D6" w:rsidR="00D22E79" w:rsidRPr="00020A95" w:rsidRDefault="00020A95" w:rsidP="009121FE">
            <w:pPr>
              <w:jc w:val="both"/>
              <w:rPr>
                <w:rFonts w:cs="Times New Roman"/>
                <w:i/>
                <w:lang w:val="en-US"/>
              </w:rPr>
            </w:pPr>
            <w:r>
              <w:rPr>
                <w:rFonts w:cs="Times New Roman"/>
                <w:i/>
                <w:lang w:val="en-US"/>
              </w:rPr>
              <w:t>p</w:t>
            </w:r>
          </w:p>
        </w:tc>
      </w:tr>
      <w:tr w:rsidR="00D22E79" w:rsidRPr="00935D38" w14:paraId="24F0ED77" w14:textId="77777777" w:rsidTr="009121FE">
        <w:tc>
          <w:tcPr>
            <w:tcW w:w="3070" w:type="dxa"/>
            <w:tcBorders>
              <w:top w:val="single" w:sz="4" w:space="0" w:color="auto"/>
            </w:tcBorders>
          </w:tcPr>
          <w:p w14:paraId="0E4C70D9" w14:textId="77777777" w:rsidR="00D22E79" w:rsidRPr="00935D38" w:rsidRDefault="008E5C9D" w:rsidP="009121FE">
            <w:pPr>
              <w:jc w:val="both"/>
              <w:rPr>
                <w:rFonts w:cs="Times New Roman"/>
                <w:lang w:val="en-US"/>
              </w:rPr>
            </w:pPr>
            <m:oMathPara>
              <m:oMathParaPr>
                <m:jc m:val="left"/>
              </m:oMathParaPr>
              <m:oMath>
                <m:sSub>
                  <m:sSubPr>
                    <m:ctrlPr>
                      <w:rPr>
                        <w:rFonts w:ascii="Cambria Math" w:hAnsi="Cambria Math" w:cs="Times New Roman"/>
                        <w:i/>
                        <w:lang w:val="en-US"/>
                      </w:rPr>
                    </m:ctrlPr>
                  </m:sSubPr>
                  <m:e>
                    <m:r>
                      <w:rPr>
                        <w:rFonts w:ascii="Cambria Math" w:hAnsi="Cambria Math" w:cs="Times New Roman"/>
                        <w:lang w:val="en-US"/>
                      </w:rPr>
                      <m:t>β</m:t>
                    </m:r>
                  </m:e>
                  <m:sub>
                    <m:r>
                      <m:rPr>
                        <m:nor/>
                      </m:rPr>
                      <w:rPr>
                        <w:rFonts w:cs="Times New Roman"/>
                        <w:lang w:val="en-US"/>
                      </w:rPr>
                      <m:t>intercept</m:t>
                    </m:r>
                  </m:sub>
                </m:sSub>
              </m:oMath>
            </m:oMathPara>
          </w:p>
        </w:tc>
        <w:tc>
          <w:tcPr>
            <w:tcW w:w="3071" w:type="dxa"/>
            <w:tcBorders>
              <w:top w:val="single" w:sz="4" w:space="0" w:color="auto"/>
            </w:tcBorders>
          </w:tcPr>
          <w:p w14:paraId="2591E89C" w14:textId="77777777" w:rsidR="00D22E79" w:rsidRPr="00935D38" w:rsidRDefault="00C028E9" w:rsidP="009121FE">
            <w:pPr>
              <w:jc w:val="both"/>
              <w:rPr>
                <w:rFonts w:cs="Times New Roman"/>
                <w:lang w:val="en-US"/>
              </w:rPr>
            </w:pPr>
            <w:r w:rsidRPr="00935D38">
              <w:rPr>
                <w:rFonts w:cs="Times New Roman"/>
                <w:lang w:val="en-US"/>
              </w:rPr>
              <w:t>367</w:t>
            </w:r>
          </w:p>
        </w:tc>
        <w:tc>
          <w:tcPr>
            <w:tcW w:w="3071" w:type="dxa"/>
            <w:tcBorders>
              <w:top w:val="single" w:sz="4" w:space="0" w:color="auto"/>
            </w:tcBorders>
          </w:tcPr>
          <w:p w14:paraId="69956FDA" w14:textId="77777777" w:rsidR="00D22E79" w:rsidRPr="00935D38" w:rsidRDefault="00D22E79" w:rsidP="009121FE">
            <w:pPr>
              <w:jc w:val="both"/>
              <w:rPr>
                <w:rFonts w:cs="Times New Roman"/>
                <w:lang w:val="en-US"/>
              </w:rPr>
            </w:pPr>
            <w:r w:rsidRPr="00935D38">
              <w:rPr>
                <w:rFonts w:cs="Times New Roman"/>
                <w:lang w:val="en-US"/>
              </w:rPr>
              <w:t>0.00</w:t>
            </w:r>
            <w:r w:rsidR="00C028E9" w:rsidRPr="00935D38">
              <w:rPr>
                <w:rFonts w:cs="Times New Roman"/>
                <w:lang w:val="en-US"/>
              </w:rPr>
              <w:t>4</w:t>
            </w:r>
          </w:p>
        </w:tc>
      </w:tr>
      <w:tr w:rsidR="00D22E79" w:rsidRPr="00935D38" w14:paraId="7530E893" w14:textId="77777777" w:rsidTr="009121FE">
        <w:tc>
          <w:tcPr>
            <w:tcW w:w="3070" w:type="dxa"/>
            <w:tcBorders>
              <w:bottom w:val="single" w:sz="4" w:space="0" w:color="auto"/>
            </w:tcBorders>
          </w:tcPr>
          <w:p w14:paraId="49D2BDF4" w14:textId="77777777" w:rsidR="00D22E79" w:rsidRPr="00935D38" w:rsidRDefault="008E5C9D" w:rsidP="009121FE">
            <w:pPr>
              <w:jc w:val="both"/>
              <w:rPr>
                <w:rFonts w:cs="Times New Roman"/>
                <w:lang w:val="en-US"/>
              </w:rPr>
            </w:pPr>
            <m:oMathPara>
              <m:oMathParaPr>
                <m:jc m:val="left"/>
              </m:oMathParaPr>
              <m:oMath>
                <m:sSub>
                  <m:sSubPr>
                    <m:ctrlPr>
                      <w:rPr>
                        <w:rFonts w:ascii="Cambria Math" w:hAnsi="Cambria Math" w:cs="Times New Roman"/>
                        <w:i/>
                        <w:lang w:val="en-US"/>
                      </w:rPr>
                    </m:ctrlPr>
                  </m:sSubPr>
                  <m:e>
                    <m:r>
                      <w:rPr>
                        <w:rFonts w:ascii="Cambria Math" w:hAnsi="Cambria Math" w:cs="Times New Roman"/>
                        <w:lang w:val="en-US"/>
                      </w:rPr>
                      <m:t>β</m:t>
                    </m:r>
                  </m:e>
                  <m:sub>
                    <m:r>
                      <m:rPr>
                        <m:nor/>
                      </m:rPr>
                      <w:rPr>
                        <w:rFonts w:cs="Times New Roman"/>
                        <w:lang w:val="en-US"/>
                      </w:rPr>
                      <m:t>year</m:t>
                    </m:r>
                  </m:sub>
                </m:sSub>
              </m:oMath>
            </m:oMathPara>
          </w:p>
        </w:tc>
        <w:tc>
          <w:tcPr>
            <w:tcW w:w="3071" w:type="dxa"/>
            <w:tcBorders>
              <w:bottom w:val="single" w:sz="4" w:space="0" w:color="auto"/>
            </w:tcBorders>
          </w:tcPr>
          <w:p w14:paraId="34CE1DAC" w14:textId="77777777" w:rsidR="00D22E79" w:rsidRPr="00935D38" w:rsidRDefault="00D22E79" w:rsidP="009121FE">
            <w:pPr>
              <w:jc w:val="both"/>
              <w:rPr>
                <w:rFonts w:cs="Times New Roman"/>
                <w:lang w:val="en-US"/>
              </w:rPr>
            </w:pPr>
            <w:r w:rsidRPr="00935D38">
              <w:rPr>
                <w:rFonts w:cs="Times New Roman"/>
                <w:lang w:val="en-US"/>
              </w:rPr>
              <w:t>-0.1</w:t>
            </w:r>
            <w:r w:rsidR="00C028E9" w:rsidRPr="00935D38">
              <w:rPr>
                <w:rFonts w:cs="Times New Roman"/>
                <w:lang w:val="en-US"/>
              </w:rPr>
              <w:t>5</w:t>
            </w:r>
          </w:p>
        </w:tc>
        <w:tc>
          <w:tcPr>
            <w:tcW w:w="3071" w:type="dxa"/>
            <w:tcBorders>
              <w:bottom w:val="single" w:sz="4" w:space="0" w:color="auto"/>
            </w:tcBorders>
          </w:tcPr>
          <w:p w14:paraId="625515C4" w14:textId="77777777" w:rsidR="00D22E79" w:rsidRPr="00935D38" w:rsidRDefault="00D22E79" w:rsidP="009121FE">
            <w:pPr>
              <w:jc w:val="both"/>
              <w:rPr>
                <w:rFonts w:cs="Times New Roman"/>
                <w:lang w:val="en-US"/>
              </w:rPr>
            </w:pPr>
            <w:r w:rsidRPr="00935D38">
              <w:rPr>
                <w:rFonts w:cs="Times New Roman"/>
                <w:lang w:val="en-US"/>
              </w:rPr>
              <w:t>0.0</w:t>
            </w:r>
            <w:r w:rsidR="00C028E9" w:rsidRPr="00935D38">
              <w:rPr>
                <w:rFonts w:cs="Times New Roman"/>
                <w:lang w:val="en-US"/>
              </w:rPr>
              <w:t>2</w:t>
            </w:r>
          </w:p>
        </w:tc>
      </w:tr>
    </w:tbl>
    <w:p w14:paraId="70575093" w14:textId="77777777" w:rsidR="00D22E79" w:rsidRPr="00935D38" w:rsidRDefault="00D22E79">
      <w:pPr>
        <w:spacing w:line="276" w:lineRule="auto"/>
        <w:rPr>
          <w:rFonts w:eastAsiaTheme="majorEastAsia" w:cstheme="majorBidi"/>
          <w:b/>
          <w:bCs/>
          <w:caps/>
          <w:szCs w:val="28"/>
          <w:lang w:val="en-US" w:eastAsia="nb-NO"/>
        </w:rPr>
      </w:pPr>
      <w:r w:rsidRPr="00935D38">
        <w:rPr>
          <w:rFonts w:eastAsiaTheme="majorEastAsia" w:cstheme="majorBidi"/>
          <w:b/>
          <w:bCs/>
          <w:caps/>
          <w:szCs w:val="28"/>
          <w:lang w:val="en-US" w:eastAsia="nb-NO"/>
        </w:rPr>
        <w:br w:type="page"/>
      </w:r>
    </w:p>
    <w:p w14:paraId="60BB1D4C" w14:textId="5BA1DCE6" w:rsidR="00D22E79" w:rsidRPr="00935D38" w:rsidRDefault="00D22E79" w:rsidP="00D22E79">
      <w:pPr>
        <w:pStyle w:val="Caption"/>
        <w:keepNext/>
        <w:keepLines/>
        <w:jc w:val="both"/>
        <w:rPr>
          <w:lang w:val="en-US"/>
        </w:rPr>
      </w:pPr>
      <w:bookmarkStart w:id="20" w:name="_Ref417302920"/>
      <w:r w:rsidRPr="00935D38">
        <w:rPr>
          <w:lang w:val="en-US"/>
        </w:rPr>
        <w:lastRenderedPageBreak/>
        <w:t xml:space="preserve">Table </w:t>
      </w:r>
      <w:r w:rsidR="007A4929" w:rsidRPr="00935D38">
        <w:rPr>
          <w:lang w:val="en-US"/>
        </w:rPr>
        <w:fldChar w:fldCharType="begin"/>
      </w:r>
      <w:r w:rsidR="007A4929" w:rsidRPr="00935D38">
        <w:rPr>
          <w:lang w:val="en-US"/>
        </w:rPr>
        <w:instrText xml:space="preserve"> SEQ Table \* ROMAN </w:instrText>
      </w:r>
      <w:r w:rsidR="007A4929" w:rsidRPr="00935D38">
        <w:rPr>
          <w:lang w:val="en-US"/>
        </w:rPr>
        <w:fldChar w:fldCharType="separate"/>
      </w:r>
      <w:r w:rsidR="00444FE1">
        <w:rPr>
          <w:noProof/>
          <w:lang w:val="en-US"/>
        </w:rPr>
        <w:t>IV</w:t>
      </w:r>
      <w:r w:rsidR="007A4929" w:rsidRPr="00935D38">
        <w:rPr>
          <w:lang w:val="en-US"/>
        </w:rPr>
        <w:fldChar w:fldCharType="end"/>
      </w:r>
      <w:bookmarkEnd w:id="20"/>
      <w:r w:rsidRPr="00935D38">
        <w:rPr>
          <w:lang w:val="en-US"/>
        </w:rPr>
        <w:t xml:space="preserve">. Linear regression results using the </w:t>
      </w:r>
      <w:r w:rsidR="008B4D5E" w:rsidRPr="00935D38">
        <w:rPr>
          <w:lang w:val="en-US"/>
        </w:rPr>
        <w:t xml:space="preserve">multivariate </w:t>
      </w:r>
      <w:r w:rsidRPr="00935D38">
        <w:rPr>
          <w:lang w:val="en-US"/>
        </w:rPr>
        <w:t xml:space="preserve">model for the </w:t>
      </w:r>
      <w:r w:rsidR="00147749" w:rsidRPr="00935D38">
        <w:rPr>
          <w:rFonts w:cs="Times New Roman"/>
          <w:lang w:val="en-US"/>
        </w:rPr>
        <w:t xml:space="preserve">62 </w:t>
      </w:r>
      <w:r w:rsidRPr="00935D38">
        <w:rPr>
          <w:rFonts w:cs="Times New Roman"/>
          <w:lang w:val="en-US"/>
        </w:rPr>
        <w:t>aircraft noise annoyance studies conducted between 1961 and 2014</w:t>
      </w:r>
    </w:p>
    <w:tbl>
      <w:tblPr>
        <w:tblStyle w:val="LightShading"/>
        <w:tblW w:w="0" w:type="auto"/>
        <w:tblLook w:val="0600" w:firstRow="0" w:lastRow="0" w:firstColumn="0" w:lastColumn="0" w:noHBand="1" w:noVBand="1"/>
      </w:tblPr>
      <w:tblGrid>
        <w:gridCol w:w="3070"/>
        <w:gridCol w:w="3071"/>
        <w:gridCol w:w="3071"/>
      </w:tblGrid>
      <w:tr w:rsidR="00D22E79" w:rsidRPr="00935D38" w14:paraId="237E317D" w14:textId="77777777" w:rsidTr="009121FE">
        <w:tc>
          <w:tcPr>
            <w:tcW w:w="3070" w:type="dxa"/>
            <w:tcBorders>
              <w:top w:val="nil"/>
              <w:bottom w:val="single" w:sz="4" w:space="0" w:color="auto"/>
            </w:tcBorders>
          </w:tcPr>
          <w:p w14:paraId="055FDD3B" w14:textId="77777777" w:rsidR="00D22E79" w:rsidRPr="00935D38" w:rsidRDefault="00D22E79" w:rsidP="009121FE">
            <w:pPr>
              <w:keepLines/>
              <w:jc w:val="both"/>
              <w:rPr>
                <w:rFonts w:cs="Times New Roman"/>
                <w:lang w:val="en-US"/>
              </w:rPr>
            </w:pPr>
            <w:r w:rsidRPr="00935D38">
              <w:rPr>
                <w:rFonts w:cs="Times New Roman"/>
                <w:lang w:val="en-US"/>
              </w:rPr>
              <w:t>Coefficient</w:t>
            </w:r>
          </w:p>
        </w:tc>
        <w:tc>
          <w:tcPr>
            <w:tcW w:w="3071" w:type="dxa"/>
            <w:tcBorders>
              <w:top w:val="nil"/>
              <w:bottom w:val="single" w:sz="4" w:space="0" w:color="auto"/>
            </w:tcBorders>
          </w:tcPr>
          <w:p w14:paraId="49B6D422" w14:textId="77777777" w:rsidR="00D22E79" w:rsidRPr="00935D38" w:rsidRDefault="00D22E79" w:rsidP="009121FE">
            <w:pPr>
              <w:keepLines/>
              <w:jc w:val="both"/>
              <w:rPr>
                <w:rFonts w:cs="Times New Roman"/>
                <w:lang w:val="en-US"/>
              </w:rPr>
            </w:pPr>
            <w:r w:rsidRPr="00935D38">
              <w:rPr>
                <w:rFonts w:cs="Times New Roman"/>
                <w:lang w:val="en-US"/>
              </w:rPr>
              <w:t>Estimate</w:t>
            </w:r>
          </w:p>
        </w:tc>
        <w:tc>
          <w:tcPr>
            <w:tcW w:w="3071" w:type="dxa"/>
            <w:tcBorders>
              <w:top w:val="nil"/>
              <w:bottom w:val="single" w:sz="4" w:space="0" w:color="auto"/>
            </w:tcBorders>
          </w:tcPr>
          <w:p w14:paraId="05F502EF" w14:textId="2F5A99DF" w:rsidR="00D22E79" w:rsidRPr="00020A95" w:rsidRDefault="00020A95" w:rsidP="009121FE">
            <w:pPr>
              <w:keepLines/>
              <w:jc w:val="both"/>
              <w:rPr>
                <w:rFonts w:cs="Times New Roman"/>
                <w:i/>
                <w:lang w:val="en-US"/>
              </w:rPr>
            </w:pPr>
            <w:r>
              <w:rPr>
                <w:rFonts w:cs="Times New Roman"/>
                <w:i/>
                <w:lang w:val="en-US"/>
              </w:rPr>
              <w:t>p</w:t>
            </w:r>
          </w:p>
        </w:tc>
      </w:tr>
      <w:tr w:rsidR="00D22E79" w:rsidRPr="00935D38" w14:paraId="20264A77" w14:textId="77777777" w:rsidTr="009121FE">
        <w:tc>
          <w:tcPr>
            <w:tcW w:w="3070" w:type="dxa"/>
            <w:tcBorders>
              <w:top w:val="single" w:sz="4" w:space="0" w:color="auto"/>
            </w:tcBorders>
          </w:tcPr>
          <w:p w14:paraId="3B3D57C3" w14:textId="77777777" w:rsidR="00D22E79" w:rsidRPr="00935D38" w:rsidRDefault="008E5C9D" w:rsidP="009121FE">
            <w:pPr>
              <w:keepLines/>
              <w:jc w:val="both"/>
              <w:rPr>
                <w:rFonts w:cs="Times New Roman"/>
                <w:lang w:val="en-US"/>
              </w:rPr>
            </w:pPr>
            <m:oMathPara>
              <m:oMathParaPr>
                <m:jc m:val="left"/>
              </m:oMathParaPr>
              <m:oMath>
                <m:sSub>
                  <m:sSubPr>
                    <m:ctrlPr>
                      <w:rPr>
                        <w:rFonts w:ascii="Cambria Math" w:hAnsi="Cambria Math" w:cs="Times New Roman"/>
                        <w:lang w:val="en-US"/>
                      </w:rPr>
                    </m:ctrlPr>
                  </m:sSubPr>
                  <m:e>
                    <m:r>
                      <m:rPr>
                        <m:sty m:val="p"/>
                      </m:rPr>
                      <w:rPr>
                        <w:rFonts w:ascii="Cambria Math" w:hAnsi="Cambria Math" w:cs="Times New Roman"/>
                        <w:lang w:val="en-US"/>
                      </w:rPr>
                      <m:t>β</m:t>
                    </m:r>
                  </m:e>
                  <m:sub>
                    <m:r>
                      <m:rPr>
                        <m:nor/>
                      </m:rPr>
                      <w:rPr>
                        <w:rFonts w:cs="Times New Roman"/>
                        <w:lang w:val="en-US"/>
                      </w:rPr>
                      <m:t>intercept</m:t>
                    </m:r>
                  </m:sub>
                </m:sSub>
              </m:oMath>
            </m:oMathPara>
          </w:p>
        </w:tc>
        <w:tc>
          <w:tcPr>
            <w:tcW w:w="3071" w:type="dxa"/>
            <w:tcBorders>
              <w:top w:val="single" w:sz="4" w:space="0" w:color="auto"/>
            </w:tcBorders>
          </w:tcPr>
          <w:p w14:paraId="3B5C9507" w14:textId="77777777" w:rsidR="00D22E79" w:rsidRPr="00935D38" w:rsidRDefault="00C028E9" w:rsidP="009121FE">
            <w:pPr>
              <w:keepLines/>
              <w:jc w:val="both"/>
              <w:rPr>
                <w:rFonts w:cs="Times New Roman"/>
                <w:lang w:val="en-US"/>
              </w:rPr>
            </w:pPr>
            <w:r w:rsidRPr="00935D38">
              <w:rPr>
                <w:rFonts w:cs="Times New Roman"/>
                <w:lang w:val="en-US"/>
              </w:rPr>
              <w:t>161</w:t>
            </w:r>
          </w:p>
        </w:tc>
        <w:tc>
          <w:tcPr>
            <w:tcW w:w="3071" w:type="dxa"/>
            <w:tcBorders>
              <w:top w:val="single" w:sz="4" w:space="0" w:color="auto"/>
            </w:tcBorders>
          </w:tcPr>
          <w:p w14:paraId="69CE086E" w14:textId="77777777" w:rsidR="00D22E79" w:rsidRPr="00935D38" w:rsidRDefault="00D22E79" w:rsidP="00C028E9">
            <w:pPr>
              <w:keepLines/>
              <w:jc w:val="both"/>
              <w:rPr>
                <w:rFonts w:cs="Times New Roman"/>
                <w:lang w:val="en-US"/>
              </w:rPr>
            </w:pPr>
            <w:r w:rsidRPr="00935D38">
              <w:rPr>
                <w:rFonts w:cs="Times New Roman"/>
                <w:lang w:val="en-US"/>
              </w:rPr>
              <w:t>0.</w:t>
            </w:r>
            <w:r w:rsidR="00C028E9" w:rsidRPr="00935D38">
              <w:rPr>
                <w:rFonts w:cs="Times New Roman"/>
                <w:lang w:val="en-US"/>
              </w:rPr>
              <w:t>17</w:t>
            </w:r>
          </w:p>
        </w:tc>
      </w:tr>
      <w:tr w:rsidR="00D22E79" w:rsidRPr="00935D38" w14:paraId="7ABE2B29" w14:textId="77777777" w:rsidTr="009121FE">
        <w:tc>
          <w:tcPr>
            <w:tcW w:w="3070" w:type="dxa"/>
          </w:tcPr>
          <w:p w14:paraId="78037D49" w14:textId="77777777" w:rsidR="00D22E79" w:rsidRPr="00935D38" w:rsidRDefault="008E5C9D" w:rsidP="009121FE">
            <w:pPr>
              <w:keepLines/>
              <w:jc w:val="both"/>
              <w:rPr>
                <w:rFonts w:cs="Times New Roman"/>
                <w:lang w:val="en-US"/>
              </w:rPr>
            </w:pPr>
            <m:oMathPara>
              <m:oMathParaPr>
                <m:jc m:val="left"/>
              </m:oMathParaPr>
              <m:oMath>
                <m:sSub>
                  <m:sSubPr>
                    <m:ctrlPr>
                      <w:rPr>
                        <w:rFonts w:ascii="Cambria Math" w:hAnsi="Cambria Math" w:cs="Times New Roman"/>
                        <w:lang w:val="en-US"/>
                      </w:rPr>
                    </m:ctrlPr>
                  </m:sSubPr>
                  <m:e>
                    <m:r>
                      <m:rPr>
                        <m:sty m:val="p"/>
                      </m:rPr>
                      <w:rPr>
                        <w:rFonts w:ascii="Cambria Math" w:hAnsi="Cambria Math" w:cs="Times New Roman"/>
                        <w:lang w:val="en-US"/>
                      </w:rPr>
                      <m:t>β</m:t>
                    </m:r>
                  </m:e>
                  <m:sub>
                    <m:r>
                      <m:rPr>
                        <m:nor/>
                      </m:rPr>
                      <w:rPr>
                        <w:rFonts w:cs="Times New Roman"/>
                        <w:lang w:val="en-US"/>
                      </w:rPr>
                      <m:t>year</m:t>
                    </m:r>
                  </m:sub>
                </m:sSub>
              </m:oMath>
            </m:oMathPara>
          </w:p>
        </w:tc>
        <w:tc>
          <w:tcPr>
            <w:tcW w:w="3071" w:type="dxa"/>
          </w:tcPr>
          <w:p w14:paraId="38EA535B" w14:textId="77777777" w:rsidR="00D22E79" w:rsidRPr="00935D38" w:rsidRDefault="00D22E79" w:rsidP="009121FE">
            <w:pPr>
              <w:keepLines/>
              <w:jc w:val="both"/>
              <w:rPr>
                <w:rFonts w:cs="Times New Roman"/>
                <w:lang w:val="en-US"/>
              </w:rPr>
            </w:pPr>
            <w:r w:rsidRPr="00935D38">
              <w:rPr>
                <w:rFonts w:cs="Times New Roman"/>
                <w:lang w:val="en-US"/>
              </w:rPr>
              <w:t>-0.</w:t>
            </w:r>
            <w:r w:rsidR="00C028E9" w:rsidRPr="00935D38">
              <w:rPr>
                <w:rFonts w:cs="Times New Roman"/>
                <w:lang w:val="en-US"/>
              </w:rPr>
              <w:t>04</w:t>
            </w:r>
          </w:p>
        </w:tc>
        <w:tc>
          <w:tcPr>
            <w:tcW w:w="3071" w:type="dxa"/>
          </w:tcPr>
          <w:p w14:paraId="108C8B06" w14:textId="46D9CB91" w:rsidR="00D22E79" w:rsidRPr="00935D38" w:rsidRDefault="00976F1A" w:rsidP="00976F1A">
            <w:pPr>
              <w:keepLines/>
              <w:jc w:val="both"/>
              <w:rPr>
                <w:rFonts w:cs="Times New Roman"/>
                <w:lang w:val="en-US"/>
              </w:rPr>
            </w:pPr>
            <w:r w:rsidRPr="00935D38">
              <w:rPr>
                <w:rFonts w:cs="Times New Roman"/>
                <w:lang w:val="en-US"/>
              </w:rPr>
              <w:t>0.5</w:t>
            </w:r>
          </w:p>
        </w:tc>
      </w:tr>
      <w:tr w:rsidR="00D22E79" w:rsidRPr="00935D38" w14:paraId="4DEB1DC2" w14:textId="77777777" w:rsidTr="009121FE">
        <w:tc>
          <w:tcPr>
            <w:tcW w:w="3070" w:type="dxa"/>
          </w:tcPr>
          <w:p w14:paraId="6C8AB6C2" w14:textId="77777777" w:rsidR="00D22E79" w:rsidRPr="00935D38" w:rsidRDefault="008E5C9D" w:rsidP="009121FE">
            <w:pPr>
              <w:keepLines/>
              <w:jc w:val="both"/>
              <w:rPr>
                <w:rFonts w:cs="Times New Roman"/>
                <w:lang w:val="en-US"/>
              </w:rPr>
            </w:pPr>
            <m:oMathPara>
              <m:oMathParaPr>
                <m:jc m:val="left"/>
              </m:oMathParaPr>
              <m:oMath>
                <m:sSub>
                  <m:sSubPr>
                    <m:ctrlPr>
                      <w:rPr>
                        <w:rFonts w:ascii="Cambria Math" w:hAnsi="Cambria Math" w:cs="Times New Roman"/>
                        <w:lang w:val="en-US"/>
                      </w:rPr>
                    </m:ctrlPr>
                  </m:sSubPr>
                  <m:e>
                    <m:r>
                      <m:rPr>
                        <m:sty m:val="p"/>
                      </m:rPr>
                      <w:rPr>
                        <w:rFonts w:ascii="Cambria Math" w:hAnsi="Cambria Math" w:cs="Times New Roman"/>
                        <w:lang w:val="en-US"/>
                      </w:rPr>
                      <m:t>β</m:t>
                    </m:r>
                  </m:e>
                  <m:sub>
                    <m:r>
                      <m:rPr>
                        <m:nor/>
                      </m:rPr>
                      <w:rPr>
                        <w:rFonts w:cs="Times New Roman"/>
                        <w:lang w:val="en-US"/>
                      </w:rPr>
                      <m:t>HRC</m:t>
                    </m:r>
                  </m:sub>
                </m:sSub>
              </m:oMath>
            </m:oMathPara>
          </w:p>
        </w:tc>
        <w:tc>
          <w:tcPr>
            <w:tcW w:w="3071" w:type="dxa"/>
          </w:tcPr>
          <w:p w14:paraId="20921BDA" w14:textId="77777777" w:rsidR="00D22E79" w:rsidRPr="00935D38" w:rsidRDefault="00D22E79" w:rsidP="00C028E9">
            <w:pPr>
              <w:keepLines/>
              <w:jc w:val="both"/>
              <w:rPr>
                <w:rFonts w:cs="Times New Roman"/>
                <w:lang w:val="en-US"/>
              </w:rPr>
            </w:pPr>
            <w:r w:rsidRPr="00935D38">
              <w:rPr>
                <w:rFonts w:cs="Times New Roman"/>
                <w:lang w:val="en-US"/>
              </w:rPr>
              <w:t>-</w:t>
            </w:r>
            <w:r w:rsidR="00C028E9" w:rsidRPr="00935D38">
              <w:rPr>
                <w:rFonts w:cs="Times New Roman"/>
                <w:lang w:val="en-US"/>
              </w:rPr>
              <w:t>8.7</w:t>
            </w:r>
          </w:p>
        </w:tc>
        <w:tc>
          <w:tcPr>
            <w:tcW w:w="3071" w:type="dxa"/>
          </w:tcPr>
          <w:p w14:paraId="204338EA" w14:textId="77777777" w:rsidR="00D22E79" w:rsidRPr="00935D38" w:rsidRDefault="00D22E79" w:rsidP="009121FE">
            <w:pPr>
              <w:keepLines/>
              <w:jc w:val="both"/>
              <w:rPr>
                <w:rFonts w:cs="Times New Roman"/>
                <w:lang w:val="en-US"/>
              </w:rPr>
            </w:pPr>
            <w:r w:rsidRPr="00935D38">
              <w:rPr>
                <w:rFonts w:cs="Times New Roman"/>
                <w:lang w:val="en-US"/>
              </w:rPr>
              <w:t>0.000</w:t>
            </w:r>
            <w:r w:rsidR="00C028E9" w:rsidRPr="00935D38">
              <w:rPr>
                <w:rFonts w:cs="Times New Roman"/>
                <w:lang w:val="en-US"/>
              </w:rPr>
              <w:t>02</w:t>
            </w:r>
          </w:p>
        </w:tc>
      </w:tr>
    </w:tbl>
    <w:p w14:paraId="4FE17085" w14:textId="77777777" w:rsidR="00D22E79" w:rsidRPr="00935D38" w:rsidRDefault="00D22E79">
      <w:pPr>
        <w:spacing w:line="276" w:lineRule="auto"/>
        <w:rPr>
          <w:rFonts w:eastAsiaTheme="majorEastAsia" w:cstheme="majorBidi"/>
          <w:b/>
          <w:bCs/>
          <w:caps/>
          <w:szCs w:val="28"/>
          <w:lang w:val="en-US" w:eastAsia="nb-NO"/>
        </w:rPr>
      </w:pPr>
      <w:r w:rsidRPr="00935D38">
        <w:rPr>
          <w:rFonts w:eastAsiaTheme="majorEastAsia" w:cstheme="majorBidi"/>
          <w:b/>
          <w:bCs/>
          <w:caps/>
          <w:szCs w:val="28"/>
          <w:lang w:val="en-US"/>
        </w:rPr>
        <w:br w:type="page"/>
      </w:r>
    </w:p>
    <w:p w14:paraId="16A67E61" w14:textId="57AAD55A" w:rsidR="00D22E79" w:rsidRPr="00935D38" w:rsidRDefault="00D22E79" w:rsidP="00D22E79">
      <w:pPr>
        <w:pStyle w:val="Caption"/>
        <w:keepNext/>
        <w:jc w:val="both"/>
        <w:divId w:val="352192658"/>
        <w:rPr>
          <w:lang w:val="en-US"/>
        </w:rPr>
      </w:pPr>
      <w:bookmarkStart w:id="21" w:name="_Ref424222408"/>
      <w:r w:rsidRPr="00935D38">
        <w:rPr>
          <w:lang w:val="en-US"/>
        </w:rPr>
        <w:lastRenderedPageBreak/>
        <w:t xml:space="preserve">Table </w:t>
      </w:r>
      <w:r w:rsidR="007A4929" w:rsidRPr="00935D38">
        <w:rPr>
          <w:lang w:val="en-US"/>
        </w:rPr>
        <w:fldChar w:fldCharType="begin"/>
      </w:r>
      <w:r w:rsidR="007A4929" w:rsidRPr="00935D38">
        <w:rPr>
          <w:lang w:val="en-US"/>
        </w:rPr>
        <w:instrText xml:space="preserve"> SEQ Table \* ROMAN </w:instrText>
      </w:r>
      <w:r w:rsidR="007A4929" w:rsidRPr="00935D38">
        <w:rPr>
          <w:lang w:val="en-US"/>
        </w:rPr>
        <w:fldChar w:fldCharType="separate"/>
      </w:r>
      <w:r w:rsidR="00444FE1">
        <w:rPr>
          <w:noProof/>
          <w:lang w:val="en-US"/>
        </w:rPr>
        <w:t>V</w:t>
      </w:r>
      <w:r w:rsidR="007A4929" w:rsidRPr="00935D38">
        <w:rPr>
          <w:lang w:val="en-US"/>
        </w:rPr>
        <w:fldChar w:fldCharType="end"/>
      </w:r>
      <w:bookmarkEnd w:id="21"/>
      <w:r w:rsidRPr="00935D38">
        <w:rPr>
          <w:lang w:val="en-US"/>
        </w:rPr>
        <w:t xml:space="preserve">. Linear regression results using the </w:t>
      </w:r>
      <w:r w:rsidR="008B4D5E" w:rsidRPr="00935D38">
        <w:rPr>
          <w:lang w:val="en-US"/>
        </w:rPr>
        <w:t xml:space="preserve">univariate </w:t>
      </w:r>
      <w:r w:rsidRPr="00935D38">
        <w:rPr>
          <w:lang w:val="en-US"/>
        </w:rPr>
        <w:t xml:space="preserve">model for the </w:t>
      </w:r>
      <w:r w:rsidR="00147749" w:rsidRPr="00935D38">
        <w:rPr>
          <w:rFonts w:cs="Times New Roman"/>
          <w:lang w:val="en-US"/>
        </w:rPr>
        <w:t xml:space="preserve">52 </w:t>
      </w:r>
      <w:r w:rsidRPr="00935D38">
        <w:rPr>
          <w:rFonts w:cs="Times New Roman"/>
          <w:lang w:val="en-US"/>
        </w:rPr>
        <w:t>aircraft noise annoyance studies conducted between 1978 and 201</w:t>
      </w:r>
      <w:r w:rsidR="00147749" w:rsidRPr="00935D38">
        <w:rPr>
          <w:rFonts w:cs="Times New Roman"/>
          <w:lang w:val="en-US"/>
        </w:rPr>
        <w:t>5</w:t>
      </w:r>
    </w:p>
    <w:tbl>
      <w:tblPr>
        <w:tblStyle w:val="LightShading"/>
        <w:tblW w:w="0" w:type="auto"/>
        <w:tblLook w:val="0600" w:firstRow="0" w:lastRow="0" w:firstColumn="0" w:lastColumn="0" w:noHBand="1" w:noVBand="1"/>
      </w:tblPr>
      <w:tblGrid>
        <w:gridCol w:w="3070"/>
        <w:gridCol w:w="3071"/>
        <w:gridCol w:w="3071"/>
      </w:tblGrid>
      <w:tr w:rsidR="00D22E79" w:rsidRPr="00935D38" w14:paraId="17BA52FC" w14:textId="77777777" w:rsidTr="00D22E79">
        <w:trPr>
          <w:divId w:val="352192658"/>
        </w:trPr>
        <w:tc>
          <w:tcPr>
            <w:tcW w:w="3070" w:type="dxa"/>
            <w:tcBorders>
              <w:top w:val="nil"/>
              <w:bottom w:val="single" w:sz="4" w:space="0" w:color="auto"/>
            </w:tcBorders>
          </w:tcPr>
          <w:p w14:paraId="0C4AFD79" w14:textId="77777777" w:rsidR="00D22E79" w:rsidRPr="00935D38" w:rsidRDefault="00D22E79" w:rsidP="009121FE">
            <w:pPr>
              <w:jc w:val="both"/>
              <w:rPr>
                <w:rFonts w:cs="Times New Roman"/>
                <w:lang w:val="en-US"/>
              </w:rPr>
            </w:pPr>
            <w:r w:rsidRPr="00935D38">
              <w:rPr>
                <w:rFonts w:cs="Times New Roman"/>
                <w:lang w:val="en-US"/>
              </w:rPr>
              <w:t>Coefficient</w:t>
            </w:r>
          </w:p>
        </w:tc>
        <w:tc>
          <w:tcPr>
            <w:tcW w:w="3071" w:type="dxa"/>
            <w:tcBorders>
              <w:top w:val="nil"/>
              <w:bottom w:val="single" w:sz="4" w:space="0" w:color="auto"/>
            </w:tcBorders>
          </w:tcPr>
          <w:p w14:paraId="33EAC135" w14:textId="77777777" w:rsidR="00D22E79" w:rsidRPr="00935D38" w:rsidRDefault="00D22E79" w:rsidP="009121FE">
            <w:pPr>
              <w:jc w:val="both"/>
              <w:rPr>
                <w:rFonts w:cs="Times New Roman"/>
                <w:lang w:val="en-US"/>
              </w:rPr>
            </w:pPr>
            <w:r w:rsidRPr="00935D38">
              <w:rPr>
                <w:rFonts w:cs="Times New Roman"/>
                <w:lang w:val="en-US"/>
              </w:rPr>
              <w:t>Estimate</w:t>
            </w:r>
          </w:p>
        </w:tc>
        <w:tc>
          <w:tcPr>
            <w:tcW w:w="3071" w:type="dxa"/>
            <w:tcBorders>
              <w:top w:val="nil"/>
              <w:bottom w:val="single" w:sz="4" w:space="0" w:color="auto"/>
            </w:tcBorders>
          </w:tcPr>
          <w:p w14:paraId="5002D536" w14:textId="5DFCEEBE" w:rsidR="00D22E79" w:rsidRPr="00020A95" w:rsidRDefault="00020A95" w:rsidP="009121FE">
            <w:pPr>
              <w:jc w:val="both"/>
              <w:rPr>
                <w:rFonts w:cs="Times New Roman"/>
                <w:i/>
                <w:lang w:val="en-US"/>
              </w:rPr>
            </w:pPr>
            <w:r>
              <w:rPr>
                <w:rFonts w:cs="Times New Roman"/>
                <w:i/>
                <w:lang w:val="en-US"/>
              </w:rPr>
              <w:t>p</w:t>
            </w:r>
          </w:p>
        </w:tc>
      </w:tr>
      <w:tr w:rsidR="00D22E79" w:rsidRPr="00935D38" w14:paraId="262496CD" w14:textId="77777777" w:rsidTr="00D22E79">
        <w:trPr>
          <w:divId w:val="352192658"/>
        </w:trPr>
        <w:tc>
          <w:tcPr>
            <w:tcW w:w="3070" w:type="dxa"/>
            <w:tcBorders>
              <w:top w:val="single" w:sz="4" w:space="0" w:color="auto"/>
            </w:tcBorders>
          </w:tcPr>
          <w:p w14:paraId="620E4345" w14:textId="77777777" w:rsidR="00D22E79" w:rsidRPr="00935D38" w:rsidRDefault="008E5C9D" w:rsidP="009121FE">
            <w:pPr>
              <w:jc w:val="both"/>
              <w:rPr>
                <w:rFonts w:cs="Times New Roman"/>
                <w:lang w:val="en-US"/>
              </w:rPr>
            </w:pPr>
            <m:oMathPara>
              <m:oMathParaPr>
                <m:jc m:val="left"/>
              </m:oMathParaPr>
              <m:oMath>
                <m:sSub>
                  <m:sSubPr>
                    <m:ctrlPr>
                      <w:rPr>
                        <w:rFonts w:ascii="Cambria Math" w:hAnsi="Cambria Math" w:cs="Times New Roman"/>
                        <w:i/>
                        <w:lang w:val="en-US"/>
                      </w:rPr>
                    </m:ctrlPr>
                  </m:sSubPr>
                  <m:e>
                    <m:r>
                      <w:rPr>
                        <w:rFonts w:ascii="Cambria Math" w:hAnsi="Cambria Math" w:cs="Times New Roman"/>
                        <w:lang w:val="en-US"/>
                      </w:rPr>
                      <m:t>β</m:t>
                    </m:r>
                  </m:e>
                  <m:sub>
                    <m:r>
                      <m:rPr>
                        <m:nor/>
                      </m:rPr>
                      <w:rPr>
                        <w:rFonts w:cs="Times New Roman"/>
                        <w:lang w:val="en-US"/>
                      </w:rPr>
                      <m:t>intercept</m:t>
                    </m:r>
                  </m:sub>
                </m:sSub>
              </m:oMath>
            </m:oMathPara>
          </w:p>
        </w:tc>
        <w:tc>
          <w:tcPr>
            <w:tcW w:w="3071" w:type="dxa"/>
            <w:tcBorders>
              <w:top w:val="single" w:sz="4" w:space="0" w:color="auto"/>
            </w:tcBorders>
          </w:tcPr>
          <w:p w14:paraId="583790F8" w14:textId="77777777" w:rsidR="00D22E79" w:rsidRPr="00935D38" w:rsidRDefault="00C028E9" w:rsidP="009121FE">
            <w:pPr>
              <w:jc w:val="both"/>
              <w:rPr>
                <w:rFonts w:cs="Times New Roman"/>
                <w:lang w:val="en-US"/>
              </w:rPr>
            </w:pPr>
            <w:r w:rsidRPr="00935D38">
              <w:rPr>
                <w:rFonts w:cs="Times New Roman"/>
                <w:lang w:val="en-US"/>
              </w:rPr>
              <w:t>166</w:t>
            </w:r>
          </w:p>
        </w:tc>
        <w:tc>
          <w:tcPr>
            <w:tcW w:w="3071" w:type="dxa"/>
            <w:tcBorders>
              <w:top w:val="single" w:sz="4" w:space="0" w:color="auto"/>
            </w:tcBorders>
          </w:tcPr>
          <w:p w14:paraId="66C1714D" w14:textId="3A47428C" w:rsidR="00D22E79" w:rsidRPr="00935D38" w:rsidRDefault="00D22E79" w:rsidP="00976F1A">
            <w:pPr>
              <w:jc w:val="both"/>
              <w:rPr>
                <w:rFonts w:cs="Times New Roman"/>
                <w:lang w:val="en-US"/>
              </w:rPr>
            </w:pPr>
            <w:r w:rsidRPr="00935D38">
              <w:rPr>
                <w:rFonts w:cs="Times New Roman"/>
                <w:lang w:val="en-US"/>
              </w:rPr>
              <w:t>0.</w:t>
            </w:r>
            <w:r w:rsidR="00976F1A" w:rsidRPr="00935D38">
              <w:rPr>
                <w:rFonts w:cs="Times New Roman"/>
                <w:lang w:val="en-US"/>
              </w:rPr>
              <w:t>4</w:t>
            </w:r>
          </w:p>
        </w:tc>
      </w:tr>
      <w:tr w:rsidR="00D22E79" w:rsidRPr="00935D38" w14:paraId="1002A098" w14:textId="77777777" w:rsidTr="00D22E79">
        <w:trPr>
          <w:divId w:val="352192658"/>
        </w:trPr>
        <w:tc>
          <w:tcPr>
            <w:tcW w:w="3070" w:type="dxa"/>
          </w:tcPr>
          <w:p w14:paraId="64BA0BAA" w14:textId="77777777" w:rsidR="00D22E79" w:rsidRPr="00935D38" w:rsidRDefault="008E5C9D" w:rsidP="009121FE">
            <w:pPr>
              <w:jc w:val="both"/>
              <w:rPr>
                <w:rFonts w:cs="Times New Roman"/>
                <w:lang w:val="en-US"/>
              </w:rPr>
            </w:pPr>
            <m:oMathPara>
              <m:oMathParaPr>
                <m:jc m:val="left"/>
              </m:oMathParaPr>
              <m:oMath>
                <m:sSub>
                  <m:sSubPr>
                    <m:ctrlPr>
                      <w:rPr>
                        <w:rFonts w:ascii="Cambria Math" w:hAnsi="Cambria Math" w:cs="Times New Roman"/>
                        <w:i/>
                        <w:lang w:val="en-US"/>
                      </w:rPr>
                    </m:ctrlPr>
                  </m:sSubPr>
                  <m:e>
                    <m:r>
                      <w:rPr>
                        <w:rFonts w:ascii="Cambria Math" w:hAnsi="Cambria Math" w:cs="Times New Roman"/>
                        <w:lang w:val="en-US"/>
                      </w:rPr>
                      <m:t>β</m:t>
                    </m:r>
                  </m:e>
                  <m:sub>
                    <m:r>
                      <m:rPr>
                        <m:nor/>
                      </m:rPr>
                      <w:rPr>
                        <w:rFonts w:cs="Times New Roman"/>
                        <w:lang w:val="en-US"/>
                      </w:rPr>
                      <m:t>year</m:t>
                    </m:r>
                  </m:sub>
                </m:sSub>
              </m:oMath>
            </m:oMathPara>
          </w:p>
        </w:tc>
        <w:tc>
          <w:tcPr>
            <w:tcW w:w="3071" w:type="dxa"/>
          </w:tcPr>
          <w:p w14:paraId="505E66C0" w14:textId="77777777" w:rsidR="00D22E79" w:rsidRPr="00935D38" w:rsidRDefault="00D22E79" w:rsidP="009121FE">
            <w:pPr>
              <w:jc w:val="both"/>
              <w:rPr>
                <w:rFonts w:cs="Times New Roman"/>
                <w:lang w:val="en-US"/>
              </w:rPr>
            </w:pPr>
            <w:r w:rsidRPr="00935D38">
              <w:rPr>
                <w:rFonts w:cs="Times New Roman"/>
                <w:lang w:val="en-US"/>
              </w:rPr>
              <w:t>-0.0</w:t>
            </w:r>
            <w:r w:rsidR="00C028E9" w:rsidRPr="00935D38">
              <w:rPr>
                <w:rFonts w:cs="Times New Roman"/>
                <w:lang w:val="en-US"/>
              </w:rPr>
              <w:t>5</w:t>
            </w:r>
          </w:p>
        </w:tc>
        <w:tc>
          <w:tcPr>
            <w:tcW w:w="3071" w:type="dxa"/>
          </w:tcPr>
          <w:p w14:paraId="5098C677" w14:textId="77777777" w:rsidR="00D22E79" w:rsidRPr="00935D38" w:rsidRDefault="00D22E79" w:rsidP="00C028E9">
            <w:pPr>
              <w:jc w:val="both"/>
              <w:rPr>
                <w:rFonts w:cs="Times New Roman"/>
                <w:lang w:val="en-US"/>
              </w:rPr>
            </w:pPr>
            <w:r w:rsidRPr="00935D38">
              <w:rPr>
                <w:rFonts w:cs="Times New Roman"/>
                <w:lang w:val="en-US"/>
              </w:rPr>
              <w:t>0.</w:t>
            </w:r>
            <w:r w:rsidR="00C028E9" w:rsidRPr="00935D38">
              <w:rPr>
                <w:rFonts w:cs="Times New Roman"/>
                <w:lang w:val="en-US"/>
              </w:rPr>
              <w:t>6</w:t>
            </w:r>
          </w:p>
        </w:tc>
      </w:tr>
    </w:tbl>
    <w:p w14:paraId="4FD7A722" w14:textId="77777777" w:rsidR="00D22E79" w:rsidRPr="00935D38" w:rsidRDefault="00D22E79">
      <w:pPr>
        <w:spacing w:line="276" w:lineRule="auto"/>
        <w:rPr>
          <w:lang w:val="en-US"/>
        </w:rPr>
      </w:pPr>
      <w:r w:rsidRPr="00935D38">
        <w:rPr>
          <w:lang w:val="en-US"/>
        </w:rPr>
        <w:br w:type="page"/>
      </w:r>
    </w:p>
    <w:p w14:paraId="1F339ADF" w14:textId="3256FC33" w:rsidR="00D22E79" w:rsidRPr="00935D38" w:rsidRDefault="00D22E79" w:rsidP="00D22E79">
      <w:pPr>
        <w:pStyle w:val="Caption"/>
        <w:keepNext/>
        <w:jc w:val="both"/>
        <w:rPr>
          <w:lang w:val="en-US"/>
        </w:rPr>
      </w:pPr>
      <w:bookmarkStart w:id="22" w:name="_Ref417376114"/>
      <w:r w:rsidRPr="00935D38">
        <w:rPr>
          <w:lang w:val="en-US"/>
        </w:rPr>
        <w:lastRenderedPageBreak/>
        <w:t xml:space="preserve">Table </w:t>
      </w:r>
      <w:r w:rsidR="007A4929" w:rsidRPr="00935D38">
        <w:rPr>
          <w:lang w:val="en-US"/>
        </w:rPr>
        <w:fldChar w:fldCharType="begin"/>
      </w:r>
      <w:r w:rsidR="007A4929" w:rsidRPr="00935D38">
        <w:rPr>
          <w:lang w:val="en-US"/>
        </w:rPr>
        <w:instrText xml:space="preserve"> SEQ Table \* ROMAN </w:instrText>
      </w:r>
      <w:r w:rsidR="007A4929" w:rsidRPr="00935D38">
        <w:rPr>
          <w:lang w:val="en-US"/>
        </w:rPr>
        <w:fldChar w:fldCharType="separate"/>
      </w:r>
      <w:r w:rsidR="00444FE1">
        <w:rPr>
          <w:noProof/>
          <w:lang w:val="en-US"/>
        </w:rPr>
        <w:t>VI</w:t>
      </w:r>
      <w:r w:rsidR="007A4929" w:rsidRPr="00935D38">
        <w:rPr>
          <w:lang w:val="en-US"/>
        </w:rPr>
        <w:fldChar w:fldCharType="end"/>
      </w:r>
      <w:bookmarkEnd w:id="22"/>
      <w:r w:rsidRPr="00935D38">
        <w:rPr>
          <w:lang w:val="en-US"/>
        </w:rPr>
        <w:t xml:space="preserve">. Linear regression results using the </w:t>
      </w:r>
      <w:r w:rsidR="008B4D5E" w:rsidRPr="00935D38">
        <w:rPr>
          <w:lang w:val="en-US"/>
        </w:rPr>
        <w:t xml:space="preserve">multivariate </w:t>
      </w:r>
      <w:r w:rsidRPr="00935D38">
        <w:rPr>
          <w:lang w:val="en-US"/>
        </w:rPr>
        <w:t xml:space="preserve">model for the </w:t>
      </w:r>
      <w:r w:rsidR="00147749" w:rsidRPr="00935D38">
        <w:rPr>
          <w:rFonts w:cs="Times New Roman"/>
          <w:lang w:val="en-US"/>
        </w:rPr>
        <w:t>5</w:t>
      </w:r>
      <w:r w:rsidR="00D03F1C" w:rsidRPr="00935D38">
        <w:rPr>
          <w:rFonts w:cs="Times New Roman"/>
          <w:lang w:val="en-US"/>
        </w:rPr>
        <w:t>2</w:t>
      </w:r>
      <w:r w:rsidRPr="00935D38">
        <w:rPr>
          <w:rFonts w:cs="Times New Roman"/>
          <w:lang w:val="en-US"/>
        </w:rPr>
        <w:t xml:space="preserve"> aircraft noise annoyance studies conducted between 1978 and 201</w:t>
      </w:r>
      <w:r w:rsidR="00147749" w:rsidRPr="00935D38">
        <w:rPr>
          <w:rFonts w:cs="Times New Roman"/>
          <w:lang w:val="en-US"/>
        </w:rPr>
        <w:t>5</w:t>
      </w:r>
    </w:p>
    <w:tbl>
      <w:tblPr>
        <w:tblStyle w:val="LightShading"/>
        <w:tblW w:w="0" w:type="auto"/>
        <w:tblLook w:val="0600" w:firstRow="0" w:lastRow="0" w:firstColumn="0" w:lastColumn="0" w:noHBand="1" w:noVBand="1"/>
      </w:tblPr>
      <w:tblGrid>
        <w:gridCol w:w="3070"/>
        <w:gridCol w:w="3071"/>
        <w:gridCol w:w="3071"/>
      </w:tblGrid>
      <w:tr w:rsidR="00D22E79" w:rsidRPr="00935D38" w14:paraId="66DC4643" w14:textId="77777777" w:rsidTr="009121FE">
        <w:tc>
          <w:tcPr>
            <w:tcW w:w="3070" w:type="dxa"/>
            <w:tcBorders>
              <w:top w:val="nil"/>
              <w:bottom w:val="single" w:sz="4" w:space="0" w:color="auto"/>
            </w:tcBorders>
          </w:tcPr>
          <w:p w14:paraId="19C9167C" w14:textId="77777777" w:rsidR="00D22E79" w:rsidRPr="00935D38" w:rsidRDefault="00D22E79" w:rsidP="009121FE">
            <w:pPr>
              <w:jc w:val="both"/>
              <w:rPr>
                <w:rFonts w:cs="Times New Roman"/>
                <w:lang w:val="en-US"/>
              </w:rPr>
            </w:pPr>
            <w:r w:rsidRPr="00935D38">
              <w:rPr>
                <w:rFonts w:cs="Times New Roman"/>
                <w:lang w:val="en-US"/>
              </w:rPr>
              <w:t>Coefficient</w:t>
            </w:r>
          </w:p>
        </w:tc>
        <w:tc>
          <w:tcPr>
            <w:tcW w:w="3071" w:type="dxa"/>
            <w:tcBorders>
              <w:top w:val="nil"/>
              <w:bottom w:val="single" w:sz="4" w:space="0" w:color="auto"/>
            </w:tcBorders>
          </w:tcPr>
          <w:p w14:paraId="527052BC" w14:textId="77777777" w:rsidR="00D22E79" w:rsidRPr="00935D38" w:rsidRDefault="00D22E79" w:rsidP="009121FE">
            <w:pPr>
              <w:jc w:val="both"/>
              <w:rPr>
                <w:rFonts w:cs="Times New Roman"/>
                <w:lang w:val="en-US"/>
              </w:rPr>
            </w:pPr>
            <w:r w:rsidRPr="00935D38">
              <w:rPr>
                <w:rFonts w:cs="Times New Roman"/>
                <w:lang w:val="en-US"/>
              </w:rPr>
              <w:t>Estimate</w:t>
            </w:r>
          </w:p>
        </w:tc>
        <w:tc>
          <w:tcPr>
            <w:tcW w:w="3071" w:type="dxa"/>
            <w:tcBorders>
              <w:top w:val="nil"/>
              <w:bottom w:val="single" w:sz="4" w:space="0" w:color="auto"/>
            </w:tcBorders>
          </w:tcPr>
          <w:p w14:paraId="3A22DF46" w14:textId="0AF460B2" w:rsidR="00D22E79" w:rsidRPr="00020A95" w:rsidRDefault="00020A95" w:rsidP="009121FE">
            <w:pPr>
              <w:jc w:val="both"/>
              <w:rPr>
                <w:rFonts w:cs="Times New Roman"/>
                <w:i/>
                <w:lang w:val="en-US"/>
              </w:rPr>
            </w:pPr>
            <w:r>
              <w:rPr>
                <w:rFonts w:cs="Times New Roman"/>
                <w:i/>
                <w:lang w:val="en-US"/>
              </w:rPr>
              <w:t>p</w:t>
            </w:r>
          </w:p>
        </w:tc>
      </w:tr>
      <w:tr w:rsidR="00D22E79" w:rsidRPr="00935D38" w14:paraId="3BEB2495" w14:textId="77777777" w:rsidTr="009121FE">
        <w:tc>
          <w:tcPr>
            <w:tcW w:w="3070" w:type="dxa"/>
            <w:tcBorders>
              <w:top w:val="single" w:sz="4" w:space="0" w:color="auto"/>
            </w:tcBorders>
          </w:tcPr>
          <w:p w14:paraId="2B805D45" w14:textId="77777777" w:rsidR="00D22E79" w:rsidRPr="00935D38" w:rsidRDefault="008E5C9D" w:rsidP="009121FE">
            <w:pPr>
              <w:jc w:val="both"/>
              <w:rPr>
                <w:rFonts w:cs="Times New Roman"/>
                <w:lang w:val="en-US"/>
              </w:rPr>
            </w:pPr>
            <m:oMathPara>
              <m:oMathParaPr>
                <m:jc m:val="left"/>
              </m:oMathParaPr>
              <m:oMath>
                <m:sSub>
                  <m:sSubPr>
                    <m:ctrlPr>
                      <w:rPr>
                        <w:rFonts w:ascii="Cambria Math" w:hAnsi="Cambria Math" w:cs="Times New Roman"/>
                        <w:i/>
                        <w:lang w:val="en-US"/>
                      </w:rPr>
                    </m:ctrlPr>
                  </m:sSubPr>
                  <m:e>
                    <m:r>
                      <w:rPr>
                        <w:rFonts w:ascii="Cambria Math" w:hAnsi="Cambria Math" w:cs="Times New Roman"/>
                        <w:lang w:val="en-US"/>
                      </w:rPr>
                      <m:t>β</m:t>
                    </m:r>
                  </m:e>
                  <m:sub>
                    <m:r>
                      <m:rPr>
                        <m:nor/>
                      </m:rPr>
                      <w:rPr>
                        <w:rFonts w:cs="Times New Roman"/>
                        <w:lang w:val="en-US"/>
                      </w:rPr>
                      <m:t>intercept</m:t>
                    </m:r>
                  </m:sub>
                </m:sSub>
              </m:oMath>
            </m:oMathPara>
          </w:p>
        </w:tc>
        <w:tc>
          <w:tcPr>
            <w:tcW w:w="3071" w:type="dxa"/>
            <w:tcBorders>
              <w:top w:val="single" w:sz="4" w:space="0" w:color="auto"/>
            </w:tcBorders>
          </w:tcPr>
          <w:p w14:paraId="7686ED3D" w14:textId="77777777" w:rsidR="00D22E79" w:rsidRPr="00935D38" w:rsidRDefault="00C028E9" w:rsidP="009121FE">
            <w:pPr>
              <w:jc w:val="both"/>
              <w:rPr>
                <w:rFonts w:cs="Times New Roman"/>
                <w:lang w:val="en-US"/>
              </w:rPr>
            </w:pPr>
            <w:r w:rsidRPr="00935D38">
              <w:rPr>
                <w:rFonts w:cs="Times New Roman"/>
                <w:lang w:val="en-US"/>
              </w:rPr>
              <w:t>-49</w:t>
            </w:r>
          </w:p>
        </w:tc>
        <w:tc>
          <w:tcPr>
            <w:tcW w:w="3071" w:type="dxa"/>
            <w:tcBorders>
              <w:top w:val="single" w:sz="4" w:space="0" w:color="auto"/>
            </w:tcBorders>
          </w:tcPr>
          <w:p w14:paraId="314840CF" w14:textId="5F471FD9" w:rsidR="00D22E79" w:rsidRPr="00935D38" w:rsidRDefault="00D22E79" w:rsidP="00976F1A">
            <w:pPr>
              <w:jc w:val="both"/>
              <w:rPr>
                <w:rFonts w:cs="Times New Roman"/>
                <w:lang w:val="en-US"/>
              </w:rPr>
            </w:pPr>
            <w:r w:rsidRPr="00935D38">
              <w:rPr>
                <w:rFonts w:cs="Times New Roman"/>
                <w:lang w:val="en-US"/>
              </w:rPr>
              <w:t>0.</w:t>
            </w:r>
            <w:r w:rsidR="00976F1A" w:rsidRPr="00935D38">
              <w:rPr>
                <w:rFonts w:cs="Times New Roman"/>
                <w:lang w:val="en-US"/>
              </w:rPr>
              <w:t>8</w:t>
            </w:r>
          </w:p>
        </w:tc>
      </w:tr>
      <w:tr w:rsidR="00D22E79" w:rsidRPr="00935D38" w14:paraId="6583ED2A" w14:textId="77777777" w:rsidTr="009121FE">
        <w:tc>
          <w:tcPr>
            <w:tcW w:w="3070" w:type="dxa"/>
          </w:tcPr>
          <w:p w14:paraId="46E74ABC" w14:textId="77777777" w:rsidR="00D22E79" w:rsidRPr="00935D38" w:rsidRDefault="008E5C9D" w:rsidP="009121FE">
            <w:pPr>
              <w:jc w:val="both"/>
              <w:rPr>
                <w:rFonts w:cs="Times New Roman"/>
                <w:lang w:val="en-US"/>
              </w:rPr>
            </w:pPr>
            <m:oMathPara>
              <m:oMathParaPr>
                <m:jc m:val="left"/>
              </m:oMathParaPr>
              <m:oMath>
                <m:sSub>
                  <m:sSubPr>
                    <m:ctrlPr>
                      <w:rPr>
                        <w:rFonts w:ascii="Cambria Math" w:hAnsi="Cambria Math" w:cs="Times New Roman"/>
                        <w:i/>
                        <w:lang w:val="en-US"/>
                      </w:rPr>
                    </m:ctrlPr>
                  </m:sSubPr>
                  <m:e>
                    <m:r>
                      <w:rPr>
                        <w:rFonts w:ascii="Cambria Math" w:hAnsi="Cambria Math" w:cs="Times New Roman"/>
                        <w:lang w:val="en-US"/>
                      </w:rPr>
                      <m:t>β</m:t>
                    </m:r>
                  </m:e>
                  <m:sub>
                    <m:r>
                      <m:rPr>
                        <m:nor/>
                      </m:rPr>
                      <w:rPr>
                        <w:rFonts w:cs="Times New Roman"/>
                        <w:lang w:val="en-US"/>
                      </w:rPr>
                      <m:t>year</m:t>
                    </m:r>
                  </m:sub>
                </m:sSub>
              </m:oMath>
            </m:oMathPara>
          </w:p>
        </w:tc>
        <w:tc>
          <w:tcPr>
            <w:tcW w:w="3071" w:type="dxa"/>
          </w:tcPr>
          <w:p w14:paraId="322AE9A3" w14:textId="2B032649" w:rsidR="00D22E79" w:rsidRPr="00935D38" w:rsidRDefault="00C028E9" w:rsidP="009121FE">
            <w:pPr>
              <w:jc w:val="both"/>
              <w:rPr>
                <w:rFonts w:cs="Times New Roman"/>
                <w:lang w:val="en-US"/>
              </w:rPr>
            </w:pPr>
            <w:r w:rsidRPr="00935D38">
              <w:rPr>
                <w:rFonts w:cs="Times New Roman"/>
                <w:lang w:val="en-US"/>
              </w:rPr>
              <w:t>0.06</w:t>
            </w:r>
          </w:p>
        </w:tc>
        <w:tc>
          <w:tcPr>
            <w:tcW w:w="3071" w:type="dxa"/>
          </w:tcPr>
          <w:p w14:paraId="3351D5CD" w14:textId="469DA797" w:rsidR="00D22E79" w:rsidRPr="00935D38" w:rsidRDefault="00D22E79" w:rsidP="00976F1A">
            <w:pPr>
              <w:jc w:val="both"/>
              <w:rPr>
                <w:rFonts w:cs="Times New Roman"/>
                <w:lang w:val="en-US"/>
              </w:rPr>
            </w:pPr>
            <w:r w:rsidRPr="00935D38">
              <w:rPr>
                <w:rFonts w:cs="Times New Roman"/>
                <w:lang w:val="en-US"/>
              </w:rPr>
              <w:t>0.</w:t>
            </w:r>
            <w:r w:rsidR="00C028E9" w:rsidRPr="00935D38">
              <w:rPr>
                <w:rFonts w:cs="Times New Roman"/>
                <w:lang w:val="en-US"/>
              </w:rPr>
              <w:t>4</w:t>
            </w:r>
          </w:p>
        </w:tc>
      </w:tr>
      <w:tr w:rsidR="00D22E79" w:rsidRPr="00935D38" w14:paraId="0A6E26C2" w14:textId="77777777" w:rsidTr="009121FE">
        <w:tc>
          <w:tcPr>
            <w:tcW w:w="3070" w:type="dxa"/>
          </w:tcPr>
          <w:p w14:paraId="112E6058" w14:textId="238533E1" w:rsidR="00D22E79" w:rsidRPr="00935D38" w:rsidRDefault="008E5C9D" w:rsidP="009121FE">
            <w:pPr>
              <w:jc w:val="both"/>
              <w:rPr>
                <w:rFonts w:eastAsia="Calibri" w:cs="Times New Roman"/>
                <w:lang w:val="en-US"/>
              </w:rPr>
            </w:pPr>
            <m:oMathPara>
              <m:oMathParaPr>
                <m:jc m:val="left"/>
              </m:oMathParaPr>
              <m:oMath>
                <m:sSub>
                  <m:sSubPr>
                    <m:ctrlPr>
                      <w:rPr>
                        <w:rFonts w:ascii="Cambria Math" w:hAnsi="Cambria Math" w:cs="Times New Roman"/>
                        <w:i/>
                        <w:lang w:val="en-US"/>
                      </w:rPr>
                    </m:ctrlPr>
                  </m:sSubPr>
                  <m:e>
                    <m:r>
                      <w:rPr>
                        <w:rFonts w:ascii="Cambria Math" w:hAnsi="Cambria Math" w:cs="Times New Roman"/>
                        <w:lang w:val="en-US"/>
                      </w:rPr>
                      <m:t>β</m:t>
                    </m:r>
                  </m:e>
                  <m:sub>
                    <m:r>
                      <m:rPr>
                        <m:nor/>
                      </m:rPr>
                      <w:rPr>
                        <w:rFonts w:cs="Times New Roman"/>
                        <w:lang w:val="en-US"/>
                      </w:rPr>
                      <m:t>HRC</m:t>
                    </m:r>
                  </m:sub>
                </m:sSub>
              </m:oMath>
            </m:oMathPara>
          </w:p>
        </w:tc>
        <w:tc>
          <w:tcPr>
            <w:tcW w:w="3071" w:type="dxa"/>
          </w:tcPr>
          <w:p w14:paraId="3B32BBA7" w14:textId="77777777" w:rsidR="00D22E79" w:rsidRPr="00935D38" w:rsidRDefault="00D22E79" w:rsidP="00C028E9">
            <w:pPr>
              <w:jc w:val="both"/>
              <w:rPr>
                <w:rFonts w:cs="Times New Roman"/>
                <w:lang w:val="en-US"/>
              </w:rPr>
            </w:pPr>
            <w:r w:rsidRPr="00935D38">
              <w:rPr>
                <w:rFonts w:cs="Times New Roman"/>
                <w:lang w:val="en-US"/>
              </w:rPr>
              <w:t>-</w:t>
            </w:r>
            <w:r w:rsidR="00C028E9" w:rsidRPr="00935D38">
              <w:rPr>
                <w:rFonts w:cs="Times New Roman"/>
                <w:lang w:val="en-US"/>
              </w:rPr>
              <w:t>8.7</w:t>
            </w:r>
          </w:p>
        </w:tc>
        <w:tc>
          <w:tcPr>
            <w:tcW w:w="3071" w:type="dxa"/>
          </w:tcPr>
          <w:p w14:paraId="2455CB8A" w14:textId="77777777" w:rsidR="00D22E79" w:rsidRPr="00935D38" w:rsidRDefault="00D22E79" w:rsidP="009121FE">
            <w:pPr>
              <w:jc w:val="both"/>
              <w:rPr>
                <w:rFonts w:cs="Times New Roman"/>
                <w:lang w:val="en-US"/>
              </w:rPr>
            </w:pPr>
            <w:r w:rsidRPr="00935D38">
              <w:rPr>
                <w:rFonts w:cs="Times New Roman"/>
                <w:lang w:val="en-US"/>
              </w:rPr>
              <w:t>0.000</w:t>
            </w:r>
            <w:r w:rsidR="00C028E9" w:rsidRPr="00935D38">
              <w:rPr>
                <w:rFonts w:cs="Times New Roman"/>
                <w:lang w:val="en-US"/>
              </w:rPr>
              <w:t>03</w:t>
            </w:r>
          </w:p>
        </w:tc>
      </w:tr>
    </w:tbl>
    <w:p w14:paraId="3ED187BD" w14:textId="77777777" w:rsidR="00D22E79" w:rsidRPr="00935D38" w:rsidRDefault="00D22E79">
      <w:pPr>
        <w:spacing w:line="276" w:lineRule="auto"/>
        <w:rPr>
          <w:rFonts w:cs="Times New Roman"/>
          <w:lang w:val="en-US"/>
        </w:rPr>
      </w:pPr>
      <w:r w:rsidRPr="00935D38">
        <w:rPr>
          <w:lang w:val="en-US"/>
        </w:rPr>
        <w:br w:type="page"/>
      </w:r>
    </w:p>
    <w:p w14:paraId="07513E65" w14:textId="77777777" w:rsidR="00D22E79" w:rsidRPr="00935D38" w:rsidRDefault="004D54E6" w:rsidP="00D22E79">
      <w:pPr>
        <w:pStyle w:val="Heading1"/>
        <w:numPr>
          <w:ilvl w:val="0"/>
          <w:numId w:val="0"/>
        </w:numPr>
        <w:divId w:val="352192658"/>
        <w:rPr>
          <w:lang w:val="en-US"/>
        </w:rPr>
      </w:pPr>
      <w:r w:rsidRPr="00935D38">
        <w:rPr>
          <w:lang w:val="en-US"/>
        </w:rPr>
        <w:lastRenderedPageBreak/>
        <w:t>Figure Captions</w:t>
      </w:r>
    </w:p>
    <w:p w14:paraId="22D37F0B" w14:textId="77777777" w:rsidR="00CF3FCA" w:rsidRDefault="00D22E79" w:rsidP="00CF3FCA">
      <w:pPr>
        <w:pStyle w:val="TableofFigures"/>
        <w:tabs>
          <w:tab w:val="right" w:leader="dot" w:pos="9350"/>
        </w:tabs>
        <w:divId w:val="352192658"/>
        <w:rPr>
          <w:rFonts w:asciiTheme="minorHAnsi" w:eastAsiaTheme="minorEastAsia" w:hAnsiTheme="minorHAnsi"/>
          <w:noProof/>
          <w:sz w:val="22"/>
          <w:lang w:eastAsia="nb-NO"/>
        </w:rPr>
      </w:pPr>
      <w:r w:rsidRPr="00935D38">
        <w:rPr>
          <w:rFonts w:eastAsiaTheme="majorEastAsia" w:cstheme="majorBidi"/>
          <w:bCs/>
          <w:caps/>
          <w:szCs w:val="28"/>
          <w:lang w:val="en-US"/>
        </w:rPr>
        <w:fldChar w:fldCharType="begin"/>
      </w:r>
      <w:r w:rsidRPr="00935D38">
        <w:rPr>
          <w:rFonts w:eastAsiaTheme="majorEastAsia" w:cstheme="majorBidi"/>
          <w:bCs/>
          <w:caps/>
          <w:szCs w:val="28"/>
          <w:lang w:val="en-US"/>
        </w:rPr>
        <w:instrText xml:space="preserve"> TOC \n \p " " \h \z \c "Figure" </w:instrText>
      </w:r>
      <w:r w:rsidRPr="00935D38">
        <w:rPr>
          <w:rFonts w:eastAsiaTheme="majorEastAsia" w:cstheme="majorBidi"/>
          <w:bCs/>
          <w:caps/>
          <w:szCs w:val="28"/>
          <w:lang w:val="en-US"/>
        </w:rPr>
        <w:fldChar w:fldCharType="separate"/>
      </w:r>
      <w:hyperlink w:anchor="_Toc443473035" w:history="1">
        <w:r w:rsidR="00CF3FCA" w:rsidRPr="00614128">
          <w:rPr>
            <w:rStyle w:val="Hyperlink"/>
            <w:rFonts w:cs="Times New Roman"/>
            <w:noProof/>
            <w:lang w:val="en-US"/>
          </w:rPr>
          <w:t xml:space="preserve">Figure 1. (Color online) CTL-values for 62 aircraft noise annoyance studies conducted between 1961 and 2015 (diamonds: Janssen and Guski, squares: Fidell </w:t>
        </w:r>
        <w:r w:rsidR="00CF3FCA" w:rsidRPr="00614128">
          <w:rPr>
            <w:rStyle w:val="Hyperlink"/>
            <w:rFonts w:cs="Times New Roman"/>
            <w:i/>
            <w:noProof/>
            <w:lang w:val="en-US"/>
          </w:rPr>
          <w:t>et al.</w:t>
        </w:r>
        <w:r w:rsidR="00CF3FCA" w:rsidRPr="00614128">
          <w:rPr>
            <w:rStyle w:val="Hyperlink"/>
            <w:rFonts w:cs="Times New Roman"/>
            <w:noProof/>
            <w:lang w:val="en-US"/>
          </w:rPr>
          <w:t>, triangles: Vietnam and Norway. The solid line (</w:t>
        </w:r>
        <m:oMath>
          <m:r>
            <m:rPr>
              <m:sty m:val="bi"/>
            </m:rPr>
            <w:rPr>
              <w:rStyle w:val="Hyperlink"/>
              <w:rFonts w:ascii="Cambria Math" w:hAnsi="Cambria Math" w:cs="Times New Roman"/>
              <w:noProof/>
              <w:lang w:val="en-US"/>
            </w:rPr>
            <m:t>R</m:t>
          </m:r>
          <m:r>
            <m:rPr>
              <m:sty m:val="bi"/>
            </m:rPr>
            <w:rPr>
              <w:rStyle w:val="Hyperlink"/>
              <w:rFonts w:ascii="Cambria Math" w:hAnsi="Cambria Math" w:cs="Times New Roman"/>
              <w:noProof/>
              <w:lang w:val="en-US"/>
            </w:rPr>
            <m:t>2</m:t>
          </m:r>
          <m:r>
            <w:rPr>
              <w:rStyle w:val="Hyperlink"/>
              <w:rFonts w:ascii="Cambria Math" w:hAnsi="Cambria Math" w:cs="Times New Roman"/>
              <w:noProof/>
              <w:lang w:val="en-US"/>
            </w:rPr>
            <m:t>=</m:t>
          </m:r>
          <m:r>
            <m:rPr>
              <m:sty m:val="bi"/>
            </m:rPr>
            <w:rPr>
              <w:rStyle w:val="Hyperlink"/>
              <w:rFonts w:ascii="Cambria Math" w:hAnsi="Cambria Math" w:cs="Times New Roman"/>
              <w:noProof/>
              <w:lang w:val="en-US"/>
            </w:rPr>
            <m:t>0</m:t>
          </m:r>
          <m:r>
            <w:rPr>
              <w:rStyle w:val="Hyperlink"/>
              <w:rFonts w:ascii="Cambria Math" w:hAnsi="Cambria Math" w:cs="Times New Roman"/>
              <w:noProof/>
              <w:lang w:val="en-US"/>
            </w:rPr>
            <m:t>.</m:t>
          </m:r>
          <m:r>
            <m:rPr>
              <m:sty m:val="bi"/>
            </m:rPr>
            <w:rPr>
              <w:rStyle w:val="Hyperlink"/>
              <w:rFonts w:ascii="Cambria Math" w:hAnsi="Cambria Math" w:cs="Times New Roman"/>
              <w:noProof/>
              <w:lang w:val="en-US"/>
            </w:rPr>
            <m:t>09</m:t>
          </m:r>
        </m:oMath>
        <w:r w:rsidR="00CF3FCA" w:rsidRPr="00614128">
          <w:rPr>
            <w:rStyle w:val="Hyperlink"/>
            <w:rFonts w:cs="Times New Roman"/>
            <w:noProof/>
            <w:lang w:val="en-US"/>
          </w:rPr>
          <w:t>) shows the linear fit of all data, including confidence intervals (dashed lines). The dash-dot line shows a constant CTL of 73.3 for comparison with the EU guideline.</w:t>
        </w:r>
      </w:hyperlink>
    </w:p>
    <w:p w14:paraId="26BD7DD3" w14:textId="77777777" w:rsidR="00CF3FCA" w:rsidRDefault="008E5C9D" w:rsidP="00CF3FCA">
      <w:pPr>
        <w:pStyle w:val="TableofFigures"/>
        <w:tabs>
          <w:tab w:val="right" w:leader="dot" w:pos="9350"/>
        </w:tabs>
        <w:divId w:val="352192658"/>
        <w:rPr>
          <w:rFonts w:asciiTheme="minorHAnsi" w:eastAsiaTheme="minorEastAsia" w:hAnsiTheme="minorHAnsi"/>
          <w:noProof/>
          <w:sz w:val="22"/>
          <w:lang w:eastAsia="nb-NO"/>
        </w:rPr>
      </w:pPr>
      <w:hyperlink w:anchor="_Toc443473036" w:history="1">
        <w:r w:rsidR="00CF3FCA" w:rsidRPr="00614128">
          <w:rPr>
            <w:rStyle w:val="Hyperlink"/>
            <w:rFonts w:cs="Times New Roman"/>
            <w:noProof/>
            <w:lang w:val="en-US"/>
          </w:rPr>
          <w:t>Figure 2. (Color online) CTL-values for 62 aircraft noise annoyance studies conducted between 1961 and 2015 categorized by HRC (squares) or LRC (triangles) (see text). The solid upper and lower lines show their respective linear fits (</w:t>
        </w:r>
        <m:oMath>
          <m:r>
            <m:rPr>
              <m:sty m:val="bi"/>
            </m:rPr>
            <w:rPr>
              <w:rStyle w:val="Hyperlink"/>
              <w:rFonts w:ascii="Cambria Math" w:hAnsi="Cambria Math" w:cs="Times New Roman"/>
              <w:noProof/>
              <w:lang w:val="en-US"/>
            </w:rPr>
            <m:t>R</m:t>
          </m:r>
          <m:r>
            <m:rPr>
              <m:sty m:val="bi"/>
            </m:rPr>
            <w:rPr>
              <w:rStyle w:val="Hyperlink"/>
              <w:rFonts w:ascii="Cambria Math" w:hAnsi="Cambria Math" w:cs="Times New Roman"/>
              <w:noProof/>
              <w:lang w:val="en-US"/>
            </w:rPr>
            <m:t>2</m:t>
          </m:r>
          <m:r>
            <w:rPr>
              <w:rStyle w:val="Hyperlink"/>
              <w:rFonts w:ascii="Cambria Math" w:hAnsi="Cambria Math" w:cs="Times New Roman"/>
              <w:noProof/>
              <w:lang w:val="en-US"/>
            </w:rPr>
            <m:t>=</m:t>
          </m:r>
          <m:r>
            <m:rPr>
              <m:sty m:val="bi"/>
            </m:rPr>
            <w:rPr>
              <w:rStyle w:val="Hyperlink"/>
              <w:rFonts w:ascii="Cambria Math" w:hAnsi="Cambria Math" w:cs="Times New Roman"/>
              <w:noProof/>
              <w:lang w:val="en-US"/>
            </w:rPr>
            <m:t>0</m:t>
          </m:r>
          <m:r>
            <w:rPr>
              <w:rStyle w:val="Hyperlink"/>
              <w:rFonts w:ascii="Cambria Math" w:hAnsi="Cambria Math" w:cs="Times New Roman"/>
              <w:noProof/>
              <w:lang w:val="en-US"/>
            </w:rPr>
            <m:t>.</m:t>
          </m:r>
          <m:r>
            <m:rPr>
              <m:sty m:val="bi"/>
            </m:rPr>
            <w:rPr>
              <w:rStyle w:val="Hyperlink"/>
              <w:rFonts w:ascii="Cambria Math" w:hAnsi="Cambria Math" w:cs="Times New Roman"/>
              <w:noProof/>
              <w:lang w:val="en-US"/>
            </w:rPr>
            <m:t>33</m:t>
          </m:r>
        </m:oMath>
        <w:r w:rsidR="00CF3FCA" w:rsidRPr="00614128">
          <w:rPr>
            <w:rStyle w:val="Hyperlink"/>
            <w:rFonts w:cs="Times New Roman"/>
            <w:noProof/>
            <w:lang w:val="en-US"/>
          </w:rPr>
          <w:t>), including confidence intervals (dashed lines). The dash-dot line shows a constant CTL of 73.3 for comparison with the EU standard curve.</w:t>
        </w:r>
      </w:hyperlink>
    </w:p>
    <w:p w14:paraId="4E90BD4D" w14:textId="77777777" w:rsidR="00CF3FCA" w:rsidRDefault="008E5C9D" w:rsidP="00CF3FCA">
      <w:pPr>
        <w:pStyle w:val="TableofFigures"/>
        <w:tabs>
          <w:tab w:val="right" w:leader="dot" w:pos="9350"/>
        </w:tabs>
        <w:divId w:val="352192658"/>
        <w:rPr>
          <w:rFonts w:asciiTheme="minorHAnsi" w:eastAsiaTheme="minorEastAsia" w:hAnsiTheme="minorHAnsi"/>
          <w:noProof/>
          <w:sz w:val="22"/>
          <w:lang w:eastAsia="nb-NO"/>
        </w:rPr>
      </w:pPr>
      <w:hyperlink w:anchor="_Toc443473037" w:history="1">
        <w:r w:rsidR="00CF3FCA" w:rsidRPr="00614128">
          <w:rPr>
            <w:rStyle w:val="Hyperlink"/>
            <w:rFonts w:cs="Times New Roman"/>
            <w:noProof/>
            <w:lang w:val="en-US"/>
          </w:rPr>
          <w:t xml:space="preserve">Figure 3. (Color online) CTL-values for 52 aircraft noise annoyance studies conducted between 1978 and 2015 (diamonds: Janssen and Guski, squares: Fidell </w:t>
        </w:r>
        <w:r w:rsidR="00CF3FCA" w:rsidRPr="00614128">
          <w:rPr>
            <w:rStyle w:val="Hyperlink"/>
            <w:rFonts w:cs="Times New Roman"/>
            <w:i/>
            <w:noProof/>
            <w:lang w:val="en-US"/>
          </w:rPr>
          <w:t>et al</w:t>
        </w:r>
        <w:r w:rsidR="00CF3FCA" w:rsidRPr="00614128">
          <w:rPr>
            <w:rStyle w:val="Hyperlink"/>
            <w:rFonts w:cs="Times New Roman"/>
            <w:noProof/>
            <w:lang w:val="en-US"/>
          </w:rPr>
          <w:t>., triangles: Vietnam and Norway). The circles indicate excluded studies. The solid line shows the linear fit of all data (</w:t>
        </w:r>
        <m:oMath>
          <m:r>
            <m:rPr>
              <m:sty m:val="bi"/>
            </m:rPr>
            <w:rPr>
              <w:rStyle w:val="Hyperlink"/>
              <w:rFonts w:ascii="Cambria Math" w:hAnsi="Cambria Math" w:cs="Times New Roman"/>
              <w:noProof/>
              <w:lang w:val="en-US"/>
            </w:rPr>
            <m:t>R</m:t>
          </m:r>
          <m:r>
            <m:rPr>
              <m:sty m:val="bi"/>
            </m:rPr>
            <w:rPr>
              <w:rStyle w:val="Hyperlink"/>
              <w:rFonts w:ascii="Cambria Math" w:hAnsi="Cambria Math" w:cs="Times New Roman"/>
              <w:noProof/>
              <w:lang w:val="en-US"/>
            </w:rPr>
            <m:t>2</m:t>
          </m:r>
          <m:r>
            <w:rPr>
              <w:rStyle w:val="Hyperlink"/>
              <w:rFonts w:ascii="Cambria Math" w:hAnsi="Cambria Math" w:cs="Times New Roman"/>
              <w:noProof/>
              <w:lang w:val="en-US"/>
            </w:rPr>
            <m:t>=</m:t>
          </m:r>
          <m:r>
            <m:rPr>
              <m:sty m:val="bi"/>
            </m:rPr>
            <w:rPr>
              <w:rStyle w:val="Hyperlink"/>
              <w:rFonts w:ascii="Cambria Math" w:hAnsi="Cambria Math" w:cs="Times New Roman"/>
              <w:noProof/>
              <w:lang w:val="en-US"/>
            </w:rPr>
            <m:t>0</m:t>
          </m:r>
          <m:r>
            <w:rPr>
              <w:rStyle w:val="Hyperlink"/>
              <w:rFonts w:ascii="Cambria Math" w:hAnsi="Cambria Math" w:cs="Times New Roman"/>
              <w:noProof/>
              <w:lang w:val="en-US"/>
            </w:rPr>
            <m:t>.</m:t>
          </m:r>
          <m:r>
            <m:rPr>
              <m:sty m:val="bi"/>
            </m:rPr>
            <w:rPr>
              <w:rStyle w:val="Hyperlink"/>
              <w:rFonts w:ascii="Cambria Math" w:hAnsi="Cambria Math" w:cs="Times New Roman"/>
              <w:noProof/>
              <w:lang w:val="en-US"/>
            </w:rPr>
            <m:t>005</m:t>
          </m:r>
        </m:oMath>
        <w:r w:rsidR="00CF3FCA" w:rsidRPr="00614128">
          <w:rPr>
            <w:rStyle w:val="Hyperlink"/>
            <w:rFonts w:cs="Times New Roman"/>
            <w:noProof/>
            <w:lang w:val="en-US"/>
          </w:rPr>
          <w:t>), including confidence intervals (dashed lines). The dash-dot line shows a constant CTL of 73.3 for comparison with the EU standard curve.</w:t>
        </w:r>
      </w:hyperlink>
    </w:p>
    <w:p w14:paraId="21BB0EE9" w14:textId="77777777" w:rsidR="00CF3FCA" w:rsidRDefault="008E5C9D" w:rsidP="00CF3FCA">
      <w:pPr>
        <w:pStyle w:val="TableofFigures"/>
        <w:tabs>
          <w:tab w:val="right" w:leader="dot" w:pos="9350"/>
        </w:tabs>
        <w:divId w:val="352192658"/>
        <w:rPr>
          <w:rFonts w:asciiTheme="minorHAnsi" w:eastAsiaTheme="minorEastAsia" w:hAnsiTheme="minorHAnsi"/>
          <w:noProof/>
          <w:sz w:val="22"/>
          <w:lang w:eastAsia="nb-NO"/>
        </w:rPr>
      </w:pPr>
      <w:hyperlink w:anchor="_Toc443473038" w:history="1">
        <w:r w:rsidR="00CF3FCA" w:rsidRPr="00614128">
          <w:rPr>
            <w:rStyle w:val="Hyperlink"/>
            <w:rFonts w:cs="Times New Roman"/>
            <w:noProof/>
            <w:lang w:val="en-US"/>
          </w:rPr>
          <w:t>Figure 4. (Color online) CTL-values for 52 aircraft noise annoyance studies conducted between 1978 and 2015 categorized by HRC (squares) or LRC (triangles)(see text). The circles indicate excluded studies.  The solid upper and lower lines show their respective linear fits (</w:t>
        </w:r>
        <m:oMath>
          <m:r>
            <m:rPr>
              <m:sty m:val="bi"/>
            </m:rPr>
            <w:rPr>
              <w:rStyle w:val="Hyperlink"/>
              <w:rFonts w:ascii="Cambria Math" w:hAnsi="Cambria Math" w:cs="Times New Roman"/>
              <w:noProof/>
              <w:lang w:val="en-US"/>
            </w:rPr>
            <m:t>R</m:t>
          </m:r>
          <m:r>
            <m:rPr>
              <m:sty m:val="bi"/>
            </m:rPr>
            <w:rPr>
              <w:rStyle w:val="Hyperlink"/>
              <w:rFonts w:ascii="Cambria Math" w:hAnsi="Cambria Math" w:cs="Times New Roman"/>
              <w:noProof/>
              <w:lang w:val="en-US"/>
            </w:rPr>
            <m:t>2</m:t>
          </m:r>
          <m:r>
            <w:rPr>
              <w:rStyle w:val="Hyperlink"/>
              <w:rFonts w:ascii="Cambria Math" w:hAnsi="Cambria Math" w:cs="Times New Roman"/>
              <w:noProof/>
              <w:lang w:val="en-US"/>
            </w:rPr>
            <m:t>=</m:t>
          </m:r>
          <m:r>
            <m:rPr>
              <m:sty m:val="bi"/>
            </m:rPr>
            <w:rPr>
              <w:rStyle w:val="Hyperlink"/>
              <w:rFonts w:ascii="Cambria Math" w:hAnsi="Cambria Math" w:cs="Times New Roman"/>
              <w:noProof/>
              <w:lang w:val="en-US"/>
            </w:rPr>
            <m:t>0</m:t>
          </m:r>
          <m:r>
            <w:rPr>
              <w:rStyle w:val="Hyperlink"/>
              <w:rFonts w:ascii="Cambria Math" w:hAnsi="Cambria Math" w:cs="Times New Roman"/>
              <w:noProof/>
              <w:lang w:val="en-US"/>
            </w:rPr>
            <m:t>.</m:t>
          </m:r>
          <m:r>
            <m:rPr>
              <m:sty m:val="bi"/>
            </m:rPr>
            <w:rPr>
              <w:rStyle w:val="Hyperlink"/>
              <w:rFonts w:ascii="Cambria Math" w:hAnsi="Cambria Math" w:cs="Times New Roman"/>
              <w:noProof/>
              <w:lang w:val="en-US"/>
            </w:rPr>
            <m:t>3</m:t>
          </m:r>
        </m:oMath>
        <w:r w:rsidR="00CF3FCA" w:rsidRPr="00614128">
          <w:rPr>
            <w:rStyle w:val="Hyperlink"/>
            <w:rFonts w:cs="Times New Roman"/>
            <w:noProof/>
            <w:lang w:val="en-US"/>
          </w:rPr>
          <w:t>), including confidence intervals (dashed lines). The dash-dot line shows a constant CTL of 73.3 for comparison with the EU standard curve.</w:t>
        </w:r>
      </w:hyperlink>
    </w:p>
    <w:p w14:paraId="2037D59E" w14:textId="77777777" w:rsidR="00CF3FCA" w:rsidRDefault="008E5C9D" w:rsidP="00CF3FCA">
      <w:pPr>
        <w:pStyle w:val="TableofFigures"/>
        <w:tabs>
          <w:tab w:val="right" w:leader="dot" w:pos="9350"/>
        </w:tabs>
        <w:divId w:val="352192658"/>
        <w:rPr>
          <w:rFonts w:asciiTheme="minorHAnsi" w:eastAsiaTheme="minorEastAsia" w:hAnsiTheme="minorHAnsi"/>
          <w:noProof/>
          <w:sz w:val="22"/>
          <w:lang w:eastAsia="nb-NO"/>
        </w:rPr>
      </w:pPr>
      <w:hyperlink w:anchor="_Toc443473039" w:history="1">
        <w:r w:rsidR="00CF3FCA" w:rsidRPr="00614128">
          <w:rPr>
            <w:rStyle w:val="Hyperlink"/>
            <w:noProof/>
            <w:lang w:val="en-US"/>
          </w:rPr>
          <w:t>Figure 5. (Color online) The influence of incorrect study categorization. The two curves show the predicted CTL (± 2σ) in 2015 for an HRC airport (red) and an LRC airport (green) as a function of erroneous classification of rate of change.</w:t>
        </w:r>
      </w:hyperlink>
    </w:p>
    <w:p w14:paraId="190AC121" w14:textId="77777777" w:rsidR="00CF3FCA" w:rsidRDefault="008E5C9D" w:rsidP="00CF3FCA">
      <w:pPr>
        <w:pStyle w:val="TableofFigures"/>
        <w:tabs>
          <w:tab w:val="right" w:leader="dot" w:pos="9350"/>
        </w:tabs>
        <w:divId w:val="352192658"/>
        <w:rPr>
          <w:rFonts w:asciiTheme="minorHAnsi" w:eastAsiaTheme="minorEastAsia" w:hAnsiTheme="minorHAnsi"/>
          <w:noProof/>
          <w:sz w:val="22"/>
          <w:lang w:eastAsia="nb-NO"/>
        </w:rPr>
      </w:pPr>
      <w:hyperlink w:anchor="_Toc443473040" w:history="1">
        <w:r w:rsidR="00CF3FCA" w:rsidRPr="00614128">
          <w:rPr>
            <w:rStyle w:val="Hyperlink"/>
            <w:noProof/>
            <w:lang w:val="en-US"/>
          </w:rPr>
          <w:t xml:space="preserve">Figure 6. </w:t>
        </w:r>
        <w:r w:rsidR="00CF3FCA" w:rsidRPr="00614128">
          <w:rPr>
            <w:rStyle w:val="Hyperlink"/>
            <w:rFonts w:cs="Times New Roman"/>
            <w:noProof/>
            <w:lang w:val="en-US"/>
          </w:rPr>
          <w:t xml:space="preserve">(Color online) </w:t>
        </w:r>
        <w:r w:rsidR="00CF3FCA" w:rsidRPr="00614128">
          <w:rPr>
            <w:rStyle w:val="Hyperlink"/>
            <w:noProof/>
            <w:lang w:val="en-US"/>
          </w:rPr>
          <w:t>Example of change of resident type over time, when mobility rate is equal to 10 % per year.</w:t>
        </w:r>
      </w:hyperlink>
    </w:p>
    <w:p w14:paraId="4C9FC157" w14:textId="77777777" w:rsidR="00CF3FCA" w:rsidRDefault="008E5C9D" w:rsidP="00CF3FCA">
      <w:pPr>
        <w:pStyle w:val="TableofFigures"/>
        <w:tabs>
          <w:tab w:val="right" w:leader="dot" w:pos="9350"/>
        </w:tabs>
        <w:divId w:val="352192658"/>
        <w:rPr>
          <w:rFonts w:asciiTheme="minorHAnsi" w:eastAsiaTheme="minorEastAsia" w:hAnsiTheme="minorHAnsi"/>
          <w:noProof/>
          <w:sz w:val="22"/>
          <w:lang w:eastAsia="nb-NO"/>
        </w:rPr>
      </w:pPr>
      <w:hyperlink w:anchor="_Toc443473041" w:history="1">
        <w:r w:rsidR="00CF3FCA" w:rsidRPr="00614128">
          <w:rPr>
            <w:rStyle w:val="Hyperlink"/>
            <w:noProof/>
            <w:lang w:val="en-US"/>
          </w:rPr>
          <w:t xml:space="preserve">Figure 7. </w:t>
        </w:r>
        <w:r w:rsidR="00CF3FCA" w:rsidRPr="00614128">
          <w:rPr>
            <w:rStyle w:val="Hyperlink"/>
            <w:rFonts w:cs="Times New Roman"/>
            <w:noProof/>
            <w:lang w:val="en-US"/>
          </w:rPr>
          <w:t xml:space="preserve">(Color online) </w:t>
        </w:r>
        <w:r w:rsidR="00CF3FCA" w:rsidRPr="00614128">
          <w:rPr>
            <w:rStyle w:val="Hyperlink"/>
            <w:noProof/>
            <w:lang w:val="en-US"/>
          </w:rPr>
          <w:t>Examples of recovery in CTL values for a range of mobility rates and changes in tolerance for aircraft noise.</w:t>
        </w:r>
      </w:hyperlink>
    </w:p>
    <w:p w14:paraId="3D5C5FD5" w14:textId="77777777" w:rsidR="00BF2511" w:rsidRPr="00935D38" w:rsidRDefault="00D22E79" w:rsidP="00CF3FCA">
      <w:pPr>
        <w:pStyle w:val="NormalWeb"/>
        <w:spacing w:after="240" w:afterAutospacing="0"/>
        <w:divId w:val="352192658"/>
        <w:rPr>
          <w:lang w:val="en-US"/>
        </w:rPr>
      </w:pPr>
      <w:r w:rsidRPr="00935D38">
        <w:rPr>
          <w:rFonts w:eastAsiaTheme="majorEastAsia" w:cstheme="majorBidi"/>
          <w:bCs/>
          <w:caps/>
          <w:szCs w:val="28"/>
          <w:lang w:val="en-US"/>
        </w:rPr>
        <w:fldChar w:fldCharType="end"/>
      </w:r>
    </w:p>
    <w:sectPr w:rsidR="00BF2511" w:rsidRPr="00935D38" w:rsidSect="004A61D0">
      <w:footerReference w:type="default" r:id="rId22"/>
      <w:endnotePr>
        <w:numFmt w:val="decimal"/>
      </w:endnotePr>
      <w:type w:val="continuous"/>
      <w:pgSz w:w="12240" w:h="15840" w:code="1"/>
      <w:pgMar w:top="1440" w:right="1440" w:bottom="1440" w:left="1440" w:header="709" w:footer="709" w:gutter="0"/>
      <w:lnNumType w:countBy="1" w:restart="continuou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Author" w:initials="A">
    <w:p w14:paraId="400ACA1E" w14:textId="160CCE09" w:rsidR="00FB4ED9" w:rsidRDefault="00FB4ED9">
      <w:pPr>
        <w:pStyle w:val="CommentText"/>
      </w:pPr>
      <w:r>
        <w:rPr>
          <w:rStyle w:val="CommentReference"/>
        </w:rPr>
        <w:annotationRef/>
      </w:r>
      <w:r>
        <w:t>Hvor er fotnoten?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0ACA1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7348C" w14:textId="77777777" w:rsidR="008E5C9D" w:rsidRDefault="008E5C9D" w:rsidP="00963F59">
      <w:pPr>
        <w:spacing w:after="0" w:line="240" w:lineRule="auto"/>
      </w:pPr>
      <w:r>
        <w:separator/>
      </w:r>
    </w:p>
  </w:endnote>
  <w:endnote w:type="continuationSeparator" w:id="0">
    <w:p w14:paraId="208FE878" w14:textId="77777777" w:rsidR="008E5C9D" w:rsidRDefault="008E5C9D" w:rsidP="00963F59">
      <w:pPr>
        <w:spacing w:after="0" w:line="240" w:lineRule="auto"/>
      </w:pPr>
      <w:r>
        <w:continuationSeparator/>
      </w:r>
    </w:p>
  </w:endnote>
  <w:endnote w:id="1">
    <w:p w14:paraId="06C7CBF4" w14:textId="77777777" w:rsidR="00FB4ED9" w:rsidRPr="00682694" w:rsidRDefault="00FB4ED9" w:rsidP="007C2D7C">
      <w:pPr>
        <w:rPr>
          <w:b/>
          <w:lang w:val="en-GB"/>
        </w:rPr>
      </w:pPr>
      <w:r w:rsidRPr="00682694">
        <w:rPr>
          <w:b/>
          <w:lang w:val="en-GB"/>
        </w:rPr>
        <w:t>END NOTES</w:t>
      </w:r>
    </w:p>
    <w:p w14:paraId="39E7F867" w14:textId="77777777" w:rsidR="00FB4ED9" w:rsidRPr="00C03F5C" w:rsidRDefault="00FB4ED9" w:rsidP="00C03F5C">
      <w:pPr>
        <w:pStyle w:val="EndnoteText"/>
        <w:spacing w:line="480" w:lineRule="auto"/>
        <w:rPr>
          <w:sz w:val="24"/>
          <w:szCs w:val="24"/>
          <w:lang w:val="en-US"/>
        </w:rPr>
      </w:pPr>
    </w:p>
    <w:p w14:paraId="13315A11" w14:textId="77777777" w:rsidR="00FB4ED9" w:rsidRDefault="00FB4ED9" w:rsidP="00C03F5C">
      <w:pPr>
        <w:pStyle w:val="EndnoteText"/>
        <w:spacing w:line="480" w:lineRule="auto"/>
        <w:rPr>
          <w:sz w:val="24"/>
          <w:szCs w:val="24"/>
          <w:lang w:val="en-US"/>
        </w:rPr>
      </w:pPr>
      <w:r w:rsidRPr="00C03F5C">
        <w:rPr>
          <w:rStyle w:val="EndnoteReference"/>
          <w:sz w:val="24"/>
          <w:szCs w:val="24"/>
        </w:rPr>
        <w:endnoteRef/>
      </w:r>
      <w:r w:rsidRPr="00C03F5C">
        <w:rPr>
          <w:sz w:val="24"/>
          <w:szCs w:val="24"/>
          <w:lang w:val="en-US"/>
        </w:rPr>
        <w:t xml:space="preserve"> The HYENA study </w:t>
      </w:r>
      <w:r>
        <w:rPr>
          <w:sz w:val="24"/>
          <w:szCs w:val="24"/>
          <w:lang w:val="en-US"/>
        </w:rPr>
        <w:t>was conducted at</w:t>
      </w:r>
      <w:r w:rsidRPr="00C03F5C">
        <w:rPr>
          <w:sz w:val="24"/>
          <w:szCs w:val="24"/>
          <w:lang w:val="en-US"/>
        </w:rPr>
        <w:t xml:space="preserve"> six airports. </w:t>
      </w:r>
      <w:r>
        <w:rPr>
          <w:sz w:val="24"/>
          <w:szCs w:val="24"/>
          <w:lang w:val="en-US"/>
        </w:rPr>
        <w:t xml:space="preserve"> T</w:t>
      </w:r>
      <w:r w:rsidRPr="00C03F5C">
        <w:rPr>
          <w:sz w:val="24"/>
          <w:szCs w:val="24"/>
          <w:lang w:val="en-US"/>
        </w:rPr>
        <w:t xml:space="preserve">he results </w:t>
      </w:r>
      <w:r>
        <w:rPr>
          <w:sz w:val="24"/>
          <w:szCs w:val="24"/>
          <w:lang w:val="en-US"/>
        </w:rPr>
        <w:t>at</w:t>
      </w:r>
      <w:r w:rsidRPr="00C03F5C">
        <w:rPr>
          <w:sz w:val="24"/>
          <w:szCs w:val="24"/>
          <w:lang w:val="en-US"/>
        </w:rPr>
        <w:t xml:space="preserve"> two of these (MXP and ATH) were excluded by the authors themselves.</w:t>
      </w:r>
    </w:p>
    <w:p w14:paraId="6758FF10" w14:textId="77777777" w:rsidR="00FB4ED9" w:rsidRPr="004A61D0" w:rsidRDefault="00FB4ED9" w:rsidP="00BB4849">
      <w:pPr>
        <w:pStyle w:val="EndnoteText"/>
        <w:jc w:val="both"/>
        <w:rPr>
          <w:lang w:val="en-US"/>
        </w:rPr>
      </w:pPr>
    </w:p>
  </w:endnote>
  <w:endnote w:id="2">
    <w:p w14:paraId="5C3DEE30" w14:textId="77777777" w:rsidR="00FB4ED9" w:rsidRPr="00BB4849" w:rsidRDefault="00FB4ED9" w:rsidP="00BB4849">
      <w:pPr>
        <w:pStyle w:val="EndnoteText"/>
        <w:spacing w:line="480" w:lineRule="auto"/>
        <w:jc w:val="both"/>
        <w:rPr>
          <w:sz w:val="24"/>
          <w:szCs w:val="24"/>
          <w:lang w:val="en-US"/>
        </w:rPr>
      </w:pPr>
      <w:r w:rsidRPr="00BB4849">
        <w:rPr>
          <w:vertAlign w:val="superscript"/>
          <w:lang w:val="en-US"/>
        </w:rPr>
        <w:endnoteRef/>
      </w:r>
      <w:r w:rsidRPr="00BB4849">
        <w:rPr>
          <w:lang w:val="en-US"/>
        </w:rPr>
        <w:t xml:space="preserve"> </w:t>
      </w:r>
      <w:r w:rsidRPr="00BB4849">
        <w:rPr>
          <w:sz w:val="24"/>
          <w:szCs w:val="24"/>
          <w:lang w:val="en-US"/>
        </w:rPr>
        <w:t xml:space="preserve">In conventional regression analysis, the shape of the dose-response relationship is an artifact of the analysis technique.  Logistic regression, for example, yields a dose-response relationship of sigmoidal shape whose slope and position on the abscissa are determined by a best fit criterion to a set of data points.  CTL analysis yields a dose-response relationship with a pre-defined shape.  The only free parameter of CTL analysis is </w:t>
      </w:r>
      <w:r>
        <w:rPr>
          <w:sz w:val="24"/>
          <w:szCs w:val="24"/>
          <w:lang w:val="en-US"/>
        </w:rPr>
        <w:t>the position of the assumed relationship on the exposure axis</w:t>
      </w:r>
      <w:r w:rsidRPr="00BB4849">
        <w:rPr>
          <w:sz w:val="24"/>
          <w:szCs w:val="24"/>
          <w:lang w:val="en-US"/>
        </w:rPr>
        <w:t>.</w:t>
      </w:r>
    </w:p>
    <w:p w14:paraId="4EE79E6C" w14:textId="77777777" w:rsidR="00FB4ED9" w:rsidRPr="00C03F5C" w:rsidRDefault="00FB4ED9" w:rsidP="00C03F5C">
      <w:pPr>
        <w:pStyle w:val="EndnoteText"/>
        <w:spacing w:line="480" w:lineRule="auto"/>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402547"/>
      <w:docPartObj>
        <w:docPartGallery w:val="Page Numbers (Bottom of Page)"/>
        <w:docPartUnique/>
      </w:docPartObj>
    </w:sdtPr>
    <w:sdtEndPr>
      <w:rPr>
        <w:noProof/>
      </w:rPr>
    </w:sdtEndPr>
    <w:sdtContent>
      <w:p w14:paraId="2B917EE9" w14:textId="3EE1F911" w:rsidR="00FB4ED9" w:rsidRDefault="00FB4ED9">
        <w:pPr>
          <w:pStyle w:val="Footer"/>
          <w:jc w:val="center"/>
        </w:pPr>
        <w:r>
          <w:fldChar w:fldCharType="begin"/>
        </w:r>
        <w:r>
          <w:instrText xml:space="preserve"> PAGE   \* MERGEFORMAT </w:instrText>
        </w:r>
        <w:r>
          <w:fldChar w:fldCharType="separate"/>
        </w:r>
        <w:r w:rsidR="0007427F">
          <w:rPr>
            <w:noProof/>
          </w:rPr>
          <w:t>1</w:t>
        </w:r>
        <w:r>
          <w:rPr>
            <w:noProof/>
          </w:rPr>
          <w:fldChar w:fldCharType="end"/>
        </w:r>
      </w:p>
    </w:sdtContent>
  </w:sdt>
  <w:p w14:paraId="07BE8312" w14:textId="77777777" w:rsidR="00FB4ED9" w:rsidRDefault="00FB4E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24371" w14:textId="77777777" w:rsidR="008E5C9D" w:rsidRDefault="008E5C9D" w:rsidP="00963F59">
      <w:pPr>
        <w:spacing w:after="0" w:line="240" w:lineRule="auto"/>
      </w:pPr>
      <w:r>
        <w:separator/>
      </w:r>
    </w:p>
  </w:footnote>
  <w:footnote w:type="continuationSeparator" w:id="0">
    <w:p w14:paraId="197F2DDC" w14:textId="77777777" w:rsidR="008E5C9D" w:rsidRDefault="008E5C9D" w:rsidP="00963F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E51E6"/>
    <w:multiLevelType w:val="hybridMultilevel"/>
    <w:tmpl w:val="85C2DEC8"/>
    <w:lvl w:ilvl="0" w:tplc="60DA2876">
      <w:start w:val="1"/>
      <w:numFmt w:val="upperLetter"/>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4DC55ED"/>
    <w:multiLevelType w:val="hybridMultilevel"/>
    <w:tmpl w:val="15A02408"/>
    <w:lvl w:ilvl="0" w:tplc="DE8402A6">
      <w:start w:val="1"/>
      <w:numFmt w:val="upp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33772458"/>
    <w:multiLevelType w:val="hybridMultilevel"/>
    <w:tmpl w:val="FAAAE4FA"/>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0A65DD9"/>
    <w:multiLevelType w:val="hybridMultilevel"/>
    <w:tmpl w:val="63808F96"/>
    <w:lvl w:ilvl="0" w:tplc="F134EE10">
      <w:start w:val="3"/>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0675712"/>
    <w:multiLevelType w:val="hybridMultilevel"/>
    <w:tmpl w:val="9ABC945C"/>
    <w:lvl w:ilvl="0" w:tplc="6B38C34A">
      <w:start w:val="1"/>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95C6265"/>
    <w:multiLevelType w:val="hybridMultilevel"/>
    <w:tmpl w:val="1E4243EA"/>
    <w:lvl w:ilvl="0" w:tplc="9B907B1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92C6A60"/>
    <w:multiLevelType w:val="hybridMultilevel"/>
    <w:tmpl w:val="C2002222"/>
    <w:lvl w:ilvl="0" w:tplc="E2D0E3DA">
      <w:start w:val="1"/>
      <w:numFmt w:val="decimal"/>
      <w:lvlText w:val="%1)"/>
      <w:lvlJc w:val="left"/>
      <w:pPr>
        <w:ind w:left="1353" w:hanging="360"/>
      </w:pPr>
      <w:rPr>
        <w:rFonts w:eastAsiaTheme="minorHAnsi" w:hint="default"/>
      </w:rPr>
    </w:lvl>
    <w:lvl w:ilvl="1" w:tplc="04140019" w:tentative="1">
      <w:start w:val="1"/>
      <w:numFmt w:val="lowerLetter"/>
      <w:lvlText w:val="%2."/>
      <w:lvlJc w:val="left"/>
      <w:pPr>
        <w:ind w:left="2073" w:hanging="360"/>
      </w:pPr>
    </w:lvl>
    <w:lvl w:ilvl="2" w:tplc="0414001B" w:tentative="1">
      <w:start w:val="1"/>
      <w:numFmt w:val="lowerRoman"/>
      <w:lvlText w:val="%3."/>
      <w:lvlJc w:val="right"/>
      <w:pPr>
        <w:ind w:left="2793" w:hanging="180"/>
      </w:pPr>
    </w:lvl>
    <w:lvl w:ilvl="3" w:tplc="0414000F" w:tentative="1">
      <w:start w:val="1"/>
      <w:numFmt w:val="decimal"/>
      <w:lvlText w:val="%4."/>
      <w:lvlJc w:val="left"/>
      <w:pPr>
        <w:ind w:left="3513" w:hanging="360"/>
      </w:pPr>
    </w:lvl>
    <w:lvl w:ilvl="4" w:tplc="04140019" w:tentative="1">
      <w:start w:val="1"/>
      <w:numFmt w:val="lowerLetter"/>
      <w:lvlText w:val="%5."/>
      <w:lvlJc w:val="left"/>
      <w:pPr>
        <w:ind w:left="4233" w:hanging="360"/>
      </w:pPr>
    </w:lvl>
    <w:lvl w:ilvl="5" w:tplc="0414001B" w:tentative="1">
      <w:start w:val="1"/>
      <w:numFmt w:val="lowerRoman"/>
      <w:lvlText w:val="%6."/>
      <w:lvlJc w:val="right"/>
      <w:pPr>
        <w:ind w:left="4953" w:hanging="180"/>
      </w:pPr>
    </w:lvl>
    <w:lvl w:ilvl="6" w:tplc="0414000F" w:tentative="1">
      <w:start w:val="1"/>
      <w:numFmt w:val="decimal"/>
      <w:lvlText w:val="%7."/>
      <w:lvlJc w:val="left"/>
      <w:pPr>
        <w:ind w:left="5673" w:hanging="360"/>
      </w:pPr>
    </w:lvl>
    <w:lvl w:ilvl="7" w:tplc="04140019" w:tentative="1">
      <w:start w:val="1"/>
      <w:numFmt w:val="lowerLetter"/>
      <w:lvlText w:val="%8."/>
      <w:lvlJc w:val="left"/>
      <w:pPr>
        <w:ind w:left="6393" w:hanging="360"/>
      </w:pPr>
    </w:lvl>
    <w:lvl w:ilvl="8" w:tplc="0414001B" w:tentative="1">
      <w:start w:val="1"/>
      <w:numFmt w:val="lowerRoman"/>
      <w:lvlText w:val="%9."/>
      <w:lvlJc w:val="right"/>
      <w:pPr>
        <w:ind w:left="7113" w:hanging="180"/>
      </w:pPr>
    </w:lvl>
  </w:abstractNum>
  <w:abstractNum w:abstractNumId="7" w15:restartNumberingAfterBreak="0">
    <w:nsid w:val="7DFB4784"/>
    <w:multiLevelType w:val="hybridMultilevel"/>
    <w:tmpl w:val="C674C69E"/>
    <w:lvl w:ilvl="0" w:tplc="C4B27200">
      <w:start w:val="1"/>
      <w:numFmt w:val="upperRoman"/>
      <w:pStyle w:val="Heading1"/>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4"/>
  </w:num>
  <w:num w:numId="5">
    <w:abstractNumId w:val="7"/>
  </w:num>
  <w:num w:numId="6">
    <w:abstractNumId w:val="1"/>
  </w:num>
  <w:num w:numId="7">
    <w:abstractNumId w:val="0"/>
  </w:num>
  <w:num w:numId="8">
    <w:abstractNumId w:val="7"/>
  </w:num>
  <w:num w:numId="9">
    <w:abstractNumId w:val="1"/>
    <w:lvlOverride w:ilvl="0">
      <w:startOverride w:val="1"/>
    </w:lvlOverride>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activeWritingStyle w:appName="MSWord" w:lang="en-US" w:vendorID="64" w:dllVersion="6" w:nlCheck="1" w:checkStyle="0"/>
  <w:activeWritingStyle w:appName="MSWord" w:lang="en-GB" w:vendorID="64" w:dllVersion="6" w:nlCheck="1" w:checkStyle="1"/>
  <w:activeWritingStyle w:appName="MSWord" w:lang="nb-NO" w:vendorID="64" w:dllVersion="6" w:nlCheck="1" w:checkStyle="0"/>
  <w:activeWritingStyle w:appName="MSWord" w:lang="en-US" w:vendorID="64" w:dllVersion="0" w:nlCheck="1" w:checkStyle="0"/>
  <w:activeWritingStyle w:appName="MSWord" w:lang="en-US" w:vendorID="64" w:dllVersion="131078" w:nlCheck="1" w:checkStyle="1"/>
  <w:activeWritingStyle w:appName="MSWord" w:lang="nb-NO" w:vendorID="64" w:dllVersion="131078" w:nlCheck="1" w:checkStyle="0"/>
  <w:activeWritingStyle w:appName="MSWord" w:lang="en-GB" w:vendorID="64" w:dllVersion="131078" w:nlCheck="1" w:checkStyle="1"/>
  <w:doNotTrackFormatting/>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D41"/>
    <w:rsid w:val="00001EE9"/>
    <w:rsid w:val="0000523D"/>
    <w:rsid w:val="00010076"/>
    <w:rsid w:val="00012985"/>
    <w:rsid w:val="00020A95"/>
    <w:rsid w:val="000274F2"/>
    <w:rsid w:val="0002757D"/>
    <w:rsid w:val="000277A2"/>
    <w:rsid w:val="00027CA2"/>
    <w:rsid w:val="00030230"/>
    <w:rsid w:val="000343FD"/>
    <w:rsid w:val="0004129D"/>
    <w:rsid w:val="00042EE2"/>
    <w:rsid w:val="000458FD"/>
    <w:rsid w:val="00056329"/>
    <w:rsid w:val="00060BB8"/>
    <w:rsid w:val="0006159A"/>
    <w:rsid w:val="0006230E"/>
    <w:rsid w:val="00062A00"/>
    <w:rsid w:val="00071039"/>
    <w:rsid w:val="000740D0"/>
    <w:rsid w:val="0007427F"/>
    <w:rsid w:val="00075FEA"/>
    <w:rsid w:val="00081BA8"/>
    <w:rsid w:val="000823A7"/>
    <w:rsid w:val="000A15E6"/>
    <w:rsid w:val="000A1B5F"/>
    <w:rsid w:val="000A3E6A"/>
    <w:rsid w:val="000A4DEA"/>
    <w:rsid w:val="000B2E86"/>
    <w:rsid w:val="000B6A1E"/>
    <w:rsid w:val="000C4F44"/>
    <w:rsid w:val="000C5CE4"/>
    <w:rsid w:val="000C7C36"/>
    <w:rsid w:val="000D051C"/>
    <w:rsid w:val="000D1680"/>
    <w:rsid w:val="000D4581"/>
    <w:rsid w:val="000D678C"/>
    <w:rsid w:val="000D79D0"/>
    <w:rsid w:val="000E1BDB"/>
    <w:rsid w:val="000E2D80"/>
    <w:rsid w:val="000E3DA8"/>
    <w:rsid w:val="000E6940"/>
    <w:rsid w:val="000F07C9"/>
    <w:rsid w:val="000F55CC"/>
    <w:rsid w:val="000F7DAE"/>
    <w:rsid w:val="00104CA4"/>
    <w:rsid w:val="0011345C"/>
    <w:rsid w:val="0012140E"/>
    <w:rsid w:val="00125168"/>
    <w:rsid w:val="001338EF"/>
    <w:rsid w:val="00136286"/>
    <w:rsid w:val="001366DE"/>
    <w:rsid w:val="00136F0A"/>
    <w:rsid w:val="0014014B"/>
    <w:rsid w:val="00141EE8"/>
    <w:rsid w:val="00144F50"/>
    <w:rsid w:val="001460D6"/>
    <w:rsid w:val="00146D04"/>
    <w:rsid w:val="00147749"/>
    <w:rsid w:val="0015043B"/>
    <w:rsid w:val="00154BDC"/>
    <w:rsid w:val="00157B81"/>
    <w:rsid w:val="00163BA8"/>
    <w:rsid w:val="0016454E"/>
    <w:rsid w:val="001672D0"/>
    <w:rsid w:val="001728AB"/>
    <w:rsid w:val="00174207"/>
    <w:rsid w:val="001757C0"/>
    <w:rsid w:val="00175DCB"/>
    <w:rsid w:val="00177BD4"/>
    <w:rsid w:val="00181491"/>
    <w:rsid w:val="00182AE1"/>
    <w:rsid w:val="00184CC9"/>
    <w:rsid w:val="00184DDE"/>
    <w:rsid w:val="00185E72"/>
    <w:rsid w:val="00187415"/>
    <w:rsid w:val="00192285"/>
    <w:rsid w:val="0019506D"/>
    <w:rsid w:val="00196000"/>
    <w:rsid w:val="001973AC"/>
    <w:rsid w:val="001A0511"/>
    <w:rsid w:val="001A200C"/>
    <w:rsid w:val="001A6ED1"/>
    <w:rsid w:val="001B0E2A"/>
    <w:rsid w:val="001B1A4F"/>
    <w:rsid w:val="001B2EAC"/>
    <w:rsid w:val="001B6756"/>
    <w:rsid w:val="001B6E3F"/>
    <w:rsid w:val="001C3519"/>
    <w:rsid w:val="001C6700"/>
    <w:rsid w:val="001C6939"/>
    <w:rsid w:val="001C7357"/>
    <w:rsid w:val="001D117F"/>
    <w:rsid w:val="001D2BE8"/>
    <w:rsid w:val="001D49AE"/>
    <w:rsid w:val="001D55ED"/>
    <w:rsid w:val="001D68FA"/>
    <w:rsid w:val="001D79FB"/>
    <w:rsid w:val="001F2187"/>
    <w:rsid w:val="001F2274"/>
    <w:rsid w:val="001F695F"/>
    <w:rsid w:val="002017B3"/>
    <w:rsid w:val="00205E05"/>
    <w:rsid w:val="002137F2"/>
    <w:rsid w:val="00213BD8"/>
    <w:rsid w:val="00215C24"/>
    <w:rsid w:val="00216396"/>
    <w:rsid w:val="0021752B"/>
    <w:rsid w:val="00222B1A"/>
    <w:rsid w:val="00224A30"/>
    <w:rsid w:val="00227B1F"/>
    <w:rsid w:val="002367DA"/>
    <w:rsid w:val="00236840"/>
    <w:rsid w:val="00241AC3"/>
    <w:rsid w:val="0024233B"/>
    <w:rsid w:val="00251B17"/>
    <w:rsid w:val="002554F3"/>
    <w:rsid w:val="002609CC"/>
    <w:rsid w:val="00263718"/>
    <w:rsid w:val="00273CC0"/>
    <w:rsid w:val="00276F8D"/>
    <w:rsid w:val="00277275"/>
    <w:rsid w:val="00282BF6"/>
    <w:rsid w:val="00293296"/>
    <w:rsid w:val="00293457"/>
    <w:rsid w:val="00295749"/>
    <w:rsid w:val="00295E45"/>
    <w:rsid w:val="002A402C"/>
    <w:rsid w:val="002A5A71"/>
    <w:rsid w:val="002B0EDE"/>
    <w:rsid w:val="002B4197"/>
    <w:rsid w:val="002B5AB0"/>
    <w:rsid w:val="002B63B5"/>
    <w:rsid w:val="002B674F"/>
    <w:rsid w:val="002B7E28"/>
    <w:rsid w:val="002C1A46"/>
    <w:rsid w:val="002C3498"/>
    <w:rsid w:val="002D0CF2"/>
    <w:rsid w:val="002D444F"/>
    <w:rsid w:val="002D44FB"/>
    <w:rsid w:val="002D4C5C"/>
    <w:rsid w:val="002D5235"/>
    <w:rsid w:val="002D63D1"/>
    <w:rsid w:val="002E6A36"/>
    <w:rsid w:val="002F2860"/>
    <w:rsid w:val="002F2902"/>
    <w:rsid w:val="002F3556"/>
    <w:rsid w:val="002F3B9A"/>
    <w:rsid w:val="0030171E"/>
    <w:rsid w:val="00303150"/>
    <w:rsid w:val="003126DD"/>
    <w:rsid w:val="003129C3"/>
    <w:rsid w:val="00320F1B"/>
    <w:rsid w:val="00322DC6"/>
    <w:rsid w:val="003241C3"/>
    <w:rsid w:val="00324419"/>
    <w:rsid w:val="00325143"/>
    <w:rsid w:val="00325C61"/>
    <w:rsid w:val="0033448E"/>
    <w:rsid w:val="003437EE"/>
    <w:rsid w:val="00355BFA"/>
    <w:rsid w:val="00362819"/>
    <w:rsid w:val="0037786D"/>
    <w:rsid w:val="00377E8F"/>
    <w:rsid w:val="00381029"/>
    <w:rsid w:val="00383A95"/>
    <w:rsid w:val="0038473C"/>
    <w:rsid w:val="00384A56"/>
    <w:rsid w:val="00391A96"/>
    <w:rsid w:val="00393B1C"/>
    <w:rsid w:val="00396286"/>
    <w:rsid w:val="003A7119"/>
    <w:rsid w:val="003E3BD7"/>
    <w:rsid w:val="003E440E"/>
    <w:rsid w:val="003E4EEA"/>
    <w:rsid w:val="003E5D41"/>
    <w:rsid w:val="003F464F"/>
    <w:rsid w:val="003F5B4F"/>
    <w:rsid w:val="003F7E31"/>
    <w:rsid w:val="00401FDC"/>
    <w:rsid w:val="004021CB"/>
    <w:rsid w:val="00402908"/>
    <w:rsid w:val="00404393"/>
    <w:rsid w:val="00411815"/>
    <w:rsid w:val="0041310A"/>
    <w:rsid w:val="0041390D"/>
    <w:rsid w:val="00415DB4"/>
    <w:rsid w:val="0041702F"/>
    <w:rsid w:val="0042473F"/>
    <w:rsid w:val="00425013"/>
    <w:rsid w:val="00431CC9"/>
    <w:rsid w:val="00431E9A"/>
    <w:rsid w:val="00432170"/>
    <w:rsid w:val="00437728"/>
    <w:rsid w:val="004416E0"/>
    <w:rsid w:val="00443595"/>
    <w:rsid w:val="00444FE1"/>
    <w:rsid w:val="004475E9"/>
    <w:rsid w:val="0044772C"/>
    <w:rsid w:val="00455353"/>
    <w:rsid w:val="004555CF"/>
    <w:rsid w:val="00456C67"/>
    <w:rsid w:val="004576B7"/>
    <w:rsid w:val="004612CB"/>
    <w:rsid w:val="00461599"/>
    <w:rsid w:val="0046443D"/>
    <w:rsid w:val="004648EF"/>
    <w:rsid w:val="00464A98"/>
    <w:rsid w:val="004665A9"/>
    <w:rsid w:val="00466FEF"/>
    <w:rsid w:val="00470D5E"/>
    <w:rsid w:val="00471082"/>
    <w:rsid w:val="00474740"/>
    <w:rsid w:val="00474F5E"/>
    <w:rsid w:val="0047588C"/>
    <w:rsid w:val="00476DFA"/>
    <w:rsid w:val="00480D17"/>
    <w:rsid w:val="004831A4"/>
    <w:rsid w:val="00483983"/>
    <w:rsid w:val="00486B6C"/>
    <w:rsid w:val="0049224F"/>
    <w:rsid w:val="00494546"/>
    <w:rsid w:val="004A287E"/>
    <w:rsid w:val="004A61D0"/>
    <w:rsid w:val="004B1298"/>
    <w:rsid w:val="004B52E5"/>
    <w:rsid w:val="004B5F86"/>
    <w:rsid w:val="004B6D9C"/>
    <w:rsid w:val="004C1DE4"/>
    <w:rsid w:val="004C1EDB"/>
    <w:rsid w:val="004C422A"/>
    <w:rsid w:val="004C4510"/>
    <w:rsid w:val="004C7014"/>
    <w:rsid w:val="004D0BE3"/>
    <w:rsid w:val="004D1559"/>
    <w:rsid w:val="004D226D"/>
    <w:rsid w:val="004D2276"/>
    <w:rsid w:val="004D43A1"/>
    <w:rsid w:val="004D4889"/>
    <w:rsid w:val="004D54E6"/>
    <w:rsid w:val="004D7D20"/>
    <w:rsid w:val="004E2767"/>
    <w:rsid w:val="004E4E12"/>
    <w:rsid w:val="004F5F10"/>
    <w:rsid w:val="004F7FEF"/>
    <w:rsid w:val="00504001"/>
    <w:rsid w:val="00505204"/>
    <w:rsid w:val="00506E01"/>
    <w:rsid w:val="0051725E"/>
    <w:rsid w:val="00524C9B"/>
    <w:rsid w:val="00524CBE"/>
    <w:rsid w:val="005267B9"/>
    <w:rsid w:val="00530B24"/>
    <w:rsid w:val="00533202"/>
    <w:rsid w:val="00540D3D"/>
    <w:rsid w:val="0054749B"/>
    <w:rsid w:val="005503C2"/>
    <w:rsid w:val="00554BAE"/>
    <w:rsid w:val="00554E6D"/>
    <w:rsid w:val="005567FF"/>
    <w:rsid w:val="00565136"/>
    <w:rsid w:val="00574CF5"/>
    <w:rsid w:val="005801D3"/>
    <w:rsid w:val="00582957"/>
    <w:rsid w:val="00585007"/>
    <w:rsid w:val="005967C4"/>
    <w:rsid w:val="00596D18"/>
    <w:rsid w:val="005A19ED"/>
    <w:rsid w:val="005B2D2C"/>
    <w:rsid w:val="005B5D18"/>
    <w:rsid w:val="005C07C1"/>
    <w:rsid w:val="005C325D"/>
    <w:rsid w:val="005C5A40"/>
    <w:rsid w:val="005D0928"/>
    <w:rsid w:val="005D3003"/>
    <w:rsid w:val="005E27C3"/>
    <w:rsid w:val="005E44B4"/>
    <w:rsid w:val="00605256"/>
    <w:rsid w:val="0060555E"/>
    <w:rsid w:val="006065D1"/>
    <w:rsid w:val="0061389A"/>
    <w:rsid w:val="00615C5F"/>
    <w:rsid w:val="00616E49"/>
    <w:rsid w:val="00630F30"/>
    <w:rsid w:val="00631685"/>
    <w:rsid w:val="006376A3"/>
    <w:rsid w:val="006443BE"/>
    <w:rsid w:val="00647576"/>
    <w:rsid w:val="00652522"/>
    <w:rsid w:val="00654B7B"/>
    <w:rsid w:val="00660D9F"/>
    <w:rsid w:val="0066250B"/>
    <w:rsid w:val="00664D19"/>
    <w:rsid w:val="00671764"/>
    <w:rsid w:val="00682694"/>
    <w:rsid w:val="00683BC7"/>
    <w:rsid w:val="0068577D"/>
    <w:rsid w:val="00691514"/>
    <w:rsid w:val="006A0DD7"/>
    <w:rsid w:val="006A2209"/>
    <w:rsid w:val="006A3A35"/>
    <w:rsid w:val="006A4F72"/>
    <w:rsid w:val="006A6113"/>
    <w:rsid w:val="006A6371"/>
    <w:rsid w:val="006A6970"/>
    <w:rsid w:val="006A7869"/>
    <w:rsid w:val="006B0DD8"/>
    <w:rsid w:val="006B3932"/>
    <w:rsid w:val="006B48ED"/>
    <w:rsid w:val="006B7F88"/>
    <w:rsid w:val="006C3379"/>
    <w:rsid w:val="006C4CE3"/>
    <w:rsid w:val="006D2A4A"/>
    <w:rsid w:val="006D48BB"/>
    <w:rsid w:val="006D7AD5"/>
    <w:rsid w:val="006E62D1"/>
    <w:rsid w:val="006F0D93"/>
    <w:rsid w:val="006F2F1B"/>
    <w:rsid w:val="006F6F72"/>
    <w:rsid w:val="00702423"/>
    <w:rsid w:val="00702888"/>
    <w:rsid w:val="00704C37"/>
    <w:rsid w:val="00712F61"/>
    <w:rsid w:val="0072090B"/>
    <w:rsid w:val="00724524"/>
    <w:rsid w:val="00734B45"/>
    <w:rsid w:val="00734BA7"/>
    <w:rsid w:val="00740132"/>
    <w:rsid w:val="00740D96"/>
    <w:rsid w:val="00743EE5"/>
    <w:rsid w:val="007454E3"/>
    <w:rsid w:val="00745ADF"/>
    <w:rsid w:val="0074632B"/>
    <w:rsid w:val="0074759F"/>
    <w:rsid w:val="007607E5"/>
    <w:rsid w:val="0076479E"/>
    <w:rsid w:val="0076638C"/>
    <w:rsid w:val="00766F4D"/>
    <w:rsid w:val="007679FB"/>
    <w:rsid w:val="007702F5"/>
    <w:rsid w:val="0077236C"/>
    <w:rsid w:val="00772463"/>
    <w:rsid w:val="007737B0"/>
    <w:rsid w:val="007765FE"/>
    <w:rsid w:val="00782BBC"/>
    <w:rsid w:val="00784473"/>
    <w:rsid w:val="00790603"/>
    <w:rsid w:val="00790D30"/>
    <w:rsid w:val="0079328D"/>
    <w:rsid w:val="00794C41"/>
    <w:rsid w:val="0079700D"/>
    <w:rsid w:val="007A4929"/>
    <w:rsid w:val="007A6107"/>
    <w:rsid w:val="007B67F6"/>
    <w:rsid w:val="007C263B"/>
    <w:rsid w:val="007C2D7C"/>
    <w:rsid w:val="007C6157"/>
    <w:rsid w:val="007C781F"/>
    <w:rsid w:val="007D4327"/>
    <w:rsid w:val="007D72D3"/>
    <w:rsid w:val="007E3E9C"/>
    <w:rsid w:val="007E4FFB"/>
    <w:rsid w:val="007E5639"/>
    <w:rsid w:val="007F1046"/>
    <w:rsid w:val="007F4ADB"/>
    <w:rsid w:val="00803D08"/>
    <w:rsid w:val="0080454C"/>
    <w:rsid w:val="0080553B"/>
    <w:rsid w:val="008058A6"/>
    <w:rsid w:val="008070F6"/>
    <w:rsid w:val="008110BB"/>
    <w:rsid w:val="00812A98"/>
    <w:rsid w:val="00814DEA"/>
    <w:rsid w:val="008160FE"/>
    <w:rsid w:val="00821656"/>
    <w:rsid w:val="00822B57"/>
    <w:rsid w:val="00830D7A"/>
    <w:rsid w:val="0083139D"/>
    <w:rsid w:val="00833FD8"/>
    <w:rsid w:val="0083444F"/>
    <w:rsid w:val="008402E8"/>
    <w:rsid w:val="00842DB8"/>
    <w:rsid w:val="00847636"/>
    <w:rsid w:val="00850367"/>
    <w:rsid w:val="00850787"/>
    <w:rsid w:val="00851FBF"/>
    <w:rsid w:val="00855CD5"/>
    <w:rsid w:val="00867440"/>
    <w:rsid w:val="00872605"/>
    <w:rsid w:val="00873893"/>
    <w:rsid w:val="00873A60"/>
    <w:rsid w:val="00873E4B"/>
    <w:rsid w:val="00875E1D"/>
    <w:rsid w:val="00876EAB"/>
    <w:rsid w:val="008827F6"/>
    <w:rsid w:val="008836B5"/>
    <w:rsid w:val="008869C9"/>
    <w:rsid w:val="00895744"/>
    <w:rsid w:val="00896A83"/>
    <w:rsid w:val="008A048F"/>
    <w:rsid w:val="008A0CF0"/>
    <w:rsid w:val="008A2112"/>
    <w:rsid w:val="008A2AB1"/>
    <w:rsid w:val="008A4350"/>
    <w:rsid w:val="008B0FB4"/>
    <w:rsid w:val="008B4D5E"/>
    <w:rsid w:val="008C2202"/>
    <w:rsid w:val="008C4D81"/>
    <w:rsid w:val="008C520B"/>
    <w:rsid w:val="008D0922"/>
    <w:rsid w:val="008D1708"/>
    <w:rsid w:val="008D4E72"/>
    <w:rsid w:val="008D7D23"/>
    <w:rsid w:val="008E0396"/>
    <w:rsid w:val="008E0AFF"/>
    <w:rsid w:val="008E5C9D"/>
    <w:rsid w:val="008E763A"/>
    <w:rsid w:val="008E7BAD"/>
    <w:rsid w:val="008F1A2C"/>
    <w:rsid w:val="008F36AB"/>
    <w:rsid w:val="008F37D5"/>
    <w:rsid w:val="008F5CD4"/>
    <w:rsid w:val="008F6FDA"/>
    <w:rsid w:val="009003AB"/>
    <w:rsid w:val="009006FB"/>
    <w:rsid w:val="009019A3"/>
    <w:rsid w:val="00901ADA"/>
    <w:rsid w:val="00905004"/>
    <w:rsid w:val="00906C46"/>
    <w:rsid w:val="00907616"/>
    <w:rsid w:val="00907D9D"/>
    <w:rsid w:val="00907FAA"/>
    <w:rsid w:val="00910004"/>
    <w:rsid w:val="00910B5B"/>
    <w:rsid w:val="009121FE"/>
    <w:rsid w:val="0091269E"/>
    <w:rsid w:val="009205B7"/>
    <w:rsid w:val="00920C8C"/>
    <w:rsid w:val="0092765E"/>
    <w:rsid w:val="00927CC1"/>
    <w:rsid w:val="00930E12"/>
    <w:rsid w:val="00933BDA"/>
    <w:rsid w:val="00935D38"/>
    <w:rsid w:val="0094286A"/>
    <w:rsid w:val="00942B5E"/>
    <w:rsid w:val="0094425F"/>
    <w:rsid w:val="009455AF"/>
    <w:rsid w:val="00947E19"/>
    <w:rsid w:val="00953BE3"/>
    <w:rsid w:val="009544C9"/>
    <w:rsid w:val="009549BE"/>
    <w:rsid w:val="00963F59"/>
    <w:rsid w:val="00972C29"/>
    <w:rsid w:val="00974288"/>
    <w:rsid w:val="00974454"/>
    <w:rsid w:val="00974F3A"/>
    <w:rsid w:val="00976D33"/>
    <w:rsid w:val="00976F1A"/>
    <w:rsid w:val="0097713D"/>
    <w:rsid w:val="0098658E"/>
    <w:rsid w:val="00987C2C"/>
    <w:rsid w:val="00990D53"/>
    <w:rsid w:val="009931FD"/>
    <w:rsid w:val="009932EA"/>
    <w:rsid w:val="00993503"/>
    <w:rsid w:val="00995830"/>
    <w:rsid w:val="009A0E82"/>
    <w:rsid w:val="009A2480"/>
    <w:rsid w:val="009A3D87"/>
    <w:rsid w:val="009A4B1F"/>
    <w:rsid w:val="009B0308"/>
    <w:rsid w:val="009B037A"/>
    <w:rsid w:val="009B349A"/>
    <w:rsid w:val="009B5782"/>
    <w:rsid w:val="009B61FA"/>
    <w:rsid w:val="009C087B"/>
    <w:rsid w:val="009D2A9A"/>
    <w:rsid w:val="009D6BE2"/>
    <w:rsid w:val="009F0240"/>
    <w:rsid w:val="009F2F0E"/>
    <w:rsid w:val="009F32CD"/>
    <w:rsid w:val="00A00ECD"/>
    <w:rsid w:val="00A0298A"/>
    <w:rsid w:val="00A02E85"/>
    <w:rsid w:val="00A03031"/>
    <w:rsid w:val="00A04247"/>
    <w:rsid w:val="00A06191"/>
    <w:rsid w:val="00A06621"/>
    <w:rsid w:val="00A11CA2"/>
    <w:rsid w:val="00A1378F"/>
    <w:rsid w:val="00A13E43"/>
    <w:rsid w:val="00A1627B"/>
    <w:rsid w:val="00A16B0E"/>
    <w:rsid w:val="00A30970"/>
    <w:rsid w:val="00A33222"/>
    <w:rsid w:val="00A33562"/>
    <w:rsid w:val="00A36F4B"/>
    <w:rsid w:val="00A50F3E"/>
    <w:rsid w:val="00A55792"/>
    <w:rsid w:val="00A57E03"/>
    <w:rsid w:val="00A65BBD"/>
    <w:rsid w:val="00A71583"/>
    <w:rsid w:val="00A71B09"/>
    <w:rsid w:val="00A724FB"/>
    <w:rsid w:val="00A752DE"/>
    <w:rsid w:val="00A7568A"/>
    <w:rsid w:val="00A76564"/>
    <w:rsid w:val="00A86C02"/>
    <w:rsid w:val="00A86DB9"/>
    <w:rsid w:val="00A87104"/>
    <w:rsid w:val="00A95B00"/>
    <w:rsid w:val="00A962AC"/>
    <w:rsid w:val="00A96EFC"/>
    <w:rsid w:val="00AA1966"/>
    <w:rsid w:val="00AA1EED"/>
    <w:rsid w:val="00AA22E5"/>
    <w:rsid w:val="00AA2C2F"/>
    <w:rsid w:val="00AA566C"/>
    <w:rsid w:val="00AB060F"/>
    <w:rsid w:val="00AB1728"/>
    <w:rsid w:val="00AB3932"/>
    <w:rsid w:val="00AB74A6"/>
    <w:rsid w:val="00AD6820"/>
    <w:rsid w:val="00AE168B"/>
    <w:rsid w:val="00AE5F9E"/>
    <w:rsid w:val="00AE74BE"/>
    <w:rsid w:val="00AF1960"/>
    <w:rsid w:val="00AF3EDD"/>
    <w:rsid w:val="00B018B4"/>
    <w:rsid w:val="00B0396C"/>
    <w:rsid w:val="00B04560"/>
    <w:rsid w:val="00B05441"/>
    <w:rsid w:val="00B05963"/>
    <w:rsid w:val="00B1022A"/>
    <w:rsid w:val="00B10FDF"/>
    <w:rsid w:val="00B13294"/>
    <w:rsid w:val="00B13936"/>
    <w:rsid w:val="00B22A96"/>
    <w:rsid w:val="00B2679D"/>
    <w:rsid w:val="00B277A4"/>
    <w:rsid w:val="00B35DB1"/>
    <w:rsid w:val="00B36757"/>
    <w:rsid w:val="00B401A1"/>
    <w:rsid w:val="00B45EFC"/>
    <w:rsid w:val="00B52764"/>
    <w:rsid w:val="00B55E07"/>
    <w:rsid w:val="00B63EC7"/>
    <w:rsid w:val="00B64B05"/>
    <w:rsid w:val="00B72524"/>
    <w:rsid w:val="00B755AE"/>
    <w:rsid w:val="00B75637"/>
    <w:rsid w:val="00B757D9"/>
    <w:rsid w:val="00B772AA"/>
    <w:rsid w:val="00B907AA"/>
    <w:rsid w:val="00B92BA3"/>
    <w:rsid w:val="00B931D8"/>
    <w:rsid w:val="00B95F78"/>
    <w:rsid w:val="00B96D57"/>
    <w:rsid w:val="00BA02A7"/>
    <w:rsid w:val="00BA083B"/>
    <w:rsid w:val="00BA2613"/>
    <w:rsid w:val="00BA4759"/>
    <w:rsid w:val="00BA732D"/>
    <w:rsid w:val="00BB39C8"/>
    <w:rsid w:val="00BB4849"/>
    <w:rsid w:val="00BB6D16"/>
    <w:rsid w:val="00BC5E74"/>
    <w:rsid w:val="00BC74BB"/>
    <w:rsid w:val="00BD020E"/>
    <w:rsid w:val="00BD0A7E"/>
    <w:rsid w:val="00BD1FC4"/>
    <w:rsid w:val="00BE3D7E"/>
    <w:rsid w:val="00BE57D5"/>
    <w:rsid w:val="00BE7673"/>
    <w:rsid w:val="00BF1CC2"/>
    <w:rsid w:val="00BF2511"/>
    <w:rsid w:val="00BF68CD"/>
    <w:rsid w:val="00C015DB"/>
    <w:rsid w:val="00C028E9"/>
    <w:rsid w:val="00C03F5C"/>
    <w:rsid w:val="00C05C1B"/>
    <w:rsid w:val="00C07A6C"/>
    <w:rsid w:val="00C12B02"/>
    <w:rsid w:val="00C14D0C"/>
    <w:rsid w:val="00C237C3"/>
    <w:rsid w:val="00C24E41"/>
    <w:rsid w:val="00C31C33"/>
    <w:rsid w:val="00C31F47"/>
    <w:rsid w:val="00C33D84"/>
    <w:rsid w:val="00C343FA"/>
    <w:rsid w:val="00C34E33"/>
    <w:rsid w:val="00C41A83"/>
    <w:rsid w:val="00C42C4F"/>
    <w:rsid w:val="00C460EF"/>
    <w:rsid w:val="00C46EBA"/>
    <w:rsid w:val="00C5030E"/>
    <w:rsid w:val="00C51CCF"/>
    <w:rsid w:val="00C52684"/>
    <w:rsid w:val="00C53E75"/>
    <w:rsid w:val="00C64B92"/>
    <w:rsid w:val="00C66C9D"/>
    <w:rsid w:val="00C74D96"/>
    <w:rsid w:val="00C75973"/>
    <w:rsid w:val="00C75C60"/>
    <w:rsid w:val="00C825EE"/>
    <w:rsid w:val="00C82A65"/>
    <w:rsid w:val="00C8377E"/>
    <w:rsid w:val="00C85A00"/>
    <w:rsid w:val="00C91D1D"/>
    <w:rsid w:val="00C94F57"/>
    <w:rsid w:val="00CA57DC"/>
    <w:rsid w:val="00CA6739"/>
    <w:rsid w:val="00CB06D2"/>
    <w:rsid w:val="00CB119D"/>
    <w:rsid w:val="00CB145A"/>
    <w:rsid w:val="00CB18FD"/>
    <w:rsid w:val="00CB5BFD"/>
    <w:rsid w:val="00CB799B"/>
    <w:rsid w:val="00CC04D1"/>
    <w:rsid w:val="00CC1A77"/>
    <w:rsid w:val="00CC1B82"/>
    <w:rsid w:val="00CD1127"/>
    <w:rsid w:val="00CD127C"/>
    <w:rsid w:val="00CD59EB"/>
    <w:rsid w:val="00CD6D6A"/>
    <w:rsid w:val="00CD74B3"/>
    <w:rsid w:val="00CE1610"/>
    <w:rsid w:val="00CF3FCA"/>
    <w:rsid w:val="00CF462C"/>
    <w:rsid w:val="00CF6079"/>
    <w:rsid w:val="00D03D81"/>
    <w:rsid w:val="00D03F1C"/>
    <w:rsid w:val="00D059D0"/>
    <w:rsid w:val="00D166C0"/>
    <w:rsid w:val="00D16726"/>
    <w:rsid w:val="00D21742"/>
    <w:rsid w:val="00D22E79"/>
    <w:rsid w:val="00D265A6"/>
    <w:rsid w:val="00D2677D"/>
    <w:rsid w:val="00D26AF9"/>
    <w:rsid w:val="00D27416"/>
    <w:rsid w:val="00D34052"/>
    <w:rsid w:val="00D358DD"/>
    <w:rsid w:val="00D35D20"/>
    <w:rsid w:val="00D4122E"/>
    <w:rsid w:val="00D43291"/>
    <w:rsid w:val="00D507A0"/>
    <w:rsid w:val="00D508A7"/>
    <w:rsid w:val="00D53E07"/>
    <w:rsid w:val="00D5574B"/>
    <w:rsid w:val="00D5784C"/>
    <w:rsid w:val="00D64F50"/>
    <w:rsid w:val="00D65284"/>
    <w:rsid w:val="00D66576"/>
    <w:rsid w:val="00D67F39"/>
    <w:rsid w:val="00D7064D"/>
    <w:rsid w:val="00D7719F"/>
    <w:rsid w:val="00D80FCE"/>
    <w:rsid w:val="00D831A4"/>
    <w:rsid w:val="00D8547E"/>
    <w:rsid w:val="00D86303"/>
    <w:rsid w:val="00D868F0"/>
    <w:rsid w:val="00D87175"/>
    <w:rsid w:val="00D92D3F"/>
    <w:rsid w:val="00D97C5D"/>
    <w:rsid w:val="00DA1059"/>
    <w:rsid w:val="00DA1B51"/>
    <w:rsid w:val="00DA5C09"/>
    <w:rsid w:val="00DA7B48"/>
    <w:rsid w:val="00DA7D57"/>
    <w:rsid w:val="00DB5590"/>
    <w:rsid w:val="00DC0524"/>
    <w:rsid w:val="00DC2009"/>
    <w:rsid w:val="00DC2781"/>
    <w:rsid w:val="00DC4FE6"/>
    <w:rsid w:val="00DD6576"/>
    <w:rsid w:val="00DE1E6D"/>
    <w:rsid w:val="00DE4F22"/>
    <w:rsid w:val="00DF0C68"/>
    <w:rsid w:val="00DF2010"/>
    <w:rsid w:val="00DF403D"/>
    <w:rsid w:val="00DF5487"/>
    <w:rsid w:val="00E02AC0"/>
    <w:rsid w:val="00E058E6"/>
    <w:rsid w:val="00E1335B"/>
    <w:rsid w:val="00E148CA"/>
    <w:rsid w:val="00E2300F"/>
    <w:rsid w:val="00E234A1"/>
    <w:rsid w:val="00E2444D"/>
    <w:rsid w:val="00E25F60"/>
    <w:rsid w:val="00E270DA"/>
    <w:rsid w:val="00E3193A"/>
    <w:rsid w:val="00E323D6"/>
    <w:rsid w:val="00E33E9C"/>
    <w:rsid w:val="00E3451C"/>
    <w:rsid w:val="00E373E4"/>
    <w:rsid w:val="00E40166"/>
    <w:rsid w:val="00E47872"/>
    <w:rsid w:val="00E53CF7"/>
    <w:rsid w:val="00E566F2"/>
    <w:rsid w:val="00E62E2D"/>
    <w:rsid w:val="00E719B9"/>
    <w:rsid w:val="00E74811"/>
    <w:rsid w:val="00E7536C"/>
    <w:rsid w:val="00E7625C"/>
    <w:rsid w:val="00E76706"/>
    <w:rsid w:val="00E77FBF"/>
    <w:rsid w:val="00E800EF"/>
    <w:rsid w:val="00E80CF5"/>
    <w:rsid w:val="00E84483"/>
    <w:rsid w:val="00E84494"/>
    <w:rsid w:val="00E907D7"/>
    <w:rsid w:val="00E92214"/>
    <w:rsid w:val="00E925A0"/>
    <w:rsid w:val="00E97255"/>
    <w:rsid w:val="00EA29E7"/>
    <w:rsid w:val="00EA51B9"/>
    <w:rsid w:val="00EA5A34"/>
    <w:rsid w:val="00EA60BF"/>
    <w:rsid w:val="00EA6330"/>
    <w:rsid w:val="00EC0203"/>
    <w:rsid w:val="00EC1793"/>
    <w:rsid w:val="00EC1812"/>
    <w:rsid w:val="00EC1DFD"/>
    <w:rsid w:val="00EC55EA"/>
    <w:rsid w:val="00EC7E46"/>
    <w:rsid w:val="00ED1AC3"/>
    <w:rsid w:val="00ED7F72"/>
    <w:rsid w:val="00EE09D5"/>
    <w:rsid w:val="00EF29EB"/>
    <w:rsid w:val="00EF30AD"/>
    <w:rsid w:val="00EF67D7"/>
    <w:rsid w:val="00EF6899"/>
    <w:rsid w:val="00EF6B33"/>
    <w:rsid w:val="00F009C7"/>
    <w:rsid w:val="00F01D88"/>
    <w:rsid w:val="00F04005"/>
    <w:rsid w:val="00F11319"/>
    <w:rsid w:val="00F14161"/>
    <w:rsid w:val="00F15B91"/>
    <w:rsid w:val="00F17ED8"/>
    <w:rsid w:val="00F23EFC"/>
    <w:rsid w:val="00F259EB"/>
    <w:rsid w:val="00F25B20"/>
    <w:rsid w:val="00F30178"/>
    <w:rsid w:val="00F3200A"/>
    <w:rsid w:val="00F40C87"/>
    <w:rsid w:val="00F4545D"/>
    <w:rsid w:val="00F51C8F"/>
    <w:rsid w:val="00F53A2B"/>
    <w:rsid w:val="00F55EB8"/>
    <w:rsid w:val="00F62B73"/>
    <w:rsid w:val="00F64A72"/>
    <w:rsid w:val="00F65054"/>
    <w:rsid w:val="00F70310"/>
    <w:rsid w:val="00F70477"/>
    <w:rsid w:val="00F721AB"/>
    <w:rsid w:val="00F73456"/>
    <w:rsid w:val="00F73C7A"/>
    <w:rsid w:val="00F80C19"/>
    <w:rsid w:val="00F82BC2"/>
    <w:rsid w:val="00F83ECF"/>
    <w:rsid w:val="00F8679D"/>
    <w:rsid w:val="00F915F8"/>
    <w:rsid w:val="00F947A1"/>
    <w:rsid w:val="00F96F68"/>
    <w:rsid w:val="00FA0601"/>
    <w:rsid w:val="00FA4C82"/>
    <w:rsid w:val="00FA54E7"/>
    <w:rsid w:val="00FA65A9"/>
    <w:rsid w:val="00FB1C01"/>
    <w:rsid w:val="00FB2489"/>
    <w:rsid w:val="00FB4ED9"/>
    <w:rsid w:val="00FC7687"/>
    <w:rsid w:val="00FC7F15"/>
    <w:rsid w:val="00FD11DC"/>
    <w:rsid w:val="00FD2FC8"/>
    <w:rsid w:val="00FE1C60"/>
    <w:rsid w:val="00FE4434"/>
    <w:rsid w:val="00FE7923"/>
    <w:rsid w:val="00FF050F"/>
    <w:rsid w:val="00FF0EC1"/>
    <w:rsid w:val="00FF7F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D1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E85"/>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935D38"/>
    <w:pPr>
      <w:keepNext/>
      <w:keepLines/>
      <w:numPr>
        <w:numId w:val="5"/>
      </w:numPr>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935D38"/>
    <w:pPr>
      <w:keepNext/>
      <w:keepLines/>
      <w:spacing w:before="200" w:after="0"/>
      <w:outlineLvl w:val="1"/>
    </w:pPr>
    <w:rPr>
      <w:rFonts w:eastAsiaTheme="majorEastAsia" w:cstheme="majorBidi"/>
      <w:b/>
      <w:bCs/>
      <w:szCs w:val="26"/>
      <w:lang w:val="en-US"/>
    </w:rPr>
  </w:style>
  <w:style w:type="paragraph" w:styleId="Heading3">
    <w:name w:val="heading 3"/>
    <w:basedOn w:val="Normal"/>
    <w:next w:val="Normal"/>
    <w:link w:val="Heading3Char"/>
    <w:uiPriority w:val="9"/>
    <w:unhideWhenUsed/>
    <w:qFormat/>
    <w:rsid w:val="00935D38"/>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50B"/>
    <w:rPr>
      <w:rFonts w:ascii="Tahoma" w:hAnsi="Tahoma" w:cs="Tahoma"/>
      <w:sz w:val="16"/>
      <w:szCs w:val="16"/>
    </w:rPr>
  </w:style>
  <w:style w:type="paragraph" w:styleId="Header">
    <w:name w:val="header"/>
    <w:basedOn w:val="Normal"/>
    <w:link w:val="HeaderChar"/>
    <w:uiPriority w:val="99"/>
    <w:unhideWhenUsed/>
    <w:rsid w:val="00963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F59"/>
  </w:style>
  <w:style w:type="paragraph" w:styleId="Footer">
    <w:name w:val="footer"/>
    <w:basedOn w:val="Normal"/>
    <w:link w:val="FooterChar"/>
    <w:uiPriority w:val="99"/>
    <w:unhideWhenUsed/>
    <w:rsid w:val="00963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F59"/>
  </w:style>
  <w:style w:type="table" w:styleId="TableGrid">
    <w:name w:val="Table Grid"/>
    <w:basedOn w:val="TableNormal"/>
    <w:uiPriority w:val="59"/>
    <w:rsid w:val="00547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3202"/>
    <w:rPr>
      <w:sz w:val="16"/>
      <w:szCs w:val="16"/>
    </w:rPr>
  </w:style>
  <w:style w:type="paragraph" w:styleId="CommentText">
    <w:name w:val="annotation text"/>
    <w:basedOn w:val="Normal"/>
    <w:link w:val="CommentTextChar"/>
    <w:uiPriority w:val="99"/>
    <w:semiHidden/>
    <w:unhideWhenUsed/>
    <w:rsid w:val="00533202"/>
    <w:pPr>
      <w:spacing w:line="240" w:lineRule="auto"/>
    </w:pPr>
    <w:rPr>
      <w:sz w:val="20"/>
      <w:szCs w:val="20"/>
    </w:rPr>
  </w:style>
  <w:style w:type="character" w:customStyle="1" w:styleId="CommentTextChar">
    <w:name w:val="Comment Text Char"/>
    <w:basedOn w:val="DefaultParagraphFont"/>
    <w:link w:val="CommentText"/>
    <w:uiPriority w:val="99"/>
    <w:semiHidden/>
    <w:rsid w:val="00533202"/>
    <w:rPr>
      <w:sz w:val="20"/>
      <w:szCs w:val="20"/>
    </w:rPr>
  </w:style>
  <w:style w:type="paragraph" w:styleId="CommentSubject">
    <w:name w:val="annotation subject"/>
    <w:basedOn w:val="CommentText"/>
    <w:next w:val="CommentText"/>
    <w:link w:val="CommentSubjectChar"/>
    <w:uiPriority w:val="99"/>
    <w:semiHidden/>
    <w:unhideWhenUsed/>
    <w:rsid w:val="00533202"/>
    <w:rPr>
      <w:b/>
      <w:bCs/>
    </w:rPr>
  </w:style>
  <w:style w:type="character" w:customStyle="1" w:styleId="CommentSubjectChar">
    <w:name w:val="Comment Subject Char"/>
    <w:basedOn w:val="CommentTextChar"/>
    <w:link w:val="CommentSubject"/>
    <w:uiPriority w:val="99"/>
    <w:semiHidden/>
    <w:rsid w:val="00533202"/>
    <w:rPr>
      <w:b/>
      <w:bCs/>
      <w:sz w:val="20"/>
      <w:szCs w:val="20"/>
    </w:rPr>
  </w:style>
  <w:style w:type="paragraph" w:styleId="Revision">
    <w:name w:val="Revision"/>
    <w:hidden/>
    <w:uiPriority w:val="99"/>
    <w:semiHidden/>
    <w:rsid w:val="00782BBC"/>
    <w:pPr>
      <w:spacing w:after="0" w:line="240" w:lineRule="auto"/>
    </w:pPr>
  </w:style>
  <w:style w:type="paragraph" w:styleId="Caption">
    <w:name w:val="caption"/>
    <w:basedOn w:val="Normal"/>
    <w:next w:val="Normal"/>
    <w:uiPriority w:val="35"/>
    <w:unhideWhenUsed/>
    <w:qFormat/>
    <w:rsid w:val="00FA4C82"/>
    <w:pPr>
      <w:spacing w:before="120"/>
    </w:pPr>
    <w:rPr>
      <w:b/>
      <w:bCs/>
      <w:color w:val="000000" w:themeColor="text1"/>
      <w:szCs w:val="18"/>
    </w:rPr>
  </w:style>
  <w:style w:type="character" w:styleId="PlaceholderText">
    <w:name w:val="Placeholder Text"/>
    <w:basedOn w:val="DefaultParagraphFont"/>
    <w:uiPriority w:val="99"/>
    <w:semiHidden/>
    <w:rsid w:val="00A06191"/>
    <w:rPr>
      <w:color w:val="808080"/>
    </w:rPr>
  </w:style>
  <w:style w:type="table" w:styleId="LightList-Accent1">
    <w:name w:val="Light List Accent 1"/>
    <w:basedOn w:val="TableNormal"/>
    <w:uiPriority w:val="61"/>
    <w:rsid w:val="00EA60B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uiPriority w:val="9"/>
    <w:rsid w:val="00935D38"/>
    <w:rPr>
      <w:rFonts w:ascii="Times New Roman" w:eastAsiaTheme="majorEastAsia" w:hAnsi="Times New Roman" w:cstheme="majorBidi"/>
      <w:b/>
      <w:bCs/>
      <w:sz w:val="24"/>
      <w:szCs w:val="28"/>
    </w:rPr>
  </w:style>
  <w:style w:type="paragraph" w:styleId="ListParagraph">
    <w:name w:val="List Paragraph"/>
    <w:basedOn w:val="Normal"/>
    <w:uiPriority w:val="34"/>
    <w:qFormat/>
    <w:rsid w:val="00E40166"/>
    <w:pPr>
      <w:ind w:left="720"/>
      <w:contextualSpacing/>
    </w:pPr>
  </w:style>
  <w:style w:type="table" w:styleId="LightShading">
    <w:name w:val="Light Shading"/>
    <w:basedOn w:val="TableNormal"/>
    <w:uiPriority w:val="60"/>
    <w:rsid w:val="00A5579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
    <w:name w:val="Heading 2 Char"/>
    <w:basedOn w:val="DefaultParagraphFont"/>
    <w:link w:val="Heading2"/>
    <w:uiPriority w:val="9"/>
    <w:rsid w:val="00935D38"/>
    <w:rPr>
      <w:rFonts w:ascii="Times New Roman" w:eastAsiaTheme="majorEastAsia" w:hAnsi="Times New Roman" w:cstheme="majorBidi"/>
      <w:b/>
      <w:bCs/>
      <w:sz w:val="24"/>
      <w:szCs w:val="26"/>
      <w:lang w:val="en-US"/>
    </w:rPr>
  </w:style>
  <w:style w:type="paragraph" w:styleId="EndnoteText">
    <w:name w:val="endnote text"/>
    <w:basedOn w:val="Normal"/>
    <w:link w:val="EndnoteTextChar"/>
    <w:uiPriority w:val="99"/>
    <w:semiHidden/>
    <w:unhideWhenUsed/>
    <w:rsid w:val="00CC04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04D1"/>
    <w:rPr>
      <w:rFonts w:ascii="Times New Roman" w:hAnsi="Times New Roman"/>
      <w:sz w:val="20"/>
      <w:szCs w:val="20"/>
    </w:rPr>
  </w:style>
  <w:style w:type="character" w:styleId="EndnoteReference">
    <w:name w:val="endnote reference"/>
    <w:basedOn w:val="DefaultParagraphFont"/>
    <w:uiPriority w:val="99"/>
    <w:semiHidden/>
    <w:unhideWhenUsed/>
    <w:rsid w:val="00CC04D1"/>
    <w:rPr>
      <w:vertAlign w:val="superscript"/>
    </w:rPr>
  </w:style>
  <w:style w:type="character" w:styleId="Hyperlink">
    <w:name w:val="Hyperlink"/>
    <w:basedOn w:val="DefaultParagraphFont"/>
    <w:uiPriority w:val="99"/>
    <w:unhideWhenUsed/>
    <w:rsid w:val="002D444F"/>
    <w:rPr>
      <w:color w:val="0000FF" w:themeColor="hyperlink"/>
      <w:u w:val="single"/>
    </w:rPr>
  </w:style>
  <w:style w:type="character" w:styleId="LineNumber">
    <w:name w:val="line number"/>
    <w:basedOn w:val="DefaultParagraphFont"/>
    <w:uiPriority w:val="99"/>
    <w:semiHidden/>
    <w:unhideWhenUsed/>
    <w:rsid w:val="00A02E85"/>
  </w:style>
  <w:style w:type="paragraph" w:customStyle="1" w:styleId="Reference">
    <w:name w:val="Reference"/>
    <w:basedOn w:val="Normal"/>
    <w:link w:val="ReferenceChar"/>
    <w:qFormat/>
    <w:rsid w:val="006A3A35"/>
    <w:pPr>
      <w:spacing w:after="200"/>
      <w:ind w:left="397" w:hanging="397"/>
    </w:pPr>
    <w:rPr>
      <w:rFonts w:cs="Times New Roman"/>
      <w:lang w:val="en-US"/>
    </w:rPr>
  </w:style>
  <w:style w:type="character" w:customStyle="1" w:styleId="ReferenceChar">
    <w:name w:val="Reference Char"/>
    <w:basedOn w:val="DefaultParagraphFont"/>
    <w:link w:val="Reference"/>
    <w:rsid w:val="006A3A35"/>
    <w:rPr>
      <w:rFonts w:ascii="Times New Roman" w:hAnsi="Times New Roman" w:cs="Times New Roman"/>
      <w:sz w:val="24"/>
      <w:lang w:val="en-US"/>
    </w:rPr>
  </w:style>
  <w:style w:type="paragraph" w:styleId="NormalWeb">
    <w:name w:val="Normal (Web)"/>
    <w:basedOn w:val="Normal"/>
    <w:uiPriority w:val="99"/>
    <w:unhideWhenUsed/>
    <w:rsid w:val="00647576"/>
    <w:pPr>
      <w:spacing w:before="100" w:beforeAutospacing="1" w:after="100" w:afterAutospacing="1"/>
    </w:pPr>
    <w:rPr>
      <w:rFonts w:eastAsiaTheme="minorEastAsia" w:cs="Times New Roman"/>
      <w:szCs w:val="24"/>
      <w:lang w:eastAsia="nb-NO"/>
    </w:rPr>
  </w:style>
  <w:style w:type="paragraph" w:styleId="TableofFigures">
    <w:name w:val="table of figures"/>
    <w:basedOn w:val="Normal"/>
    <w:next w:val="Normal"/>
    <w:uiPriority w:val="99"/>
    <w:unhideWhenUsed/>
    <w:rsid w:val="00D22E79"/>
    <w:pPr>
      <w:spacing w:after="0"/>
    </w:pPr>
  </w:style>
  <w:style w:type="paragraph" w:styleId="FootnoteText">
    <w:name w:val="footnote text"/>
    <w:basedOn w:val="Normal"/>
    <w:link w:val="FootnoteTextChar"/>
    <w:uiPriority w:val="99"/>
    <w:semiHidden/>
    <w:unhideWhenUsed/>
    <w:rsid w:val="005B5D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5D18"/>
    <w:rPr>
      <w:rFonts w:ascii="Times New Roman" w:hAnsi="Times New Roman"/>
      <w:sz w:val="20"/>
      <w:szCs w:val="20"/>
    </w:rPr>
  </w:style>
  <w:style w:type="character" w:styleId="FootnoteReference">
    <w:name w:val="footnote reference"/>
    <w:basedOn w:val="DefaultParagraphFont"/>
    <w:uiPriority w:val="99"/>
    <w:semiHidden/>
    <w:unhideWhenUsed/>
    <w:rsid w:val="005B5D18"/>
    <w:rPr>
      <w:vertAlign w:val="superscript"/>
    </w:rPr>
  </w:style>
  <w:style w:type="character" w:customStyle="1" w:styleId="Heading3Char">
    <w:name w:val="Heading 3 Char"/>
    <w:basedOn w:val="DefaultParagraphFont"/>
    <w:link w:val="Heading3"/>
    <w:uiPriority w:val="9"/>
    <w:rsid w:val="00935D3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58787">
      <w:bodyDiv w:val="1"/>
      <w:marLeft w:val="0"/>
      <w:marRight w:val="0"/>
      <w:marTop w:val="0"/>
      <w:marBottom w:val="0"/>
      <w:divBdr>
        <w:top w:val="none" w:sz="0" w:space="0" w:color="auto"/>
        <w:left w:val="none" w:sz="0" w:space="0" w:color="auto"/>
        <w:bottom w:val="none" w:sz="0" w:space="0" w:color="auto"/>
        <w:right w:val="none" w:sz="0" w:space="0" w:color="auto"/>
      </w:divBdr>
    </w:div>
    <w:div w:id="90198402">
      <w:bodyDiv w:val="1"/>
      <w:marLeft w:val="0"/>
      <w:marRight w:val="0"/>
      <w:marTop w:val="0"/>
      <w:marBottom w:val="0"/>
      <w:divBdr>
        <w:top w:val="none" w:sz="0" w:space="0" w:color="auto"/>
        <w:left w:val="none" w:sz="0" w:space="0" w:color="auto"/>
        <w:bottom w:val="none" w:sz="0" w:space="0" w:color="auto"/>
        <w:right w:val="none" w:sz="0" w:space="0" w:color="auto"/>
      </w:divBdr>
    </w:div>
    <w:div w:id="267127504">
      <w:bodyDiv w:val="1"/>
      <w:marLeft w:val="0"/>
      <w:marRight w:val="0"/>
      <w:marTop w:val="0"/>
      <w:marBottom w:val="0"/>
      <w:divBdr>
        <w:top w:val="none" w:sz="0" w:space="0" w:color="auto"/>
        <w:left w:val="none" w:sz="0" w:space="0" w:color="auto"/>
        <w:bottom w:val="none" w:sz="0" w:space="0" w:color="auto"/>
        <w:right w:val="none" w:sz="0" w:space="0" w:color="auto"/>
      </w:divBdr>
    </w:div>
    <w:div w:id="417095148">
      <w:bodyDiv w:val="1"/>
      <w:marLeft w:val="0"/>
      <w:marRight w:val="0"/>
      <w:marTop w:val="0"/>
      <w:marBottom w:val="0"/>
      <w:divBdr>
        <w:top w:val="none" w:sz="0" w:space="0" w:color="auto"/>
        <w:left w:val="none" w:sz="0" w:space="0" w:color="auto"/>
        <w:bottom w:val="none" w:sz="0" w:space="0" w:color="auto"/>
        <w:right w:val="none" w:sz="0" w:space="0" w:color="auto"/>
      </w:divBdr>
    </w:div>
    <w:div w:id="1128622015">
      <w:bodyDiv w:val="1"/>
      <w:marLeft w:val="0"/>
      <w:marRight w:val="0"/>
      <w:marTop w:val="0"/>
      <w:marBottom w:val="0"/>
      <w:divBdr>
        <w:top w:val="none" w:sz="0" w:space="0" w:color="auto"/>
        <w:left w:val="none" w:sz="0" w:space="0" w:color="auto"/>
        <w:bottom w:val="none" w:sz="0" w:space="0" w:color="auto"/>
        <w:right w:val="none" w:sz="0" w:space="0" w:color="auto"/>
      </w:divBdr>
      <w:divsChild>
        <w:div w:id="723603422">
          <w:marLeft w:val="0"/>
          <w:marRight w:val="0"/>
          <w:marTop w:val="0"/>
          <w:marBottom w:val="0"/>
          <w:divBdr>
            <w:top w:val="none" w:sz="0" w:space="0" w:color="auto"/>
            <w:left w:val="none" w:sz="0" w:space="0" w:color="auto"/>
            <w:bottom w:val="none" w:sz="0" w:space="0" w:color="auto"/>
            <w:right w:val="none" w:sz="0" w:space="0" w:color="auto"/>
          </w:divBdr>
          <w:divsChild>
            <w:div w:id="380447638">
              <w:marLeft w:val="0"/>
              <w:marRight w:val="0"/>
              <w:marTop w:val="0"/>
              <w:marBottom w:val="0"/>
              <w:divBdr>
                <w:top w:val="none" w:sz="0" w:space="0" w:color="auto"/>
                <w:left w:val="none" w:sz="0" w:space="0" w:color="auto"/>
                <w:bottom w:val="none" w:sz="0" w:space="0" w:color="auto"/>
                <w:right w:val="none" w:sz="0" w:space="0" w:color="auto"/>
              </w:divBdr>
              <w:divsChild>
                <w:div w:id="1707490195">
                  <w:marLeft w:val="0"/>
                  <w:marRight w:val="0"/>
                  <w:marTop w:val="0"/>
                  <w:marBottom w:val="0"/>
                  <w:divBdr>
                    <w:top w:val="none" w:sz="0" w:space="0" w:color="auto"/>
                    <w:left w:val="none" w:sz="0" w:space="0" w:color="auto"/>
                    <w:bottom w:val="none" w:sz="0" w:space="0" w:color="auto"/>
                    <w:right w:val="none" w:sz="0" w:space="0" w:color="auto"/>
                  </w:divBdr>
                  <w:divsChild>
                    <w:div w:id="968584274">
                      <w:marLeft w:val="0"/>
                      <w:marRight w:val="0"/>
                      <w:marTop w:val="0"/>
                      <w:marBottom w:val="0"/>
                      <w:divBdr>
                        <w:top w:val="none" w:sz="0" w:space="0" w:color="auto"/>
                        <w:left w:val="none" w:sz="0" w:space="0" w:color="auto"/>
                        <w:bottom w:val="none" w:sz="0" w:space="0" w:color="auto"/>
                        <w:right w:val="none" w:sz="0" w:space="0" w:color="auto"/>
                      </w:divBdr>
                      <w:divsChild>
                        <w:div w:id="28844149">
                          <w:marLeft w:val="0"/>
                          <w:marRight w:val="0"/>
                          <w:marTop w:val="0"/>
                          <w:marBottom w:val="0"/>
                          <w:divBdr>
                            <w:top w:val="none" w:sz="0" w:space="0" w:color="auto"/>
                            <w:left w:val="none" w:sz="0" w:space="0" w:color="auto"/>
                            <w:bottom w:val="none" w:sz="0" w:space="0" w:color="auto"/>
                            <w:right w:val="none" w:sz="0" w:space="0" w:color="auto"/>
                          </w:divBdr>
                          <w:divsChild>
                            <w:div w:id="534081516">
                              <w:marLeft w:val="0"/>
                              <w:marRight w:val="0"/>
                              <w:marTop w:val="0"/>
                              <w:marBottom w:val="0"/>
                              <w:divBdr>
                                <w:top w:val="none" w:sz="0" w:space="0" w:color="auto"/>
                                <w:left w:val="none" w:sz="0" w:space="0" w:color="auto"/>
                                <w:bottom w:val="none" w:sz="0" w:space="0" w:color="auto"/>
                                <w:right w:val="none" w:sz="0" w:space="0" w:color="auto"/>
                              </w:divBdr>
                              <w:divsChild>
                                <w:div w:id="1482112402">
                                  <w:marLeft w:val="0"/>
                                  <w:marRight w:val="0"/>
                                  <w:marTop w:val="0"/>
                                  <w:marBottom w:val="0"/>
                                  <w:divBdr>
                                    <w:top w:val="none" w:sz="0" w:space="0" w:color="auto"/>
                                    <w:left w:val="none" w:sz="0" w:space="0" w:color="auto"/>
                                    <w:bottom w:val="none" w:sz="0" w:space="0" w:color="auto"/>
                                    <w:right w:val="none" w:sz="0" w:space="0" w:color="auto"/>
                                  </w:divBdr>
                                  <w:divsChild>
                                    <w:div w:id="1348481710">
                                      <w:marLeft w:val="0"/>
                                      <w:marRight w:val="0"/>
                                      <w:marTop w:val="0"/>
                                      <w:marBottom w:val="0"/>
                                      <w:divBdr>
                                        <w:top w:val="none" w:sz="0" w:space="0" w:color="auto"/>
                                        <w:left w:val="none" w:sz="0" w:space="0" w:color="auto"/>
                                        <w:bottom w:val="none" w:sz="0" w:space="0" w:color="auto"/>
                                        <w:right w:val="none" w:sz="0" w:space="0" w:color="auto"/>
                                      </w:divBdr>
                                      <w:divsChild>
                                        <w:div w:id="1024399544">
                                          <w:marLeft w:val="0"/>
                                          <w:marRight w:val="0"/>
                                          <w:marTop w:val="0"/>
                                          <w:marBottom w:val="0"/>
                                          <w:divBdr>
                                            <w:top w:val="none" w:sz="0" w:space="0" w:color="auto"/>
                                            <w:left w:val="none" w:sz="0" w:space="0" w:color="auto"/>
                                            <w:bottom w:val="none" w:sz="0" w:space="0" w:color="auto"/>
                                            <w:right w:val="none" w:sz="0" w:space="0" w:color="auto"/>
                                          </w:divBdr>
                                          <w:divsChild>
                                            <w:div w:id="882670092">
                                              <w:marLeft w:val="0"/>
                                              <w:marRight w:val="0"/>
                                              <w:marTop w:val="0"/>
                                              <w:marBottom w:val="0"/>
                                              <w:divBdr>
                                                <w:top w:val="none" w:sz="0" w:space="0" w:color="auto"/>
                                                <w:left w:val="none" w:sz="0" w:space="0" w:color="auto"/>
                                                <w:bottom w:val="none" w:sz="0" w:space="0" w:color="auto"/>
                                                <w:right w:val="none" w:sz="0" w:space="0" w:color="auto"/>
                                              </w:divBdr>
                                              <w:divsChild>
                                                <w:div w:id="992952370">
                                                  <w:marLeft w:val="0"/>
                                                  <w:marRight w:val="0"/>
                                                  <w:marTop w:val="0"/>
                                                  <w:marBottom w:val="0"/>
                                                  <w:divBdr>
                                                    <w:top w:val="none" w:sz="0" w:space="0" w:color="auto"/>
                                                    <w:left w:val="none" w:sz="0" w:space="0" w:color="auto"/>
                                                    <w:bottom w:val="none" w:sz="0" w:space="0" w:color="auto"/>
                                                    <w:right w:val="none" w:sz="0" w:space="0" w:color="auto"/>
                                                  </w:divBdr>
                                                  <w:divsChild>
                                                    <w:div w:id="354617784">
                                                      <w:marLeft w:val="0"/>
                                                      <w:marRight w:val="0"/>
                                                      <w:marTop w:val="0"/>
                                                      <w:marBottom w:val="0"/>
                                                      <w:divBdr>
                                                        <w:top w:val="none" w:sz="0" w:space="0" w:color="auto"/>
                                                        <w:left w:val="none" w:sz="0" w:space="0" w:color="auto"/>
                                                        <w:bottom w:val="none" w:sz="0" w:space="0" w:color="auto"/>
                                                        <w:right w:val="none" w:sz="0" w:space="0" w:color="auto"/>
                                                      </w:divBdr>
                                                      <w:divsChild>
                                                        <w:div w:id="1985158698">
                                                          <w:marLeft w:val="0"/>
                                                          <w:marRight w:val="0"/>
                                                          <w:marTop w:val="0"/>
                                                          <w:marBottom w:val="0"/>
                                                          <w:divBdr>
                                                            <w:top w:val="none" w:sz="0" w:space="0" w:color="auto"/>
                                                            <w:left w:val="none" w:sz="0" w:space="0" w:color="auto"/>
                                                            <w:bottom w:val="none" w:sz="0" w:space="0" w:color="auto"/>
                                                            <w:right w:val="none" w:sz="0" w:space="0" w:color="auto"/>
                                                          </w:divBdr>
                                                          <w:divsChild>
                                                            <w:div w:id="1300723069">
                                                              <w:marLeft w:val="0"/>
                                                              <w:marRight w:val="0"/>
                                                              <w:marTop w:val="0"/>
                                                              <w:marBottom w:val="0"/>
                                                              <w:divBdr>
                                                                <w:top w:val="none" w:sz="0" w:space="0" w:color="auto"/>
                                                                <w:left w:val="none" w:sz="0" w:space="0" w:color="auto"/>
                                                                <w:bottom w:val="none" w:sz="0" w:space="0" w:color="auto"/>
                                                                <w:right w:val="none" w:sz="0" w:space="0" w:color="auto"/>
                                                              </w:divBdr>
                                                              <w:divsChild>
                                                                <w:div w:id="1405563293">
                                                                  <w:marLeft w:val="0"/>
                                                                  <w:marRight w:val="0"/>
                                                                  <w:marTop w:val="0"/>
                                                                  <w:marBottom w:val="0"/>
                                                                  <w:divBdr>
                                                                    <w:top w:val="none" w:sz="0" w:space="0" w:color="auto"/>
                                                                    <w:left w:val="none" w:sz="0" w:space="0" w:color="auto"/>
                                                                    <w:bottom w:val="none" w:sz="0" w:space="0" w:color="auto"/>
                                                                    <w:right w:val="none" w:sz="0" w:space="0" w:color="auto"/>
                                                                  </w:divBdr>
                                                                  <w:divsChild>
                                                                    <w:div w:id="1759211713">
                                                                      <w:marLeft w:val="0"/>
                                                                      <w:marRight w:val="0"/>
                                                                      <w:marTop w:val="0"/>
                                                                      <w:marBottom w:val="0"/>
                                                                      <w:divBdr>
                                                                        <w:top w:val="none" w:sz="0" w:space="0" w:color="auto"/>
                                                                        <w:left w:val="none" w:sz="0" w:space="0" w:color="auto"/>
                                                                        <w:bottom w:val="none" w:sz="0" w:space="0" w:color="auto"/>
                                                                        <w:right w:val="none" w:sz="0" w:space="0" w:color="auto"/>
                                                                      </w:divBdr>
                                                                      <w:divsChild>
                                                                        <w:div w:id="561671739">
                                                                          <w:marLeft w:val="0"/>
                                                                          <w:marRight w:val="0"/>
                                                                          <w:marTop w:val="0"/>
                                                                          <w:marBottom w:val="0"/>
                                                                          <w:divBdr>
                                                                            <w:top w:val="none" w:sz="0" w:space="0" w:color="auto"/>
                                                                            <w:left w:val="none" w:sz="0" w:space="0" w:color="auto"/>
                                                                            <w:bottom w:val="none" w:sz="0" w:space="0" w:color="auto"/>
                                                                            <w:right w:val="none" w:sz="0" w:space="0" w:color="auto"/>
                                                                          </w:divBdr>
                                                                          <w:divsChild>
                                                                            <w:div w:id="1001010286">
                                                                              <w:marLeft w:val="0"/>
                                                                              <w:marRight w:val="0"/>
                                                                              <w:marTop w:val="0"/>
                                                                              <w:marBottom w:val="0"/>
                                                                              <w:divBdr>
                                                                                <w:top w:val="none" w:sz="0" w:space="0" w:color="auto"/>
                                                                                <w:left w:val="none" w:sz="0" w:space="0" w:color="auto"/>
                                                                                <w:bottom w:val="none" w:sz="0" w:space="0" w:color="auto"/>
                                                                                <w:right w:val="none" w:sz="0" w:space="0" w:color="auto"/>
                                                                              </w:divBdr>
                                                                              <w:divsChild>
                                                                                <w:div w:id="377553296">
                                                                                  <w:marLeft w:val="0"/>
                                                                                  <w:marRight w:val="0"/>
                                                                                  <w:marTop w:val="0"/>
                                                                                  <w:marBottom w:val="0"/>
                                                                                  <w:divBdr>
                                                                                    <w:top w:val="none" w:sz="0" w:space="0" w:color="auto"/>
                                                                                    <w:left w:val="none" w:sz="0" w:space="0" w:color="auto"/>
                                                                                    <w:bottom w:val="none" w:sz="0" w:space="0" w:color="auto"/>
                                                                                    <w:right w:val="none" w:sz="0" w:space="0" w:color="auto"/>
                                                                                  </w:divBdr>
                                                                                  <w:divsChild>
                                                                                    <w:div w:id="1567061235">
                                                                                      <w:marLeft w:val="0"/>
                                                                                      <w:marRight w:val="0"/>
                                                                                      <w:marTop w:val="0"/>
                                                                                      <w:marBottom w:val="0"/>
                                                                                      <w:divBdr>
                                                                                        <w:top w:val="none" w:sz="0" w:space="0" w:color="auto"/>
                                                                                        <w:left w:val="none" w:sz="0" w:space="0" w:color="auto"/>
                                                                                        <w:bottom w:val="none" w:sz="0" w:space="0" w:color="auto"/>
                                                                                        <w:right w:val="none" w:sz="0" w:space="0" w:color="auto"/>
                                                                                      </w:divBdr>
                                                                                      <w:divsChild>
                                                                                        <w:div w:id="1512794319">
                                                                                          <w:marLeft w:val="0"/>
                                                                                          <w:marRight w:val="0"/>
                                                                                          <w:marTop w:val="0"/>
                                                                                          <w:marBottom w:val="0"/>
                                                                                          <w:divBdr>
                                                                                            <w:top w:val="none" w:sz="0" w:space="0" w:color="auto"/>
                                                                                            <w:left w:val="none" w:sz="0" w:space="0" w:color="auto"/>
                                                                                            <w:bottom w:val="none" w:sz="0" w:space="0" w:color="auto"/>
                                                                                            <w:right w:val="none" w:sz="0" w:space="0" w:color="auto"/>
                                                                                          </w:divBdr>
                                                                                          <w:divsChild>
                                                                                            <w:div w:id="1326975959">
                                                                                              <w:marLeft w:val="0"/>
                                                                                              <w:marRight w:val="0"/>
                                                                                              <w:marTop w:val="0"/>
                                                                                              <w:marBottom w:val="0"/>
                                                                                              <w:divBdr>
                                                                                                <w:top w:val="none" w:sz="0" w:space="0" w:color="auto"/>
                                                                                                <w:left w:val="none" w:sz="0" w:space="0" w:color="auto"/>
                                                                                                <w:bottom w:val="none" w:sz="0" w:space="0" w:color="auto"/>
                                                                                                <w:right w:val="none" w:sz="0" w:space="0" w:color="auto"/>
                                                                                              </w:divBdr>
                                                                                              <w:divsChild>
                                                                                                <w:div w:id="1130778485">
                                                                                                  <w:marLeft w:val="0"/>
                                                                                                  <w:marRight w:val="0"/>
                                                                                                  <w:marTop w:val="0"/>
                                                                                                  <w:marBottom w:val="0"/>
                                                                                                  <w:divBdr>
                                                                                                    <w:top w:val="none" w:sz="0" w:space="0" w:color="auto"/>
                                                                                                    <w:left w:val="none" w:sz="0" w:space="0" w:color="auto"/>
                                                                                                    <w:bottom w:val="none" w:sz="0" w:space="0" w:color="auto"/>
                                                                                                    <w:right w:val="none" w:sz="0" w:space="0" w:color="auto"/>
                                                                                                  </w:divBdr>
                                                                                                  <w:divsChild>
                                                                                                    <w:div w:id="796217057">
                                                                                                      <w:marLeft w:val="0"/>
                                                                                                      <w:marRight w:val="0"/>
                                                                                                      <w:marTop w:val="0"/>
                                                                                                      <w:marBottom w:val="0"/>
                                                                                                      <w:divBdr>
                                                                                                        <w:top w:val="none" w:sz="0" w:space="0" w:color="auto"/>
                                                                                                        <w:left w:val="none" w:sz="0" w:space="0" w:color="auto"/>
                                                                                                        <w:bottom w:val="none" w:sz="0" w:space="0" w:color="auto"/>
                                                                                                        <w:right w:val="none" w:sz="0" w:space="0" w:color="auto"/>
                                                                                                      </w:divBdr>
                                                                                                      <w:divsChild>
                                                                                                        <w:div w:id="673338586">
                                                                                                          <w:marLeft w:val="0"/>
                                                                                                          <w:marRight w:val="0"/>
                                                                                                          <w:marTop w:val="0"/>
                                                                                                          <w:marBottom w:val="0"/>
                                                                                                          <w:divBdr>
                                                                                                            <w:top w:val="none" w:sz="0" w:space="0" w:color="auto"/>
                                                                                                            <w:left w:val="none" w:sz="0" w:space="0" w:color="auto"/>
                                                                                                            <w:bottom w:val="none" w:sz="0" w:space="0" w:color="auto"/>
                                                                                                            <w:right w:val="none" w:sz="0" w:space="0" w:color="auto"/>
                                                                                                          </w:divBdr>
                                                                                                          <w:divsChild>
                                                                                                            <w:div w:id="1540506040">
                                                                                                              <w:marLeft w:val="0"/>
                                                                                                              <w:marRight w:val="0"/>
                                                                                                              <w:marTop w:val="0"/>
                                                                                                              <w:marBottom w:val="0"/>
                                                                                                              <w:divBdr>
                                                                                                                <w:top w:val="none" w:sz="0" w:space="0" w:color="auto"/>
                                                                                                                <w:left w:val="none" w:sz="0" w:space="0" w:color="auto"/>
                                                                                                                <w:bottom w:val="none" w:sz="0" w:space="0" w:color="auto"/>
                                                                                                                <w:right w:val="none" w:sz="0" w:space="0" w:color="auto"/>
                                                                                                              </w:divBdr>
                                                                                                              <w:divsChild>
                                                                                                                <w:div w:id="1791822019">
                                                                                                                  <w:marLeft w:val="0"/>
                                                                                                                  <w:marRight w:val="0"/>
                                                                                                                  <w:marTop w:val="0"/>
                                                                                                                  <w:marBottom w:val="0"/>
                                                                                                                  <w:divBdr>
                                                                                                                    <w:top w:val="none" w:sz="0" w:space="0" w:color="auto"/>
                                                                                                                    <w:left w:val="none" w:sz="0" w:space="0" w:color="auto"/>
                                                                                                                    <w:bottom w:val="none" w:sz="0" w:space="0" w:color="auto"/>
                                                                                                                    <w:right w:val="none" w:sz="0" w:space="0" w:color="auto"/>
                                                                                                                  </w:divBdr>
                                                                                                                  <w:divsChild>
                                                                                                                    <w:div w:id="567501409">
                                                                                                                      <w:marLeft w:val="0"/>
                                                                                                                      <w:marRight w:val="0"/>
                                                                                                                      <w:marTop w:val="0"/>
                                                                                                                      <w:marBottom w:val="0"/>
                                                                                                                      <w:divBdr>
                                                                                                                        <w:top w:val="none" w:sz="0" w:space="0" w:color="auto"/>
                                                                                                                        <w:left w:val="none" w:sz="0" w:space="0" w:color="auto"/>
                                                                                                                        <w:bottom w:val="none" w:sz="0" w:space="0" w:color="auto"/>
                                                                                                                        <w:right w:val="none" w:sz="0" w:space="0" w:color="auto"/>
                                                                                                                      </w:divBdr>
                                                                                                                      <w:divsChild>
                                                                                                                        <w:div w:id="74983535">
                                                                                                                          <w:marLeft w:val="0"/>
                                                                                                                          <w:marRight w:val="0"/>
                                                                                                                          <w:marTop w:val="0"/>
                                                                                                                          <w:marBottom w:val="0"/>
                                                                                                                          <w:divBdr>
                                                                                                                            <w:top w:val="none" w:sz="0" w:space="0" w:color="auto"/>
                                                                                                                            <w:left w:val="none" w:sz="0" w:space="0" w:color="auto"/>
                                                                                                                            <w:bottom w:val="none" w:sz="0" w:space="0" w:color="auto"/>
                                                                                                                            <w:right w:val="none" w:sz="0" w:space="0" w:color="auto"/>
                                                                                                                          </w:divBdr>
                                                                                                                          <w:divsChild>
                                                                                                                            <w:div w:id="209608642">
                                                                                                                              <w:marLeft w:val="0"/>
                                                                                                                              <w:marRight w:val="0"/>
                                                                                                                              <w:marTop w:val="0"/>
                                                                                                                              <w:marBottom w:val="0"/>
                                                                                                                              <w:divBdr>
                                                                                                                                <w:top w:val="none" w:sz="0" w:space="0" w:color="auto"/>
                                                                                                                                <w:left w:val="none" w:sz="0" w:space="0" w:color="auto"/>
                                                                                                                                <w:bottom w:val="none" w:sz="0" w:space="0" w:color="auto"/>
                                                                                                                                <w:right w:val="none" w:sz="0" w:space="0" w:color="auto"/>
                                                                                                                              </w:divBdr>
                                                                                                                              <w:divsChild>
                                                                                                                                <w:div w:id="628314947">
                                                                                                                                  <w:marLeft w:val="0"/>
                                                                                                                                  <w:marRight w:val="0"/>
                                                                                                                                  <w:marTop w:val="0"/>
                                                                                                                                  <w:marBottom w:val="0"/>
                                                                                                                                  <w:divBdr>
                                                                                                                                    <w:top w:val="none" w:sz="0" w:space="0" w:color="auto"/>
                                                                                                                                    <w:left w:val="none" w:sz="0" w:space="0" w:color="auto"/>
                                                                                                                                    <w:bottom w:val="none" w:sz="0" w:space="0" w:color="auto"/>
                                                                                                                                    <w:right w:val="none" w:sz="0" w:space="0" w:color="auto"/>
                                                                                                                                  </w:divBdr>
                                                                                                                                  <w:divsChild>
                                                                                                                                    <w:div w:id="1546719792">
                                                                                                                                      <w:marLeft w:val="0"/>
                                                                                                                                      <w:marRight w:val="0"/>
                                                                                                                                      <w:marTop w:val="0"/>
                                                                                                                                      <w:marBottom w:val="0"/>
                                                                                                                                      <w:divBdr>
                                                                                                                                        <w:top w:val="none" w:sz="0" w:space="0" w:color="auto"/>
                                                                                                                                        <w:left w:val="none" w:sz="0" w:space="0" w:color="auto"/>
                                                                                                                                        <w:bottom w:val="none" w:sz="0" w:space="0" w:color="auto"/>
                                                                                                                                        <w:right w:val="none" w:sz="0" w:space="0" w:color="auto"/>
                                                                                                                                      </w:divBdr>
                                                                                                                                      <w:divsChild>
                                                                                                                                        <w:div w:id="1255674102">
                                                                                                                                          <w:marLeft w:val="0"/>
                                                                                                                                          <w:marRight w:val="0"/>
                                                                                                                                          <w:marTop w:val="0"/>
                                                                                                                                          <w:marBottom w:val="0"/>
                                                                                                                                          <w:divBdr>
                                                                                                                                            <w:top w:val="none" w:sz="0" w:space="0" w:color="auto"/>
                                                                                                                                            <w:left w:val="none" w:sz="0" w:space="0" w:color="auto"/>
                                                                                                                                            <w:bottom w:val="none" w:sz="0" w:space="0" w:color="auto"/>
                                                                                                                                            <w:right w:val="none" w:sz="0" w:space="0" w:color="auto"/>
                                                                                                                                          </w:divBdr>
                                                                                                                                          <w:divsChild>
                                                                                                                                            <w:div w:id="24982697">
                                                                                                                                              <w:marLeft w:val="0"/>
                                                                                                                                              <w:marRight w:val="0"/>
                                                                                                                                              <w:marTop w:val="0"/>
                                                                                                                                              <w:marBottom w:val="0"/>
                                                                                                                                              <w:divBdr>
                                                                                                                                                <w:top w:val="none" w:sz="0" w:space="0" w:color="auto"/>
                                                                                                                                                <w:left w:val="none" w:sz="0" w:space="0" w:color="auto"/>
                                                                                                                                                <w:bottom w:val="none" w:sz="0" w:space="0" w:color="auto"/>
                                                                                                                                                <w:right w:val="none" w:sz="0" w:space="0" w:color="auto"/>
                                                                                                                                              </w:divBdr>
                                                                                                                                              <w:divsChild>
                                                                                                                                                <w:div w:id="910231399">
                                                                                                                                                  <w:marLeft w:val="0"/>
                                                                                                                                                  <w:marRight w:val="0"/>
                                                                                                                                                  <w:marTop w:val="0"/>
                                                                                                                                                  <w:marBottom w:val="0"/>
                                                                                                                                                  <w:divBdr>
                                                                                                                                                    <w:top w:val="none" w:sz="0" w:space="0" w:color="auto"/>
                                                                                                                                                    <w:left w:val="none" w:sz="0" w:space="0" w:color="auto"/>
                                                                                                                                                    <w:bottom w:val="none" w:sz="0" w:space="0" w:color="auto"/>
                                                                                                                                                    <w:right w:val="none" w:sz="0" w:space="0" w:color="auto"/>
                                                                                                                                                  </w:divBdr>
                                                                                                                                                  <w:divsChild>
                                                                                                                                                    <w:div w:id="1214543352">
                                                                                                                                                      <w:marLeft w:val="0"/>
                                                                                                                                                      <w:marRight w:val="0"/>
                                                                                                                                                      <w:marTop w:val="0"/>
                                                                                                                                                      <w:marBottom w:val="0"/>
                                                                                                                                                      <w:divBdr>
                                                                                                                                                        <w:top w:val="none" w:sz="0" w:space="0" w:color="auto"/>
                                                                                                                                                        <w:left w:val="none" w:sz="0" w:space="0" w:color="auto"/>
                                                                                                                                                        <w:bottom w:val="none" w:sz="0" w:space="0" w:color="auto"/>
                                                                                                                                                        <w:right w:val="none" w:sz="0" w:space="0" w:color="auto"/>
                                                                                                                                                      </w:divBdr>
                                                                                                                                                      <w:divsChild>
                                                                                                                                                        <w:div w:id="1425304973">
                                                                                                                                                          <w:marLeft w:val="0"/>
                                                                                                                                                          <w:marRight w:val="0"/>
                                                                                                                                                          <w:marTop w:val="0"/>
                                                                                                                                                          <w:marBottom w:val="0"/>
                                                                                                                                                          <w:divBdr>
                                                                                                                                                            <w:top w:val="none" w:sz="0" w:space="0" w:color="auto"/>
                                                                                                                                                            <w:left w:val="none" w:sz="0" w:space="0" w:color="auto"/>
                                                                                                                                                            <w:bottom w:val="none" w:sz="0" w:space="0" w:color="auto"/>
                                                                                                                                                            <w:right w:val="none" w:sz="0" w:space="0" w:color="auto"/>
                                                                                                                                                          </w:divBdr>
                                                                                                                                                          <w:divsChild>
                                                                                                                                                            <w:div w:id="761225284">
                                                                                                                                                              <w:marLeft w:val="0"/>
                                                                                                                                                              <w:marRight w:val="0"/>
                                                                                                                                                              <w:marTop w:val="0"/>
                                                                                                                                                              <w:marBottom w:val="0"/>
                                                                                                                                                              <w:divBdr>
                                                                                                                                                                <w:top w:val="none" w:sz="0" w:space="0" w:color="auto"/>
                                                                                                                                                                <w:left w:val="none" w:sz="0" w:space="0" w:color="auto"/>
                                                                                                                                                                <w:bottom w:val="none" w:sz="0" w:space="0" w:color="auto"/>
                                                                                                                                                                <w:right w:val="none" w:sz="0" w:space="0" w:color="auto"/>
                                                                                                                                                              </w:divBdr>
                                                                                                                                                              <w:divsChild>
                                                                                                                                                                <w:div w:id="1867132033">
                                                                                                                                                                  <w:marLeft w:val="0"/>
                                                                                                                                                                  <w:marRight w:val="0"/>
                                                                                                                                                                  <w:marTop w:val="0"/>
                                                                                                                                                                  <w:marBottom w:val="0"/>
                                                                                                                                                                  <w:divBdr>
                                                                                                                                                                    <w:top w:val="none" w:sz="0" w:space="0" w:color="auto"/>
                                                                                                                                                                    <w:left w:val="none" w:sz="0" w:space="0" w:color="auto"/>
                                                                                                                                                                    <w:bottom w:val="none" w:sz="0" w:space="0" w:color="auto"/>
                                                                                                                                                                    <w:right w:val="none" w:sz="0" w:space="0" w:color="auto"/>
                                                                                                                                                                  </w:divBdr>
                                                                                                                                                                  <w:divsChild>
                                                                                                                                                                    <w:div w:id="1549026243">
                                                                                                                                                                      <w:marLeft w:val="0"/>
                                                                                                                                                                      <w:marRight w:val="0"/>
                                                                                                                                                                      <w:marTop w:val="0"/>
                                                                                                                                                                      <w:marBottom w:val="0"/>
                                                                                                                                                                      <w:divBdr>
                                                                                                                                                                        <w:top w:val="none" w:sz="0" w:space="0" w:color="auto"/>
                                                                                                                                                                        <w:left w:val="none" w:sz="0" w:space="0" w:color="auto"/>
                                                                                                                                                                        <w:bottom w:val="none" w:sz="0" w:space="0" w:color="auto"/>
                                                                                                                                                                        <w:right w:val="none" w:sz="0" w:space="0" w:color="auto"/>
                                                                                                                                                                      </w:divBdr>
                                                                                                                                                                      <w:divsChild>
                                                                                                                                                                        <w:div w:id="980235472">
                                                                                                                                                                          <w:marLeft w:val="0"/>
                                                                                                                                                                          <w:marRight w:val="0"/>
                                                                                                                                                                          <w:marTop w:val="0"/>
                                                                                                                                                                          <w:marBottom w:val="0"/>
                                                                                                                                                                          <w:divBdr>
                                                                                                                                                                            <w:top w:val="none" w:sz="0" w:space="0" w:color="auto"/>
                                                                                                                                                                            <w:left w:val="none" w:sz="0" w:space="0" w:color="auto"/>
                                                                                                                                                                            <w:bottom w:val="none" w:sz="0" w:space="0" w:color="auto"/>
                                                                                                                                                                            <w:right w:val="none" w:sz="0" w:space="0" w:color="auto"/>
                                                                                                                                                                          </w:divBdr>
                                                                                                                                                                          <w:divsChild>
                                                                                                                                                                            <w:div w:id="1121609546">
                                                                                                                                                                              <w:marLeft w:val="0"/>
                                                                                                                                                                              <w:marRight w:val="0"/>
                                                                                                                                                                              <w:marTop w:val="0"/>
                                                                                                                                                                              <w:marBottom w:val="0"/>
                                                                                                                                                                              <w:divBdr>
                                                                                                                                                                                <w:top w:val="none" w:sz="0" w:space="0" w:color="auto"/>
                                                                                                                                                                                <w:left w:val="none" w:sz="0" w:space="0" w:color="auto"/>
                                                                                                                                                                                <w:bottom w:val="none" w:sz="0" w:space="0" w:color="auto"/>
                                                                                                                                                                                <w:right w:val="none" w:sz="0" w:space="0" w:color="auto"/>
                                                                                                                                                                              </w:divBdr>
                                                                                                                                                                              <w:divsChild>
                                                                                                                                                                                <w:div w:id="428622856">
                                                                                                                                                                                  <w:marLeft w:val="0"/>
                                                                                                                                                                                  <w:marRight w:val="0"/>
                                                                                                                                                                                  <w:marTop w:val="0"/>
                                                                                                                                                                                  <w:marBottom w:val="0"/>
                                                                                                                                                                                  <w:divBdr>
                                                                                                                                                                                    <w:top w:val="none" w:sz="0" w:space="0" w:color="auto"/>
                                                                                                                                                                                    <w:left w:val="none" w:sz="0" w:space="0" w:color="auto"/>
                                                                                                                                                                                    <w:bottom w:val="none" w:sz="0" w:space="0" w:color="auto"/>
                                                                                                                                                                                    <w:right w:val="none" w:sz="0" w:space="0" w:color="auto"/>
                                                                                                                                                                                  </w:divBdr>
                                                                                                                                                                                  <w:divsChild>
                                                                                                                                                                                    <w:div w:id="1868710529">
                                                                                                                                                                                      <w:marLeft w:val="0"/>
                                                                                                                                                                                      <w:marRight w:val="0"/>
                                                                                                                                                                                      <w:marTop w:val="0"/>
                                                                                                                                                                                      <w:marBottom w:val="0"/>
                                                                                                                                                                                      <w:divBdr>
                                                                                                                                                                                        <w:top w:val="none" w:sz="0" w:space="0" w:color="auto"/>
                                                                                                                                                                                        <w:left w:val="none" w:sz="0" w:space="0" w:color="auto"/>
                                                                                                                                                                                        <w:bottom w:val="none" w:sz="0" w:space="0" w:color="auto"/>
                                                                                                                                                                                        <w:right w:val="none" w:sz="0" w:space="0" w:color="auto"/>
                                                                                                                                                                                      </w:divBdr>
                                                                                                                                                                                      <w:divsChild>
                                                                                                                                                                                        <w:div w:id="2101413834">
                                                                                                                                                                                          <w:marLeft w:val="0"/>
                                                                                                                                                                                          <w:marRight w:val="0"/>
                                                                                                                                                                                          <w:marTop w:val="0"/>
                                                                                                                                                                                          <w:marBottom w:val="0"/>
                                                                                                                                                                                          <w:divBdr>
                                                                                                                                                                                            <w:top w:val="none" w:sz="0" w:space="0" w:color="auto"/>
                                                                                                                                                                                            <w:left w:val="none" w:sz="0" w:space="0" w:color="auto"/>
                                                                                                                                                                                            <w:bottom w:val="none" w:sz="0" w:space="0" w:color="auto"/>
                                                                                                                                                                                            <w:right w:val="none" w:sz="0" w:space="0" w:color="auto"/>
                                                                                                                                                                                          </w:divBdr>
                                                                                                                                                                                          <w:divsChild>
                                                                                                                                                                                            <w:div w:id="1869099434">
                                                                                                                                                                                              <w:marLeft w:val="0"/>
                                                                                                                                                                                              <w:marRight w:val="0"/>
                                                                                                                                                                                              <w:marTop w:val="0"/>
                                                                                                                                                                                              <w:marBottom w:val="0"/>
                                                                                                                                                                                              <w:divBdr>
                                                                                                                                                                                                <w:top w:val="none" w:sz="0" w:space="0" w:color="auto"/>
                                                                                                                                                                                                <w:left w:val="none" w:sz="0" w:space="0" w:color="auto"/>
                                                                                                                                                                                                <w:bottom w:val="none" w:sz="0" w:space="0" w:color="auto"/>
                                                                                                                                                                                                <w:right w:val="none" w:sz="0" w:space="0" w:color="auto"/>
                                                                                                                                                                                              </w:divBdr>
                                                                                                                                                                                              <w:divsChild>
                                                                                                                                                                                                <w:div w:id="1114396895">
                                                                                                                                                                                                  <w:marLeft w:val="0"/>
                                                                                                                                                                                                  <w:marRight w:val="0"/>
                                                                                                                                                                                                  <w:marTop w:val="0"/>
                                                                                                                                                                                                  <w:marBottom w:val="0"/>
                                                                                                                                                                                                  <w:divBdr>
                                                                                                                                                                                                    <w:top w:val="none" w:sz="0" w:space="0" w:color="auto"/>
                                                                                                                                                                                                    <w:left w:val="none" w:sz="0" w:space="0" w:color="auto"/>
                                                                                                                                                                                                    <w:bottom w:val="none" w:sz="0" w:space="0" w:color="auto"/>
                                                                                                                                                                                                    <w:right w:val="none" w:sz="0" w:space="0" w:color="auto"/>
                                                                                                                                                                                                  </w:divBdr>
                                                                                                                                                                                                  <w:divsChild>
                                                                                                                                                                                                    <w:div w:id="401372218">
                                                                                                                                                                                                      <w:marLeft w:val="0"/>
                                                                                                                                                                                                      <w:marRight w:val="0"/>
                                                                                                                                                                                                      <w:marTop w:val="0"/>
                                                                                                                                                                                                      <w:marBottom w:val="0"/>
                                                                                                                                                                                                      <w:divBdr>
                                                                                                                                                                                                        <w:top w:val="none" w:sz="0" w:space="0" w:color="auto"/>
                                                                                                                                                                                                        <w:left w:val="none" w:sz="0" w:space="0" w:color="auto"/>
                                                                                                                                                                                                        <w:bottom w:val="none" w:sz="0" w:space="0" w:color="auto"/>
                                                                                                                                                                                                        <w:right w:val="none" w:sz="0" w:space="0" w:color="auto"/>
                                                                                                                                                                                                      </w:divBdr>
                                                                                                                                                                                                      <w:divsChild>
                                                                                                                                                                                                        <w:div w:id="1921402003">
                                                                                                                                                                                                          <w:marLeft w:val="0"/>
                                                                                                                                                                                                          <w:marRight w:val="0"/>
                                                                                                                                                                                                          <w:marTop w:val="0"/>
                                                                                                                                                                                                          <w:marBottom w:val="0"/>
                                                                                                                                                                                                          <w:divBdr>
                                                                                                                                                                                                            <w:top w:val="none" w:sz="0" w:space="0" w:color="auto"/>
                                                                                                                                                                                                            <w:left w:val="none" w:sz="0" w:space="0" w:color="auto"/>
                                                                                                                                                                                                            <w:bottom w:val="none" w:sz="0" w:space="0" w:color="auto"/>
                                                                                                                                                                                                            <w:right w:val="none" w:sz="0" w:space="0" w:color="auto"/>
                                                                                                                                                                                                          </w:divBdr>
                                                                                                                                                                                                          <w:divsChild>
                                                                                                                                                                                                            <w:div w:id="1569534752">
                                                                                                                                                                                                              <w:marLeft w:val="0"/>
                                                                                                                                                                                                              <w:marRight w:val="0"/>
                                                                                                                                                                                                              <w:marTop w:val="0"/>
                                                                                                                                                                                                              <w:marBottom w:val="0"/>
                                                                                                                                                                                                              <w:divBdr>
                                                                                                                                                                                                                <w:top w:val="none" w:sz="0" w:space="0" w:color="auto"/>
                                                                                                                                                                                                                <w:left w:val="none" w:sz="0" w:space="0" w:color="auto"/>
                                                                                                                                                                                                                <w:bottom w:val="none" w:sz="0" w:space="0" w:color="auto"/>
                                                                                                                                                                                                                <w:right w:val="none" w:sz="0" w:space="0" w:color="auto"/>
                                                                                                                                                                                                              </w:divBdr>
                                                                                                                                                                                                              <w:divsChild>
                                                                                                                                                                                                                <w:div w:id="629366324">
                                                                                                                                                                                                                  <w:marLeft w:val="0"/>
                                                                                                                                                                                                                  <w:marRight w:val="0"/>
                                                                                                                                                                                                                  <w:marTop w:val="0"/>
                                                                                                                                                                                                                  <w:marBottom w:val="0"/>
                                                                                                                                                                                                                  <w:divBdr>
                                                                                                                                                                                                                    <w:top w:val="none" w:sz="0" w:space="0" w:color="auto"/>
                                                                                                                                                                                                                    <w:left w:val="none" w:sz="0" w:space="0" w:color="auto"/>
                                                                                                                                                                                                                    <w:bottom w:val="none" w:sz="0" w:space="0" w:color="auto"/>
                                                                                                                                                                                                                    <w:right w:val="none" w:sz="0" w:space="0" w:color="auto"/>
                                                                                                                                                                                                                  </w:divBdr>
                                                                                                                                                                                                                  <w:divsChild>
                                                                                                                                                                                                                    <w:div w:id="201140716">
                                                                                                                                                                                                                      <w:marLeft w:val="0"/>
                                                                                                                                                                                                                      <w:marRight w:val="0"/>
                                                                                                                                                                                                                      <w:marTop w:val="0"/>
                                                                                                                                                                                                                      <w:marBottom w:val="0"/>
                                                                                                                                                                                                                      <w:divBdr>
                                                                                                                                                                                                                        <w:top w:val="none" w:sz="0" w:space="0" w:color="auto"/>
                                                                                                                                                                                                                        <w:left w:val="none" w:sz="0" w:space="0" w:color="auto"/>
                                                                                                                                                                                                                        <w:bottom w:val="none" w:sz="0" w:space="0" w:color="auto"/>
                                                                                                                                                                                                                        <w:right w:val="none" w:sz="0" w:space="0" w:color="auto"/>
                                                                                                                                                                                                                      </w:divBdr>
                                                                                                                                                                                                                      <w:divsChild>
                                                                                                                                                                                                                        <w:div w:id="1530949313">
                                                                                                                                                                                                                          <w:marLeft w:val="0"/>
                                                                                                                                                                                                                          <w:marRight w:val="0"/>
                                                                                                                                                                                                                          <w:marTop w:val="0"/>
                                                                                                                                                                                                                          <w:marBottom w:val="0"/>
                                                                                                                                                                                                                          <w:divBdr>
                                                                                                                                                                                                                            <w:top w:val="none" w:sz="0" w:space="0" w:color="auto"/>
                                                                                                                                                                                                                            <w:left w:val="none" w:sz="0" w:space="0" w:color="auto"/>
                                                                                                                                                                                                                            <w:bottom w:val="none" w:sz="0" w:space="0" w:color="auto"/>
                                                                                                                                                                                                                            <w:right w:val="none" w:sz="0" w:space="0" w:color="auto"/>
                                                                                                                                                                                                                          </w:divBdr>
                                                                                                                                                                                                                          <w:divsChild>
                                                                                                                                                                                                                            <w:div w:id="958997110">
                                                                                                                                                                                                                              <w:marLeft w:val="0"/>
                                                                                                                                                                                                                              <w:marRight w:val="0"/>
                                                                                                                                                                                                                              <w:marTop w:val="0"/>
                                                                                                                                                                                                                              <w:marBottom w:val="0"/>
                                                                                                                                                                                                                              <w:divBdr>
                                                                                                                                                                                                                                <w:top w:val="none" w:sz="0" w:space="0" w:color="auto"/>
                                                                                                                                                                                                                                <w:left w:val="none" w:sz="0" w:space="0" w:color="auto"/>
                                                                                                                                                                                                                                <w:bottom w:val="none" w:sz="0" w:space="0" w:color="auto"/>
                                                                                                                                                                                                                                <w:right w:val="none" w:sz="0" w:space="0" w:color="auto"/>
                                                                                                                                                                                                                              </w:divBdr>
                                                                                                                                                                                                                              <w:divsChild>
                                                                                                                                                                                                                                <w:div w:id="349071241">
                                                                                                                                                                                                                                  <w:marLeft w:val="0"/>
                                                                                                                                                                                                                                  <w:marRight w:val="0"/>
                                                                                                                                                                                                                                  <w:marTop w:val="0"/>
                                                                                                                                                                                                                                  <w:marBottom w:val="0"/>
                                                                                                                                                                                                                                  <w:divBdr>
                                                                                                                                                                                                                                    <w:top w:val="none" w:sz="0" w:space="0" w:color="auto"/>
                                                                                                                                                                                                                                    <w:left w:val="none" w:sz="0" w:space="0" w:color="auto"/>
                                                                                                                                                                                                                                    <w:bottom w:val="none" w:sz="0" w:space="0" w:color="auto"/>
                                                                                                                                                                                                                                    <w:right w:val="none" w:sz="0" w:space="0" w:color="auto"/>
                                                                                                                                                                                                                                  </w:divBdr>
                                                                                                                                                                                                                                  <w:divsChild>
                                                                                                                                                                                                                                    <w:div w:id="327172036">
                                                                                                                                                                                                                                      <w:marLeft w:val="0"/>
                                                                                                                                                                                                                                      <w:marRight w:val="0"/>
                                                                                                                                                                                                                                      <w:marTop w:val="0"/>
                                                                                                                                                                                                                                      <w:marBottom w:val="0"/>
                                                                                                                                                                                                                                      <w:divBdr>
                                                                                                                                                                                                                                        <w:top w:val="none" w:sz="0" w:space="0" w:color="auto"/>
                                                                                                                                                                                                                                        <w:left w:val="none" w:sz="0" w:space="0" w:color="auto"/>
                                                                                                                                                                                                                                        <w:bottom w:val="none" w:sz="0" w:space="0" w:color="auto"/>
                                                                                                                                                                                                                                        <w:right w:val="none" w:sz="0" w:space="0" w:color="auto"/>
                                                                                                                                                                                                                                      </w:divBdr>
                                                                                                                                                                                                                                      <w:divsChild>
                                                                                                                                                                                                                                        <w:div w:id="231158473">
                                                                                                                                                                                                                                          <w:marLeft w:val="0"/>
                                                                                                                                                                                                                                          <w:marRight w:val="0"/>
                                                                                                                                                                                                                                          <w:marTop w:val="0"/>
                                                                                                                                                                                                                                          <w:marBottom w:val="0"/>
                                                                                                                                                                                                                                          <w:divBdr>
                                                                                                                                                                                                                                            <w:top w:val="none" w:sz="0" w:space="0" w:color="auto"/>
                                                                                                                                                                                                                                            <w:left w:val="none" w:sz="0" w:space="0" w:color="auto"/>
                                                                                                                                                                                                                                            <w:bottom w:val="none" w:sz="0" w:space="0" w:color="auto"/>
                                                                                                                                                                                                                                            <w:right w:val="none" w:sz="0" w:space="0" w:color="auto"/>
                                                                                                                                                                                                                                          </w:divBdr>
                                                                                                                                                                                                                                          <w:divsChild>
                                                                                                                                                                                                                                            <w:div w:id="1228607547">
                                                                                                                                                                                                                                              <w:marLeft w:val="0"/>
                                                                                                                                                                                                                                              <w:marRight w:val="0"/>
                                                                                                                                                                                                                                              <w:marTop w:val="0"/>
                                                                                                                                                                                                                                              <w:marBottom w:val="0"/>
                                                                                                                                                                                                                                              <w:divBdr>
                                                                                                                                                                                                                                                <w:top w:val="none" w:sz="0" w:space="0" w:color="auto"/>
                                                                                                                                                                                                                                                <w:left w:val="none" w:sz="0" w:space="0" w:color="auto"/>
                                                                                                                                                                                                                                                <w:bottom w:val="none" w:sz="0" w:space="0" w:color="auto"/>
                                                                                                                                                                                                                                                <w:right w:val="none" w:sz="0" w:space="0" w:color="auto"/>
                                                                                                                                                                                                                                              </w:divBdr>
                                                                                                                                                                                                                                              <w:divsChild>
                                                                                                                                                                                                                                                <w:div w:id="740832501">
                                                                                                                                                                                                                                                  <w:marLeft w:val="0"/>
                                                                                                                                                                                                                                                  <w:marRight w:val="0"/>
                                                                                                                                                                                                                                                  <w:marTop w:val="0"/>
                                                                                                                                                                                                                                                  <w:marBottom w:val="0"/>
                                                                                                                                                                                                                                                  <w:divBdr>
                                                                                                                                                                                                                                                    <w:top w:val="none" w:sz="0" w:space="0" w:color="auto"/>
                                                                                                                                                                                                                                                    <w:left w:val="none" w:sz="0" w:space="0" w:color="auto"/>
                                                                                                                                                                                                                                                    <w:bottom w:val="none" w:sz="0" w:space="0" w:color="auto"/>
                                                                                                                                                                                                                                                    <w:right w:val="none" w:sz="0" w:space="0" w:color="auto"/>
                                                                                                                                                                                                                                                  </w:divBdr>
                                                                                                                                                                                                                                                  <w:divsChild>
                                                                                                                                                                                                                                                    <w:div w:id="1212502787">
                                                                                                                                                                                                                                                      <w:marLeft w:val="0"/>
                                                                                                                                                                                                                                                      <w:marRight w:val="0"/>
                                                                                                                                                                                                                                                      <w:marTop w:val="0"/>
                                                                                                                                                                                                                                                      <w:marBottom w:val="0"/>
                                                                                                                                                                                                                                                      <w:divBdr>
                                                                                                                                                                                                                                                        <w:top w:val="none" w:sz="0" w:space="0" w:color="auto"/>
                                                                                                                                                                                                                                                        <w:left w:val="none" w:sz="0" w:space="0" w:color="auto"/>
                                                                                                                                                                                                                                                        <w:bottom w:val="none" w:sz="0" w:space="0" w:color="auto"/>
                                                                                                                                                                                                                                                        <w:right w:val="none" w:sz="0" w:space="0" w:color="auto"/>
                                                                                                                                                                                                                                                      </w:divBdr>
                                                                                                                                                                                                                                                      <w:divsChild>
                                                                                                                                                                                                                                                        <w:div w:id="732780370">
                                                                                                                                                                                                                                                          <w:marLeft w:val="0"/>
                                                                                                                                                                                                                                                          <w:marRight w:val="0"/>
                                                                                                                                                                                                                                                          <w:marTop w:val="0"/>
                                                                                                                                                                                                                                                          <w:marBottom w:val="0"/>
                                                                                                                                                                                                                                                          <w:divBdr>
                                                                                                                                                                                                                                                            <w:top w:val="none" w:sz="0" w:space="0" w:color="auto"/>
                                                                                                                                                                                                                                                            <w:left w:val="none" w:sz="0" w:space="0" w:color="auto"/>
                                                                                                                                                                                                                                                            <w:bottom w:val="none" w:sz="0" w:space="0" w:color="auto"/>
                                                                                                                                                                                                                                                            <w:right w:val="none" w:sz="0" w:space="0" w:color="auto"/>
                                                                                                                                                                                                                                                          </w:divBdr>
                                                                                                                                                                                                                                                          <w:divsChild>
                                                                                                                                                                                                                                                            <w:div w:id="1332172339">
                                                                                                                                                                                                                                                              <w:marLeft w:val="0"/>
                                                                                                                                                                                                                                                              <w:marRight w:val="0"/>
                                                                                                                                                                                                                                                              <w:marTop w:val="0"/>
                                                                                                                                                                                                                                                              <w:marBottom w:val="0"/>
                                                                                                                                                                                                                                                              <w:divBdr>
                                                                                                                                                                                                                                                                <w:top w:val="none" w:sz="0" w:space="0" w:color="auto"/>
                                                                                                                                                                                                                                                                <w:left w:val="none" w:sz="0" w:space="0" w:color="auto"/>
                                                                                                                                                                                                                                                                <w:bottom w:val="none" w:sz="0" w:space="0" w:color="auto"/>
                                                                                                                                                                                                                                                                <w:right w:val="none" w:sz="0" w:space="0" w:color="auto"/>
                                                                                                                                                                                                                                                              </w:divBdr>
                                                                                                                                                                                                                                                              <w:divsChild>
                                                                                                                                                                                                                                                                <w:div w:id="1301420552">
                                                                                                                                                                                                                                                                  <w:marLeft w:val="0"/>
                                                                                                                                                                                                                                                                  <w:marRight w:val="0"/>
                                                                                                                                                                                                                                                                  <w:marTop w:val="0"/>
                                                                                                                                                                                                                                                                  <w:marBottom w:val="0"/>
                                                                                                                                                                                                                                                                  <w:divBdr>
                                                                                                                                                                                                                                                                    <w:top w:val="none" w:sz="0" w:space="0" w:color="auto"/>
                                                                                                                                                                                                                                                                    <w:left w:val="none" w:sz="0" w:space="0" w:color="auto"/>
                                                                                                                                                                                                                                                                    <w:bottom w:val="none" w:sz="0" w:space="0" w:color="auto"/>
                                                                                                                                                                                                                                                                    <w:right w:val="none" w:sz="0" w:space="0" w:color="auto"/>
                                                                                                                                                                                                                                                                  </w:divBdr>
                                                                                                                                                                                                                                                                  <w:divsChild>
                                                                                                                                                                                                                                                                    <w:div w:id="1445804771">
                                                                                                                                                                                                                                                                      <w:marLeft w:val="0"/>
                                                                                                                                                                                                                                                                      <w:marRight w:val="0"/>
                                                                                                                                                                                                                                                                      <w:marTop w:val="0"/>
                                                                                                                                                                                                                                                                      <w:marBottom w:val="0"/>
                                                                                                                                                                                                                                                                      <w:divBdr>
                                                                                                                                                                                                                                                                        <w:top w:val="none" w:sz="0" w:space="0" w:color="auto"/>
                                                                                                                                                                                                                                                                        <w:left w:val="none" w:sz="0" w:space="0" w:color="auto"/>
                                                                                                                                                                                                                                                                        <w:bottom w:val="none" w:sz="0" w:space="0" w:color="auto"/>
                                                                                                                                                                                                                                                                        <w:right w:val="none" w:sz="0" w:space="0" w:color="auto"/>
                                                                                                                                                                                                                                                                      </w:divBdr>
                                                                                                                                                                                                                                                                      <w:divsChild>
                                                                                                                                                                                                                                                                        <w:div w:id="1494950699">
                                                                                                                                                                                                                                                                          <w:marLeft w:val="0"/>
                                                                                                                                                                                                                                                                          <w:marRight w:val="0"/>
                                                                                                                                                                                                                                                                          <w:marTop w:val="0"/>
                                                                                                                                                                                                                                                                          <w:marBottom w:val="0"/>
                                                                                                                                                                                                                                                                          <w:divBdr>
                                                                                                                                                                                                                                                                            <w:top w:val="none" w:sz="0" w:space="0" w:color="auto"/>
                                                                                                                                                                                                                                                                            <w:left w:val="none" w:sz="0" w:space="0" w:color="auto"/>
                                                                                                                                                                                                                                                                            <w:bottom w:val="none" w:sz="0" w:space="0" w:color="auto"/>
                                                                                                                                                                                                                                                                            <w:right w:val="none" w:sz="0" w:space="0" w:color="auto"/>
                                                                                                                                                                                                                                                                          </w:divBdr>
                                                                                                                                                                                                                                                                          <w:divsChild>
                                                                                                                                                                                                                                                                            <w:div w:id="1057510170">
                                                                                                                                                                                                                                                                              <w:marLeft w:val="0"/>
                                                                                                                                                                                                                                                                              <w:marRight w:val="0"/>
                                                                                                                                                                                                                                                                              <w:marTop w:val="0"/>
                                                                                                                                                                                                                                                                              <w:marBottom w:val="0"/>
                                                                                                                                                                                                                                                                              <w:divBdr>
                                                                                                                                                                                                                                                                                <w:top w:val="none" w:sz="0" w:space="0" w:color="auto"/>
                                                                                                                                                                                                                                                                                <w:left w:val="none" w:sz="0" w:space="0" w:color="auto"/>
                                                                                                                                                                                                                                                                                <w:bottom w:val="none" w:sz="0" w:space="0" w:color="auto"/>
                                                                                                                                                                                                                                                                                <w:right w:val="none" w:sz="0" w:space="0" w:color="auto"/>
                                                                                                                                                                                                                                                                              </w:divBdr>
                                                                                                                                                                                                                                                                              <w:divsChild>
                                                                                                                                                                                                                                                                                <w:div w:id="1231504174">
                                                                                                                                                                                                                                                                                  <w:marLeft w:val="0"/>
                                                                                                                                                                                                                                                                                  <w:marRight w:val="0"/>
                                                                                                                                                                                                                                                                                  <w:marTop w:val="0"/>
                                                                                                                                                                                                                                                                                  <w:marBottom w:val="0"/>
                                                                                                                                                                                                                                                                                  <w:divBdr>
                                                                                                                                                                                                                                                                                    <w:top w:val="none" w:sz="0" w:space="0" w:color="auto"/>
                                                                                                                                                                                                                                                                                    <w:left w:val="none" w:sz="0" w:space="0" w:color="auto"/>
                                                                                                                                                                                                                                                                                    <w:bottom w:val="none" w:sz="0" w:space="0" w:color="auto"/>
                                                                                                                                                                                                                                                                                    <w:right w:val="none" w:sz="0" w:space="0" w:color="auto"/>
                                                                                                                                                                                                                                                                                  </w:divBdr>
                                                                                                                                                                                                                                                                                  <w:divsChild>
                                                                                                                                                                                                                                                                                    <w:div w:id="39983172">
                                                                                                                                                                                                                                                                                      <w:marLeft w:val="0"/>
                                                                                                                                                                                                                                                                                      <w:marRight w:val="0"/>
                                                                                                                                                                                                                                                                                      <w:marTop w:val="0"/>
                                                                                                                                                                                                                                                                                      <w:marBottom w:val="0"/>
                                                                                                                                                                                                                                                                                      <w:divBdr>
                                                                                                                                                                                                                                                                                        <w:top w:val="none" w:sz="0" w:space="0" w:color="auto"/>
                                                                                                                                                                                                                                                                                        <w:left w:val="none" w:sz="0" w:space="0" w:color="auto"/>
                                                                                                                                                                                                                                                                                        <w:bottom w:val="none" w:sz="0" w:space="0" w:color="auto"/>
                                                                                                                                                                                                                                                                                        <w:right w:val="none" w:sz="0" w:space="0" w:color="auto"/>
                                                                                                                                                                                                                                                                                      </w:divBdr>
                                                                                                                                                                                                                                                                                      <w:divsChild>
                                                                                                                                                                                                                                                                                        <w:div w:id="23986822">
                                                                                                                                                                                                                                                                                          <w:marLeft w:val="0"/>
                                                                                                                                                                                                                                                                                          <w:marRight w:val="0"/>
                                                                                                                                                                                                                                                                                          <w:marTop w:val="0"/>
                                                                                                                                                                                                                                                                                          <w:marBottom w:val="0"/>
                                                                                                                                                                                                                                                                                          <w:divBdr>
                                                                                                                                                                                                                                                                                            <w:top w:val="none" w:sz="0" w:space="0" w:color="auto"/>
                                                                                                                                                                                                                                                                                            <w:left w:val="none" w:sz="0" w:space="0" w:color="auto"/>
                                                                                                                                                                                                                                                                                            <w:bottom w:val="none" w:sz="0" w:space="0" w:color="auto"/>
                                                                                                                                                                                                                                                                                            <w:right w:val="none" w:sz="0" w:space="0" w:color="auto"/>
                                                                                                                                                                                                                                                                                          </w:divBdr>
                                                                                                                                                                                                                                                                                          <w:divsChild>
                                                                                                                                                                                                                                                                                            <w:div w:id="145561577">
                                                                                                                                                                                                                                                                                              <w:marLeft w:val="0"/>
                                                                                                                                                                                                                                                                                              <w:marRight w:val="0"/>
                                                                                                                                                                                                                                                                                              <w:marTop w:val="0"/>
                                                                                                                                                                                                                                                                                              <w:marBottom w:val="0"/>
                                                                                                                                                                                                                                                                                              <w:divBdr>
                                                                                                                                                                                                                                                                                                <w:top w:val="none" w:sz="0" w:space="0" w:color="auto"/>
                                                                                                                                                                                                                                                                                                <w:left w:val="none" w:sz="0" w:space="0" w:color="auto"/>
                                                                                                                                                                                                                                                                                                <w:bottom w:val="none" w:sz="0" w:space="0" w:color="auto"/>
                                                                                                                                                                                                                                                                                                <w:right w:val="none" w:sz="0" w:space="0" w:color="auto"/>
                                                                                                                                                                                                                                                                                              </w:divBdr>
                                                                                                                                                                                                                                                                                              <w:divsChild>
                                                                                                                                                                                                                                                                                                <w:div w:id="2146464977">
                                                                                                                                                                                                                                                                                                  <w:marLeft w:val="0"/>
                                                                                                                                                                                                                                                                                                  <w:marRight w:val="0"/>
                                                                                                                                                                                                                                                                                                  <w:marTop w:val="0"/>
                                                                                                                                                                                                                                                                                                  <w:marBottom w:val="0"/>
                                                                                                                                                                                                                                                                                                  <w:divBdr>
                                                                                                                                                                                                                                                                                                    <w:top w:val="none" w:sz="0" w:space="0" w:color="auto"/>
                                                                                                                                                                                                                                                                                                    <w:left w:val="none" w:sz="0" w:space="0" w:color="auto"/>
                                                                                                                                                                                                                                                                                                    <w:bottom w:val="none" w:sz="0" w:space="0" w:color="auto"/>
                                                                                                                                                                                                                                                                                                    <w:right w:val="none" w:sz="0" w:space="0" w:color="auto"/>
                                                                                                                                                                                                                                                                                                  </w:divBdr>
                                                                                                                                                                                                                                                                                                  <w:divsChild>
                                                                                                                                                                                                                                                                                                    <w:div w:id="1770009294">
                                                                                                                                                                                                                                                                                                      <w:marLeft w:val="0"/>
                                                                                                                                                                                                                                                                                                      <w:marRight w:val="0"/>
                                                                                                                                                                                                                                                                                                      <w:marTop w:val="0"/>
                                                                                                                                                                                                                                                                                                      <w:marBottom w:val="0"/>
                                                                                                                                                                                                                                                                                                      <w:divBdr>
                                                                                                                                                                                                                                                                                                        <w:top w:val="none" w:sz="0" w:space="0" w:color="auto"/>
                                                                                                                                                                                                                                                                                                        <w:left w:val="none" w:sz="0" w:space="0" w:color="auto"/>
                                                                                                                                                                                                                                                                                                        <w:bottom w:val="none" w:sz="0" w:space="0" w:color="auto"/>
                                                                                                                                                                                                                                                                                                        <w:right w:val="none" w:sz="0" w:space="0" w:color="auto"/>
                                                                                                                                                                                                                                                                                                      </w:divBdr>
                                                                                                                                                                                                                                                                                                      <w:divsChild>
                                                                                                                                                                                                                                                                                                        <w:div w:id="360787827">
                                                                                                                                                                                                                                                                                                          <w:marLeft w:val="0"/>
                                                                                                                                                                                                                                                                                                          <w:marRight w:val="0"/>
                                                                                                                                                                                                                                                                                                          <w:marTop w:val="0"/>
                                                                                                                                                                                                                                                                                                          <w:marBottom w:val="0"/>
                                                                                                                                                                                                                                                                                                          <w:divBdr>
                                                                                                                                                                                                                                                                                                            <w:top w:val="none" w:sz="0" w:space="0" w:color="auto"/>
                                                                                                                                                                                                                                                                                                            <w:left w:val="none" w:sz="0" w:space="0" w:color="auto"/>
                                                                                                                                                                                                                                                                                                            <w:bottom w:val="none" w:sz="0" w:space="0" w:color="auto"/>
                                                                                                                                                                                                                                                                                                            <w:right w:val="none" w:sz="0" w:space="0" w:color="auto"/>
                                                                                                                                                                                                                                                                                                          </w:divBdr>
                                                                                                                                                                                                                                                                                                          <w:divsChild>
                                                                                                                                                                                                                                                                                                            <w:div w:id="856584121">
                                                                                                                                                                                                                                                                                                              <w:marLeft w:val="0"/>
                                                                                                                                                                                                                                                                                                              <w:marRight w:val="0"/>
                                                                                                                                                                                                                                                                                                              <w:marTop w:val="0"/>
                                                                                                                                                                                                                                                                                                              <w:marBottom w:val="0"/>
                                                                                                                                                                                                                                                                                                              <w:divBdr>
                                                                                                                                                                                                                                                                                                                <w:top w:val="none" w:sz="0" w:space="0" w:color="auto"/>
                                                                                                                                                                                                                                                                                                                <w:left w:val="none" w:sz="0" w:space="0" w:color="auto"/>
                                                                                                                                                                                                                                                                                                                <w:bottom w:val="none" w:sz="0" w:space="0" w:color="auto"/>
                                                                                                                                                                                                                                                                                                                <w:right w:val="none" w:sz="0" w:space="0" w:color="auto"/>
                                                                                                                                                                                                                                                                                                              </w:divBdr>
                                                                                                                                                                                                                                                                                                              <w:divsChild>
                                                                                                                                                                                                                                                                                                                <w:div w:id="1915315999">
                                                                                                                                                                                                                                                                                                                  <w:marLeft w:val="0"/>
                                                                                                                                                                                                                                                                                                                  <w:marRight w:val="0"/>
                                                                                                                                                                                                                                                                                                                  <w:marTop w:val="0"/>
                                                                                                                                                                                                                                                                                                                  <w:marBottom w:val="0"/>
                                                                                                                                                                                                                                                                                                                  <w:divBdr>
                                                                                                                                                                                                                                                                                                                    <w:top w:val="none" w:sz="0" w:space="0" w:color="auto"/>
                                                                                                                                                                                                                                                                                                                    <w:left w:val="none" w:sz="0" w:space="0" w:color="auto"/>
                                                                                                                                                                                                                                                                                                                    <w:bottom w:val="none" w:sz="0" w:space="0" w:color="auto"/>
                                                                                                                                                                                                                                                                                                                    <w:right w:val="none" w:sz="0" w:space="0" w:color="auto"/>
                                                                                                                                                                                                                                                                                                                  </w:divBdr>
                                                                                                                                                                                                                                                                                                                  <w:divsChild>
                                                                                                                                                                                                                                                                                                                    <w:div w:id="1538540054">
                                                                                                                                                                                                                                                                                                                      <w:marLeft w:val="0"/>
                                                                                                                                                                                                                                                                                                                      <w:marRight w:val="0"/>
                                                                                                                                                                                                                                                                                                                      <w:marTop w:val="0"/>
                                                                                                                                                                                                                                                                                                                      <w:marBottom w:val="0"/>
                                                                                                                                                                                                                                                                                                                      <w:divBdr>
                                                                                                                                                                                                                                                                                                                        <w:top w:val="none" w:sz="0" w:space="0" w:color="auto"/>
                                                                                                                                                                                                                                                                                                                        <w:left w:val="none" w:sz="0" w:space="0" w:color="auto"/>
                                                                                                                                                                                                                                                                                                                        <w:bottom w:val="none" w:sz="0" w:space="0" w:color="auto"/>
                                                                                                                                                                                                                                                                                                                        <w:right w:val="none" w:sz="0" w:space="0" w:color="auto"/>
                                                                                                                                                                                                                                                                                                                      </w:divBdr>
                                                                                                                                                                                                                                                                                                                      <w:divsChild>
                                                                                                                                                                                                                                                                                                                        <w:div w:id="936258099">
                                                                                                                                                                                                                                                                                                                          <w:marLeft w:val="0"/>
                                                                                                                                                                                                                                                                                                                          <w:marRight w:val="0"/>
                                                                                                                                                                                                                                                                                                                          <w:marTop w:val="0"/>
                                                                                                                                                                                                                                                                                                                          <w:marBottom w:val="0"/>
                                                                                                                                                                                                                                                                                                                          <w:divBdr>
                                                                                                                                                                                                                                                                                                                            <w:top w:val="none" w:sz="0" w:space="0" w:color="auto"/>
                                                                                                                                                                                                                                                                                                                            <w:left w:val="none" w:sz="0" w:space="0" w:color="auto"/>
                                                                                                                                                                                                                                                                                                                            <w:bottom w:val="none" w:sz="0" w:space="0" w:color="auto"/>
                                                                                                                                                                                                                                                                                                                            <w:right w:val="none" w:sz="0" w:space="0" w:color="auto"/>
                                                                                                                                                                                                                                                                                                                          </w:divBdr>
                                                                                                                                                                                                                                                                                                                          <w:divsChild>
                                                                                                                                                                                                                                                                                                                            <w:div w:id="1260987180">
                                                                                                                                                                                                                                                                                                                              <w:marLeft w:val="0"/>
                                                                                                                                                                                                                                                                                                                              <w:marRight w:val="0"/>
                                                                                                                                                                                                                                                                                                                              <w:marTop w:val="0"/>
                                                                                                                                                                                                                                                                                                                              <w:marBottom w:val="0"/>
                                                                                                                                                                                                                                                                                                                              <w:divBdr>
                                                                                                                                                                                                                                                                                                                                <w:top w:val="none" w:sz="0" w:space="0" w:color="auto"/>
                                                                                                                                                                                                                                                                                                                                <w:left w:val="none" w:sz="0" w:space="0" w:color="auto"/>
                                                                                                                                                                                                                                                                                                                                <w:bottom w:val="none" w:sz="0" w:space="0" w:color="auto"/>
                                                                                                                                                                                                                                                                                                                                <w:right w:val="none" w:sz="0" w:space="0" w:color="auto"/>
                                                                                                                                                                                                                                                                                                                              </w:divBdr>
                                                                                                                                                                                                                                                                                                                              <w:divsChild>
                                                                                                                                                                                                                                                                                                                                <w:div w:id="778112254">
                                                                                                                                                                                                                                                                                                                                  <w:marLeft w:val="0"/>
                                                                                                                                                                                                                                                                                                                                  <w:marRight w:val="0"/>
                                                                                                                                                                                                                                                                                                                                  <w:marTop w:val="0"/>
                                                                                                                                                                                                                                                                                                                                  <w:marBottom w:val="0"/>
                                                                                                                                                                                                                                                                                                                                  <w:divBdr>
                                                                                                                                                                                                                                                                                                                                    <w:top w:val="none" w:sz="0" w:space="0" w:color="auto"/>
                                                                                                                                                                                                                                                                                                                                    <w:left w:val="none" w:sz="0" w:space="0" w:color="auto"/>
                                                                                                                                                                                                                                                                                                                                    <w:bottom w:val="none" w:sz="0" w:space="0" w:color="auto"/>
                                                                                                                                                                                                                                                                                                                                    <w:right w:val="none" w:sz="0" w:space="0" w:color="auto"/>
                                                                                                                                                                                                                                                                                                                                  </w:divBdr>
                                                                                                                                                                                                                                                                                                                                  <w:divsChild>
                                                                                                                                                                                                                                                                                                                                    <w:div w:id="619654854">
                                                                                                                                                                                                                                                                                                                                      <w:marLeft w:val="0"/>
                                                                                                                                                                                                                                                                                                                                      <w:marRight w:val="0"/>
                                                                                                                                                                                                                                                                                                                                      <w:marTop w:val="0"/>
                                                                                                                                                                                                                                                                                                                                      <w:marBottom w:val="0"/>
                                                                                                                                                                                                                                                                                                                                      <w:divBdr>
                                                                                                                                                                                                                                                                                                                                        <w:top w:val="none" w:sz="0" w:space="0" w:color="auto"/>
                                                                                                                                                                                                                                                                                                                                        <w:left w:val="none" w:sz="0" w:space="0" w:color="auto"/>
                                                                                                                                                                                                                                                                                                                                        <w:bottom w:val="none" w:sz="0" w:space="0" w:color="auto"/>
                                                                                                                                                                                                                                                                                                                                        <w:right w:val="none" w:sz="0" w:space="0" w:color="auto"/>
                                                                                                                                                                                                                                                                                                                                      </w:divBdr>
                                                                                                                                                                                                                                                                                                                                      <w:divsChild>
                                                                                                                                                                                                                                                                                                                                        <w:div w:id="120656443">
                                                                                                                                                                                                                                                                                                                                          <w:marLeft w:val="0"/>
                                                                                                                                                                                                                                                                                                                                          <w:marRight w:val="0"/>
                                                                                                                                                                                                                                                                                                                                          <w:marTop w:val="0"/>
                                                                                                                                                                                                                                                                                                                                          <w:marBottom w:val="0"/>
                                                                                                                                                                                                                                                                                                                                          <w:divBdr>
                                                                                                                                                                                                                                                                                                                                            <w:top w:val="none" w:sz="0" w:space="0" w:color="auto"/>
                                                                                                                                                                                                                                                                                                                                            <w:left w:val="none" w:sz="0" w:space="0" w:color="auto"/>
                                                                                                                                                                                                                                                                                                                                            <w:bottom w:val="none" w:sz="0" w:space="0" w:color="auto"/>
                                                                                                                                                                                                                                                                                                                                            <w:right w:val="none" w:sz="0" w:space="0" w:color="auto"/>
                                                                                                                                                                                                                                                                                                                                          </w:divBdr>
                                                                                                                                                                                                                                                                                                                                          <w:divsChild>
                                                                                                                                                                                                                                                                                                                                            <w:div w:id="981498840">
                                                                                                                                                                                                                                                                                                                                              <w:marLeft w:val="0"/>
                                                                                                                                                                                                                                                                                                                                              <w:marRight w:val="0"/>
                                                                                                                                                                                                                                                                                                                                              <w:marTop w:val="0"/>
                                                                                                                                                                                                                                                                                                                                              <w:marBottom w:val="0"/>
                                                                                                                                                                                                                                                                                                                                              <w:divBdr>
                                                                                                                                                                                                                                                                                                                                                <w:top w:val="none" w:sz="0" w:space="0" w:color="auto"/>
                                                                                                                                                                                                                                                                                                                                                <w:left w:val="none" w:sz="0" w:space="0" w:color="auto"/>
                                                                                                                                                                                                                                                                                                                                                <w:bottom w:val="none" w:sz="0" w:space="0" w:color="auto"/>
                                                                                                                                                                                                                                                                                                                                                <w:right w:val="none" w:sz="0" w:space="0" w:color="auto"/>
                                                                                                                                                                                                                                                                                                                                              </w:divBdr>
                                                                                                                                                                                                                                                                                                                                              <w:divsChild>
                                                                                                                                                                                                                                                                                                                                                <w:div w:id="21520649">
                                                                                                                                                                                                                                                                                                                                                  <w:marLeft w:val="0"/>
                                                                                                                                                                                                                                                                                                                                                  <w:marRight w:val="0"/>
                                                                                                                                                                                                                                                                                                                                                  <w:marTop w:val="0"/>
                                                                                                                                                                                                                                                                                                                                                  <w:marBottom w:val="0"/>
                                                                                                                                                                                                                                                                                                                                                  <w:divBdr>
                                                                                                                                                                                                                                                                                                                                                    <w:top w:val="none" w:sz="0" w:space="0" w:color="auto"/>
                                                                                                                                                                                                                                                                                                                                                    <w:left w:val="none" w:sz="0" w:space="0" w:color="auto"/>
                                                                                                                                                                                                                                                                                                                                                    <w:bottom w:val="none" w:sz="0" w:space="0" w:color="auto"/>
                                                                                                                                                                                                                                                                                                                                                    <w:right w:val="none" w:sz="0" w:space="0" w:color="auto"/>
                                                                                                                                                                                                                                                                                                                                                  </w:divBdr>
                                                                                                                                                                                                                                                                                                                                                  <w:divsChild>
                                                                                                                                                                                                                                                                                                                                                    <w:div w:id="2108305281">
                                                                                                                                                                                                                                                                                                                                                      <w:marLeft w:val="0"/>
                                                                                                                                                                                                                                                                                                                                                      <w:marRight w:val="0"/>
                                                                                                                                                                                                                                                                                                                                                      <w:marTop w:val="0"/>
                                                                                                                                                                                                                                                                                                                                                      <w:marBottom w:val="0"/>
                                                                                                                                                                                                                                                                                                                                                      <w:divBdr>
                                                                                                                                                                                                                                                                                                                                                        <w:top w:val="none" w:sz="0" w:space="0" w:color="auto"/>
                                                                                                                                                                                                                                                                                                                                                        <w:left w:val="none" w:sz="0" w:space="0" w:color="auto"/>
                                                                                                                                                                                                                                                                                                                                                        <w:bottom w:val="none" w:sz="0" w:space="0" w:color="auto"/>
                                                                                                                                                                                                                                                                                                                                                        <w:right w:val="none" w:sz="0" w:space="0" w:color="auto"/>
                                                                                                                                                                                                                                                                                                                                                      </w:divBdr>
                                                                                                                                                                                                                                                                                                                                                      <w:divsChild>
                                                                                                                                                                                                                                                                                                                                                        <w:div w:id="1327514075">
                                                                                                                                                                                                                                                                                                                                                          <w:marLeft w:val="0"/>
                                                                                                                                                                                                                                                                                                                                                          <w:marRight w:val="0"/>
                                                                                                                                                                                                                                                                                                                                                          <w:marTop w:val="0"/>
                                                                                                                                                                                                                                                                                                                                                          <w:marBottom w:val="0"/>
                                                                                                                                                                                                                                                                                                                                                          <w:divBdr>
                                                                                                                                                                                                                                                                                                                                                            <w:top w:val="none" w:sz="0" w:space="0" w:color="auto"/>
                                                                                                                                                                                                                                                                                                                                                            <w:left w:val="none" w:sz="0" w:space="0" w:color="auto"/>
                                                                                                                                                                                                                                                                                                                                                            <w:bottom w:val="none" w:sz="0" w:space="0" w:color="auto"/>
                                                                                                                                                                                                                                                                                                                                                            <w:right w:val="none" w:sz="0" w:space="0" w:color="auto"/>
                                                                                                                                                                                                                                                                                                                                                          </w:divBdr>
                                                                                                                                                                                                                                                                                                                                                          <w:divsChild>
                                                                                                                                                                                                                                                                                                                                                            <w:div w:id="189026270">
                                                                                                                                                                                                                                                                                                                                                              <w:marLeft w:val="0"/>
                                                                                                                                                                                                                                                                                                                                                              <w:marRight w:val="0"/>
                                                                                                                                                                                                                                                                                                                                                              <w:marTop w:val="0"/>
                                                                                                                                                                                                                                                                                                                                                              <w:marBottom w:val="0"/>
                                                                                                                                                                                                                                                                                                                                                              <w:divBdr>
                                                                                                                                                                                                                                                                                                                                                                <w:top w:val="none" w:sz="0" w:space="0" w:color="auto"/>
                                                                                                                                                                                                                                                                                                                                                                <w:left w:val="none" w:sz="0" w:space="0" w:color="auto"/>
                                                                                                                                                                                                                                                                                                                                                                <w:bottom w:val="none" w:sz="0" w:space="0" w:color="auto"/>
                                                                                                                                                                                                                                                                                                                                                                <w:right w:val="none" w:sz="0" w:space="0" w:color="auto"/>
                                                                                                                                                                                                                                                                                                                                                              </w:divBdr>
                                                                                                                                                                                                                                                                                                                                                              <w:divsChild>
                                                                                                                                                                                                                                                                                                                                                                <w:div w:id="132987351">
                                                                                                                                                                                                                                                                                                                                                                  <w:marLeft w:val="0"/>
                                                                                                                                                                                                                                                                                                                                                                  <w:marRight w:val="0"/>
                                                                                                                                                                                                                                                                                                                                                                  <w:marTop w:val="0"/>
                                                                                                                                                                                                                                                                                                                                                                  <w:marBottom w:val="0"/>
                                                                                                                                                                                                                                                                                                                                                                  <w:divBdr>
                                                                                                                                                                                                                                                                                                                                                                    <w:top w:val="none" w:sz="0" w:space="0" w:color="auto"/>
                                                                                                                                                                                                                                                                                                                                                                    <w:left w:val="none" w:sz="0" w:space="0" w:color="auto"/>
                                                                                                                                                                                                                                                                                                                                                                    <w:bottom w:val="none" w:sz="0" w:space="0" w:color="auto"/>
                                                                                                                                                                                                                                                                                                                                                                    <w:right w:val="none" w:sz="0" w:space="0" w:color="auto"/>
                                                                                                                                                                                                                                                                                                                                                                  </w:divBdr>
                                                                                                                                                                                                                                                                                                                                                                  <w:divsChild>
                                                                                                                                                                                                                                                                                                                                                                    <w:div w:id="1114061244">
                                                                                                                                                                                                                                                                                                                                                                      <w:marLeft w:val="0"/>
                                                                                                                                                                                                                                                                                                                                                                      <w:marRight w:val="0"/>
                                                                                                                                                                                                                                                                                                                                                                      <w:marTop w:val="0"/>
                                                                                                                                                                                                                                                                                                                                                                      <w:marBottom w:val="0"/>
                                                                                                                                                                                                                                                                                                                                                                      <w:divBdr>
                                                                                                                                                                                                                                                                                                                                                                        <w:top w:val="none" w:sz="0" w:space="0" w:color="auto"/>
                                                                                                                                                                                                                                                                                                                                                                        <w:left w:val="none" w:sz="0" w:space="0" w:color="auto"/>
                                                                                                                                                                                                                                                                                                                                                                        <w:bottom w:val="none" w:sz="0" w:space="0" w:color="auto"/>
                                                                                                                                                                                                                                                                                                                                                                        <w:right w:val="none" w:sz="0" w:space="0" w:color="auto"/>
                                                                                                                                                                                                                                                                                                                                                                      </w:divBdr>
                                                                                                                                                                                                                                                                                                                                                                      <w:divsChild>
                                                                                                                                                                                                                                                                                                                                                                        <w:div w:id="499588040">
                                                                                                                                                                                                                                                                                                                                                                          <w:marLeft w:val="0"/>
                                                                                                                                                                                                                                                                                                                                                                          <w:marRight w:val="0"/>
                                                                                                                                                                                                                                                                                                                                                                          <w:marTop w:val="0"/>
                                                                                                                                                                                                                                                                                                                                                                          <w:marBottom w:val="0"/>
                                                                                                                                                                                                                                                                                                                                                                          <w:divBdr>
                                                                                                                                                                                                                                                                                                                                                                            <w:top w:val="none" w:sz="0" w:space="0" w:color="auto"/>
                                                                                                                                                                                                                                                                                                                                                                            <w:left w:val="none" w:sz="0" w:space="0" w:color="auto"/>
                                                                                                                                                                                                                                                                                                                                                                            <w:bottom w:val="none" w:sz="0" w:space="0" w:color="auto"/>
                                                                                                                                                                                                                                                                                                                                                                            <w:right w:val="none" w:sz="0" w:space="0" w:color="auto"/>
                                                                                                                                                                                                                                                                                                                                                                          </w:divBdr>
                                                                                                                                                                                                                                                                                                                                                                          <w:divsChild>
                                                                                                                                                                                                                                                                                                                                                                            <w:div w:id="1129325363">
                                                                                                                                                                                                                                                                                                                                                                              <w:marLeft w:val="0"/>
                                                                                                                                                                                                                                                                                                                                                                              <w:marRight w:val="0"/>
                                                                                                                                                                                                                                                                                                                                                                              <w:marTop w:val="0"/>
                                                                                                                                                                                                                                                                                                                                                                              <w:marBottom w:val="0"/>
                                                                                                                                                                                                                                                                                                                                                                              <w:divBdr>
                                                                                                                                                                                                                                                                                                                                                                                <w:top w:val="none" w:sz="0" w:space="0" w:color="auto"/>
                                                                                                                                                                                                                                                                                                                                                                                <w:left w:val="none" w:sz="0" w:space="0" w:color="auto"/>
                                                                                                                                                                                                                                                                                                                                                                                <w:bottom w:val="none" w:sz="0" w:space="0" w:color="auto"/>
                                                                                                                                                                                                                                                                                                                                                                                <w:right w:val="none" w:sz="0" w:space="0" w:color="auto"/>
                                                                                                                                                                                                                                                                                                                                                                              </w:divBdr>
                                                                                                                                                                                                                                                                                                                                                                              <w:divsChild>
                                                                                                                                                                                                                                                                                                                                                                                <w:div w:id="1951548749">
                                                                                                                                                                                                                                                                                                                                                                                  <w:marLeft w:val="0"/>
                                                                                                                                                                                                                                                                                                                                                                                  <w:marRight w:val="0"/>
                                                                                                                                                                                                                                                                                                                                                                                  <w:marTop w:val="0"/>
                                                                                                                                                                                                                                                                                                                                                                                  <w:marBottom w:val="0"/>
                                                                                                                                                                                                                                                                                                                                                                                  <w:divBdr>
                                                                                                                                                                                                                                                                                                                                                                                    <w:top w:val="none" w:sz="0" w:space="0" w:color="auto"/>
                                                                                                                                                                                                                                                                                                                                                                                    <w:left w:val="none" w:sz="0" w:space="0" w:color="auto"/>
                                                                                                                                                                                                                                                                                                                                                                                    <w:bottom w:val="none" w:sz="0" w:space="0" w:color="auto"/>
                                                                                                                                                                                                                                                                                                                                                                                    <w:right w:val="none" w:sz="0" w:space="0" w:color="auto"/>
                                                                                                                                                                                                                                                                                                                                                                                  </w:divBdr>
                                                                                                                                                                                                                                                                                                                                                                                  <w:divsChild>
                                                                                                                                                                                                                                                                                                                                                                                    <w:div w:id="276718459">
                                                                                                                                                                                                                                                                                                                                                                                      <w:marLeft w:val="0"/>
                                                                                                                                                                                                                                                                                                                                                                                      <w:marRight w:val="0"/>
                                                                                                                                                                                                                                                                                                                                                                                      <w:marTop w:val="0"/>
                                                                                                                                                                                                                                                                                                                                                                                      <w:marBottom w:val="0"/>
                                                                                                                                                                                                                                                                                                                                                                                      <w:divBdr>
                                                                                                                                                                                                                                                                                                                                                                                        <w:top w:val="none" w:sz="0" w:space="0" w:color="auto"/>
                                                                                                                                                                                                                                                                                                                                                                                        <w:left w:val="none" w:sz="0" w:space="0" w:color="auto"/>
                                                                                                                                                                                                                                                                                                                                                                                        <w:bottom w:val="none" w:sz="0" w:space="0" w:color="auto"/>
                                                                                                                                                                                                                                                                                                                                                                                        <w:right w:val="none" w:sz="0" w:space="0" w:color="auto"/>
                                                                                                                                                                                                                                                                                                                                                                                      </w:divBdr>
                                                                                                                                                                                                                                                                                                                                                                                      <w:divsChild>
                                                                                                                                                                                                                                                                                                                                                                                        <w:div w:id="626352468">
                                                                                                                                                                                                                                                                                                                                                                                          <w:marLeft w:val="0"/>
                                                                                                                                                                                                                                                                                                                                                                                          <w:marRight w:val="0"/>
                                                                                                                                                                                                                                                                                                                                                                                          <w:marTop w:val="0"/>
                                                                                                                                                                                                                                                                                                                                                                                          <w:marBottom w:val="0"/>
                                                                                                                                                                                                                                                                                                                                                                                          <w:divBdr>
                                                                                                                                                                                                                                                                                                                                                                                            <w:top w:val="none" w:sz="0" w:space="0" w:color="auto"/>
                                                                                                                                                                                                                                                                                                                                                                                            <w:left w:val="none" w:sz="0" w:space="0" w:color="auto"/>
                                                                                                                                                                                                                                                                                                                                                                                            <w:bottom w:val="none" w:sz="0" w:space="0" w:color="auto"/>
                                                                                                                                                                                                                                                                                                                                                                                            <w:right w:val="none" w:sz="0" w:space="0" w:color="auto"/>
                                                                                                                                                                                                                                                                                                                                                                                          </w:divBdr>
                                                                                                                                                                                                                                                                                                                                                                                          <w:divsChild>
                                                                                                                                                                                                                                                                                                                                                                                            <w:div w:id="446701851">
                                                                                                                                                                                                                                                                                                                                                                                              <w:marLeft w:val="0"/>
                                                                                                                                                                                                                                                                                                                                                                                              <w:marRight w:val="0"/>
                                                                                                                                                                                                                                                                                                                                                                                              <w:marTop w:val="0"/>
                                                                                                                                                                                                                                                                                                                                                                                              <w:marBottom w:val="0"/>
                                                                                                                                                                                                                                                                                                                                                                                              <w:divBdr>
                                                                                                                                                                                                                                                                                                                                                                                                <w:top w:val="none" w:sz="0" w:space="0" w:color="auto"/>
                                                                                                                                                                                                                                                                                                                                                                                                <w:left w:val="none" w:sz="0" w:space="0" w:color="auto"/>
                                                                                                                                                                                                                                                                                                                                                                                                <w:bottom w:val="none" w:sz="0" w:space="0" w:color="auto"/>
                                                                                                                                                                                                                                                                                                                                                                                                <w:right w:val="none" w:sz="0" w:space="0" w:color="auto"/>
                                                                                                                                                                                                                                                                                                                                                                                              </w:divBdr>
                                                                                                                                                                                                                                                                                                                                                                                              <w:divsChild>
                                                                                                                                                                                                                                                                                                                                                                                                <w:div w:id="1877890180">
                                                                                                                                                                                                                                                                                                                                                                                                  <w:marLeft w:val="0"/>
                                                                                                                                                                                                                                                                                                                                                                                                  <w:marRight w:val="0"/>
                                                                                                                                                                                                                                                                                                                                                                                                  <w:marTop w:val="0"/>
                                                                                                                                                                                                                                                                                                                                                                                                  <w:marBottom w:val="0"/>
                                                                                                                                                                                                                                                                                                                                                                                                  <w:divBdr>
                                                                                                                                                                                                                                                                                                                                                                                                    <w:top w:val="none" w:sz="0" w:space="0" w:color="auto"/>
                                                                                                                                                                                                                                                                                                                                                                                                    <w:left w:val="none" w:sz="0" w:space="0" w:color="auto"/>
                                                                                                                                                                                                                                                                                                                                                                                                    <w:bottom w:val="none" w:sz="0" w:space="0" w:color="auto"/>
                                                                                                                                                                                                                                                                                                                                                                                                    <w:right w:val="none" w:sz="0" w:space="0" w:color="auto"/>
                                                                                                                                                                                                                                                                                                                                                                                                  </w:divBdr>
                                                                                                                                                                                                                                                                                                                                                                                                  <w:divsChild>
                                                                                                                                                                                                                                                                                                                                                                                                    <w:div w:id="209191797">
                                                                                                                                                                                                                                                                                                                                                                                                      <w:marLeft w:val="0"/>
                                                                                                                                                                                                                                                                                                                                                                                                      <w:marRight w:val="0"/>
                                                                                                                                                                                                                                                                                                                                                                                                      <w:marTop w:val="0"/>
                                                                                                                                                                                                                                                                                                                                                                                                      <w:marBottom w:val="0"/>
                                                                                                                                                                                                                                                                                                                                                                                                      <w:divBdr>
                                                                                                                                                                                                                                                                                                                                                                                                        <w:top w:val="none" w:sz="0" w:space="0" w:color="auto"/>
                                                                                                                                                                                                                                                                                                                                                                                                        <w:left w:val="none" w:sz="0" w:space="0" w:color="auto"/>
                                                                                                                                                                                                                                                                                                                                                                                                        <w:bottom w:val="none" w:sz="0" w:space="0" w:color="auto"/>
                                                                                                                                                                                                                                                                                                                                                                                                        <w:right w:val="none" w:sz="0" w:space="0" w:color="auto"/>
                                                                                                                                                                                                                                                                                                                                                                                                      </w:divBdr>
                                                                                                                                                                                                                                                                                                                                                                                                      <w:divsChild>
                                                                                                                                                                                                                                                                                                                                                                                                        <w:div w:id="1883864164">
                                                                                                                                                                                                                                                                                                                                                                                                          <w:marLeft w:val="0"/>
                                                                                                                                                                                                                                                                                                                                                                                                          <w:marRight w:val="0"/>
                                                                                                                                                                                                                                                                                                                                                                                                          <w:marTop w:val="0"/>
                                                                                                                                                                                                                                                                                                                                                                                                          <w:marBottom w:val="0"/>
                                                                                                                                                                                                                                                                                                                                                                                                          <w:divBdr>
                                                                                                                                                                                                                                                                                                                                                                                                            <w:top w:val="none" w:sz="0" w:space="0" w:color="auto"/>
                                                                                                                                                                                                                                                                                                                                                                                                            <w:left w:val="none" w:sz="0" w:space="0" w:color="auto"/>
                                                                                                                                                                                                                                                                                                                                                                                                            <w:bottom w:val="none" w:sz="0" w:space="0" w:color="auto"/>
                                                                                                                                                                                                                                                                                                                                                                                                            <w:right w:val="none" w:sz="0" w:space="0" w:color="auto"/>
                                                                                                                                                                                                                                                                                                                                                                                                          </w:divBdr>
                                                                                                                                                                                                                                                                                                                                                                                                          <w:divsChild>
                                                                                                                                                                                                                                                                                                                                                                                                            <w:div w:id="371462168">
                                                                                                                                                                                                                                                                                                                                                                                                              <w:marLeft w:val="0"/>
                                                                                                                                                                                                                                                                                                                                                                                                              <w:marRight w:val="0"/>
                                                                                                                                                                                                                                                                                                                                                                                                              <w:marTop w:val="0"/>
                                                                                                                                                                                                                                                                                                                                                                                                              <w:marBottom w:val="0"/>
                                                                                                                                                                                                                                                                                                                                                                                                              <w:divBdr>
                                                                                                                                                                                                                                                                                                                                                                                                                <w:top w:val="none" w:sz="0" w:space="0" w:color="auto"/>
                                                                                                                                                                                                                                                                                                                                                                                                                <w:left w:val="none" w:sz="0" w:space="0" w:color="auto"/>
                                                                                                                                                                                                                                                                                                                                                                                                                <w:bottom w:val="none" w:sz="0" w:space="0" w:color="auto"/>
                                                                                                                                                                                                                                                                                                                                                                                                                <w:right w:val="none" w:sz="0" w:space="0" w:color="auto"/>
                                                                                                                                                                                                                                                                                                                                                                                                              </w:divBdr>
                                                                                                                                                                                                                                                                                                                                                                                                              <w:divsChild>
                                                                                                                                                                                                                                                                                                                                                                                                                <w:div w:id="1165514398">
                                                                                                                                                                                                                                                                                                                                                                                                                  <w:marLeft w:val="0"/>
                                                                                                                                                                                                                                                                                                                                                                                                                  <w:marRight w:val="0"/>
                                                                                                                                                                                                                                                                                                                                                                                                                  <w:marTop w:val="0"/>
                                                                                                                                                                                                                                                                                                                                                                                                                  <w:marBottom w:val="0"/>
                                                                                                                                                                                                                                                                                                                                                                                                                  <w:divBdr>
                                                                                                                                                                                                                                                                                                                                                                                                                    <w:top w:val="none" w:sz="0" w:space="0" w:color="auto"/>
                                                                                                                                                                                                                                                                                                                                                                                                                    <w:left w:val="none" w:sz="0" w:space="0" w:color="auto"/>
                                                                                                                                                                                                                                                                                                                                                                                                                    <w:bottom w:val="none" w:sz="0" w:space="0" w:color="auto"/>
                                                                                                                                                                                                                                                                                                                                                                                                                    <w:right w:val="none" w:sz="0" w:space="0" w:color="auto"/>
                                                                                                                                                                                                                                                                                                                                                                                                                  </w:divBdr>
                                                                                                                                                                                                                                                                                                                                                                                                                  <w:divsChild>
                                                                                                                                                                                                                                                                                                                                                                                                                    <w:div w:id="698895648">
                                                                                                                                                                                                                                                                                                                                                                                                                      <w:marLeft w:val="0"/>
                                                                                                                                                                                                                                                                                                                                                                                                                      <w:marRight w:val="0"/>
                                                                                                                                                                                                                                                                                                                                                                                                                      <w:marTop w:val="0"/>
                                                                                                                                                                                                                                                                                                                                                                                                                      <w:marBottom w:val="0"/>
                                                                                                                                                                                                                                                                                                                                                                                                                      <w:divBdr>
                                                                                                                                                                                                                                                                                                                                                                                                                        <w:top w:val="none" w:sz="0" w:space="0" w:color="auto"/>
                                                                                                                                                                                                                                                                                                                                                                                                                        <w:left w:val="none" w:sz="0" w:space="0" w:color="auto"/>
                                                                                                                                                                                                                                                                                                                                                                                                                        <w:bottom w:val="none" w:sz="0" w:space="0" w:color="auto"/>
                                                                                                                                                                                                                                                                                                                                                                                                                        <w:right w:val="none" w:sz="0" w:space="0" w:color="auto"/>
                                                                                                                                                                                                                                                                                                                                                                                                                      </w:divBdr>
                                                                                                                                                                                                                                                                                                                                                                                                                      <w:divsChild>
                                                                                                                                                                                                                                                                                                                                                                                                                        <w:div w:id="548146153">
                                                                                                                                                                                                                                                                                                                                                                                                                          <w:marLeft w:val="0"/>
                                                                                                                                                                                                                                                                                                                                                                                                                          <w:marRight w:val="0"/>
                                                                                                                                                                                                                                                                                                                                                                                                                          <w:marTop w:val="0"/>
                                                                                                                                                                                                                                                                                                                                                                                                                          <w:marBottom w:val="0"/>
                                                                                                                                                                                                                                                                                                                                                                                                                          <w:divBdr>
                                                                                                                                                                                                                                                                                                                                                                                                                            <w:top w:val="none" w:sz="0" w:space="0" w:color="auto"/>
                                                                                                                                                                                                                                                                                                                                                                                                                            <w:left w:val="none" w:sz="0" w:space="0" w:color="auto"/>
                                                                                                                                                                                                                                                                                                                                                                                                                            <w:bottom w:val="none" w:sz="0" w:space="0" w:color="auto"/>
                                                                                                                                                                                                                                                                                                                                                                                                                            <w:right w:val="none" w:sz="0" w:space="0" w:color="auto"/>
                                                                                                                                                                                                                                                                                                                                                                                                                          </w:divBdr>
                                                                                                                                                                                                                                                                                                                                                                                                                          <w:divsChild>
                                                                                                                                                                                                                                                                                                                                                                                                                            <w:div w:id="1957248465">
                                                                                                                                                                                                                                                                                                                                                                                                                              <w:marLeft w:val="0"/>
                                                                                                                                                                                                                                                                                                                                                                                                                              <w:marRight w:val="0"/>
                                                                                                                                                                                                                                                                                                                                                                                                                              <w:marTop w:val="0"/>
                                                                                                                                                                                                                                                                                                                                                                                                                              <w:marBottom w:val="0"/>
                                                                                                                                                                                                                                                                                                                                                                                                                              <w:divBdr>
                                                                                                                                                                                                                                                                                                                                                                                                                                <w:top w:val="none" w:sz="0" w:space="0" w:color="auto"/>
                                                                                                                                                                                                                                                                                                                                                                                                                                <w:left w:val="none" w:sz="0" w:space="0" w:color="auto"/>
                                                                                                                                                                                                                                                                                                                                                                                                                                <w:bottom w:val="none" w:sz="0" w:space="0" w:color="auto"/>
                                                                                                                                                                                                                                                                                                                                                                                                                                <w:right w:val="none" w:sz="0" w:space="0" w:color="auto"/>
                                                                                                                                                                                                                                                                                                                                                                                                                              </w:divBdr>
                                                                                                                                                                                                                                                                                                                                                                                                                              <w:divsChild>
                                                                                                                                                                                                                                                                                                                                                                                                                                <w:div w:id="1303727158">
                                                                                                                                                                                                                                                                                                                                                                                                                                  <w:marLeft w:val="0"/>
                                                                                                                                                                                                                                                                                                                                                                                                                                  <w:marRight w:val="0"/>
                                                                                                                                                                                                                                                                                                                                                                                                                                  <w:marTop w:val="0"/>
                                                                                                                                                                                                                                                                                                                                                                                                                                  <w:marBottom w:val="0"/>
                                                                                                                                                                                                                                                                                                                                                                                                                                  <w:divBdr>
                                                                                                                                                                                                                                                                                                                                                                                                                                    <w:top w:val="none" w:sz="0" w:space="0" w:color="auto"/>
                                                                                                                                                                                                                                                                                                                                                                                                                                    <w:left w:val="none" w:sz="0" w:space="0" w:color="auto"/>
                                                                                                                                                                                                                                                                                                                                                                                                                                    <w:bottom w:val="none" w:sz="0" w:space="0" w:color="auto"/>
                                                                                                                                                                                                                                                                                                                                                                                                                                    <w:right w:val="none" w:sz="0" w:space="0" w:color="auto"/>
                                                                                                                                                                                                                                                                                                                                                                                                                                  </w:divBdr>
                                                                                                                                                                                                                                                                                                                                                                                                                                  <w:divsChild>
                                                                                                                                                                                                                                                                                                                                                                                                                                    <w:div w:id="1214195809">
                                                                                                                                                                                                                                                                                                                                                                                                                                      <w:marLeft w:val="0"/>
                                                                                                                                                                                                                                                                                                                                                                                                                                      <w:marRight w:val="0"/>
                                                                                                                                                                                                                                                                                                                                                                                                                                      <w:marTop w:val="0"/>
                                                                                                                                                                                                                                                                                                                                                                                                                                      <w:marBottom w:val="0"/>
                                                                                                                                                                                                                                                                                                                                                                                                                                      <w:divBdr>
                                                                                                                                                                                                                                                                                                                                                                                                                                        <w:top w:val="none" w:sz="0" w:space="0" w:color="auto"/>
                                                                                                                                                                                                                                                                                                                                                                                                                                        <w:left w:val="none" w:sz="0" w:space="0" w:color="auto"/>
                                                                                                                                                                                                                                                                                                                                                                                                                                        <w:bottom w:val="none" w:sz="0" w:space="0" w:color="auto"/>
                                                                                                                                                                                                                                                                                                                                                                                                                                        <w:right w:val="none" w:sz="0" w:space="0" w:color="auto"/>
                                                                                                                                                                                                                                                                                                                                                                                                                                      </w:divBdr>
                                                                                                                                                                                                                                                                                                                                                                                                                                      <w:divsChild>
                                                                                                                                                                                                                                                                                                                                                                                                                                        <w:div w:id="419105896">
                                                                                                                                                                                                                                                                                                                                                                                                                                          <w:marLeft w:val="0"/>
                                                                                                                                                                                                                                                                                                                                                                                                                                          <w:marRight w:val="0"/>
                                                                                                                                                                                                                                                                                                                                                                                                                                          <w:marTop w:val="0"/>
                                                                                                                                                                                                                                                                                                                                                                                                                                          <w:marBottom w:val="0"/>
                                                                                                                                                                                                                                                                                                                                                                                                                                          <w:divBdr>
                                                                                                                                                                                                                                                                                                                                                                                                                                            <w:top w:val="none" w:sz="0" w:space="0" w:color="auto"/>
                                                                                                                                                                                                                                                                                                                                                                                                                                            <w:left w:val="none" w:sz="0" w:space="0" w:color="auto"/>
                                                                                                                                                                                                                                                                                                                                                                                                                                            <w:bottom w:val="none" w:sz="0" w:space="0" w:color="auto"/>
                                                                                                                                                                                                                                                                                                                                                                                                                                            <w:right w:val="none" w:sz="0" w:space="0" w:color="auto"/>
                                                                                                                                                                                                                                                                                                                                                                                                                                          </w:divBdr>
                                                                                                                                                                                                                                                                                                                                                                                                                                          <w:divsChild>
                                                                                                                                                                                                                                                                                                                                                                                                                                            <w:div w:id="1936135751">
                                                                                                                                                                                                                                                                                                                                                                                                                                              <w:marLeft w:val="0"/>
                                                                                                                                                                                                                                                                                                                                                                                                                                              <w:marRight w:val="0"/>
                                                                                                                                                                                                                                                                                                                                                                                                                                              <w:marTop w:val="0"/>
                                                                                                                                                                                                                                                                                                                                                                                                                                              <w:marBottom w:val="0"/>
                                                                                                                                                                                                                                                                                                                                                                                                                                              <w:divBdr>
                                                                                                                                                                                                                                                                                                                                                                                                                                                <w:top w:val="none" w:sz="0" w:space="0" w:color="auto"/>
                                                                                                                                                                                                                                                                                                                                                                                                                                                <w:left w:val="none" w:sz="0" w:space="0" w:color="auto"/>
                                                                                                                                                                                                                                                                                                                                                                                                                                                <w:bottom w:val="none" w:sz="0" w:space="0" w:color="auto"/>
                                                                                                                                                                                                                                                                                                                                                                                                                                                <w:right w:val="none" w:sz="0" w:space="0" w:color="auto"/>
                                                                                                                                                                                                                                                                                                                                                                                                                                              </w:divBdr>
                                                                                                                                                                                                                                                                                                                                                                                                                                              <w:divsChild>
                                                                                                                                                                                                                                                                                                                                                                                                                                                <w:div w:id="1988317799">
                                                                                                                                                                                                                                                                                                                                                                                                                                                  <w:marLeft w:val="0"/>
                                                                                                                                                                                                                                                                                                                                                                                                                                                  <w:marRight w:val="0"/>
                                                                                                                                                                                                                                                                                                                                                                                                                                                  <w:marTop w:val="0"/>
                                                                                                                                                                                                                                                                                                                                                                                                                                                  <w:marBottom w:val="0"/>
                                                                                                                                                                                                                                                                                                                                                                                                                                                  <w:divBdr>
                                                                                                                                                                                                                                                                                                                                                                                                                                                    <w:top w:val="none" w:sz="0" w:space="0" w:color="auto"/>
                                                                                                                                                                                                                                                                                                                                                                                                                                                    <w:left w:val="none" w:sz="0" w:space="0" w:color="auto"/>
                                                                                                                                                                                                                                                                                                                                                                                                                                                    <w:bottom w:val="none" w:sz="0" w:space="0" w:color="auto"/>
                                                                                                                                                                                                                                                                                                                                                                                                                                                    <w:right w:val="none" w:sz="0" w:space="0" w:color="auto"/>
                                                                                                                                                                                                                                                                                                                                                                                                                                                  </w:divBdr>
                                                                                                                                                                                                                                                                                                                                                                                                                                                  <w:divsChild>
                                                                                                                                                                                                                                                                                                                                                                                                                                                    <w:div w:id="1918128117">
                                                                                                                                                                                                                                                                                                                                                                                                                                                      <w:marLeft w:val="0"/>
                                                                                                                                                                                                                                                                                                                                                                                                                                                      <w:marRight w:val="0"/>
                                                                                                                                                                                                                                                                                                                                                                                                                                                      <w:marTop w:val="0"/>
                                                                                                                                                                                                                                                                                                                                                                                                                                                      <w:marBottom w:val="0"/>
                                                                                                                                                                                                                                                                                                                                                                                                                                                      <w:divBdr>
                                                                                                                                                                                                                                                                                                                                                                                                                                                        <w:top w:val="none" w:sz="0" w:space="0" w:color="auto"/>
                                                                                                                                                                                                                                                                                                                                                                                                                                                        <w:left w:val="none" w:sz="0" w:space="0" w:color="auto"/>
                                                                                                                                                                                                                                                                                                                                                                                                                                                        <w:bottom w:val="none" w:sz="0" w:space="0" w:color="auto"/>
                                                                                                                                                                                                                                                                                                                                                                                                                                                        <w:right w:val="none" w:sz="0" w:space="0" w:color="auto"/>
                                                                                                                                                                                                                                                                                                                                                                                                                                                      </w:divBdr>
                                                                                                                                                                                                                                                                                                                                                                                                                                                      <w:divsChild>
                                                                                                                                                                                                                                                                                                                                                                                                                                                        <w:div w:id="1642467065">
                                                                                                                                                                                                                                                                                                                                                                                                                                                          <w:marLeft w:val="0"/>
                                                                                                                                                                                                                                                                                                                                                                                                                                                          <w:marRight w:val="0"/>
                                                                                                                                                                                                                                                                                                                                                                                                                                                          <w:marTop w:val="0"/>
                                                                                                                                                                                                                                                                                                                                                                                                                                                          <w:marBottom w:val="0"/>
                                                                                                                                                                                                                                                                                                                                                                                                                                                          <w:divBdr>
                                                                                                                                                                                                                                                                                                                                                                                                                                                            <w:top w:val="none" w:sz="0" w:space="0" w:color="auto"/>
                                                                                                                                                                                                                                                                                                                                                                                                                                                            <w:left w:val="none" w:sz="0" w:space="0" w:color="auto"/>
                                                                                                                                                                                                                                                                                                                                                                                                                                                            <w:bottom w:val="none" w:sz="0" w:space="0" w:color="auto"/>
                                                                                                                                                                                                                                                                                                                                                                                                                                                            <w:right w:val="none" w:sz="0" w:space="0" w:color="auto"/>
                                                                                                                                                                                                                                                                                                                                                                                                                                                          </w:divBdr>
                                                                                                                                                                                                                                                                                                                                                                                                                                                          <w:divsChild>
                                                                                                                                                                                                                                                                                                                                                                                                                                                            <w:div w:id="634415246">
                                                                                                                                                                                                                                                                                                                                                                                                                                                              <w:marLeft w:val="0"/>
                                                                                                                                                                                                                                                                                                                                                                                                                                                              <w:marRight w:val="0"/>
                                                                                                                                                                                                                                                                                                                                                                                                                                                              <w:marTop w:val="0"/>
                                                                                                                                                                                                                                                                                                                                                                                                                                                              <w:marBottom w:val="0"/>
                                                                                                                                                                                                                                                                                                                                                                                                                                                              <w:divBdr>
                                                                                                                                                                                                                                                                                                                                                                                                                                                                <w:top w:val="none" w:sz="0" w:space="0" w:color="auto"/>
                                                                                                                                                                                                                                                                                                                                                                                                                                                                <w:left w:val="none" w:sz="0" w:space="0" w:color="auto"/>
                                                                                                                                                                                                                                                                                                                                                                                                                                                                <w:bottom w:val="none" w:sz="0" w:space="0" w:color="auto"/>
                                                                                                                                                                                                                                                                                                                                                                                                                                                                <w:right w:val="none" w:sz="0" w:space="0" w:color="auto"/>
                                                                                                                                                                                                                                                                                                                                                                                                                                                              </w:divBdr>
                                                                                                                                                                                                                                                                                                                                                                                                                                                              <w:divsChild>
                                                                                                                                                                                                                                                                                                                                                                                                                                                                <w:div w:id="976564267">
                                                                                                                                                                                                                                                                                                                                                                                                                                                                  <w:marLeft w:val="0"/>
                                                                                                                                                                                                                                                                                                                                                                                                                                                                  <w:marRight w:val="0"/>
                                                                                                                                                                                                                                                                                                                                                                                                                                                                  <w:marTop w:val="0"/>
                                                                                                                                                                                                                                                                                                                                                                                                                                                                  <w:marBottom w:val="0"/>
                                                                                                                                                                                                                                                                                                                                                                                                                                                                  <w:divBdr>
                                                                                                                                                                                                                                                                                                                                                                                                                                                                    <w:top w:val="none" w:sz="0" w:space="0" w:color="auto"/>
                                                                                                                                                                                                                                                                                                                                                                                                                                                                    <w:left w:val="none" w:sz="0" w:space="0" w:color="auto"/>
                                                                                                                                                                                                                                                                                                                                                                                                                                                                    <w:bottom w:val="none" w:sz="0" w:space="0" w:color="auto"/>
                                                                                                                                                                                                                                                                                                                                                                                                                                                                    <w:right w:val="none" w:sz="0" w:space="0" w:color="auto"/>
                                                                                                                                                                                                                                                                                                                                                                                                                                                                  </w:divBdr>
                                                                                                                                                                                                                                                                                                                                                                                                                                                                  <w:divsChild>
                                                                                                                                                                                                                                                                                                                                                                                                                                                                    <w:div w:id="847643630">
                                                                                                                                                                                                                                                                                                                                                                                                                                                                      <w:marLeft w:val="0"/>
                                                                                                                                                                                                                                                                                                                                                                                                                                                                      <w:marRight w:val="0"/>
                                                                                                                                                                                                                                                                                                                                                                                                                                                                      <w:marTop w:val="0"/>
                                                                                                                                                                                                                                                                                                                                                                                                                                                                      <w:marBottom w:val="0"/>
                                                                                                                                                                                                                                                                                                                                                                                                                                                                      <w:divBdr>
                                                                                                                                                                                                                                                                                                                                                                                                                                                                        <w:top w:val="none" w:sz="0" w:space="0" w:color="auto"/>
                                                                                                                                                                                                                                                                                                                                                                                                                                                                        <w:left w:val="none" w:sz="0" w:space="0" w:color="auto"/>
                                                                                                                                                                                                                                                                                                                                                                                                                                                                        <w:bottom w:val="none" w:sz="0" w:space="0" w:color="auto"/>
                                                                                                                                                                                                                                                                                                                                                                                                                                                                        <w:right w:val="none" w:sz="0" w:space="0" w:color="auto"/>
                                                                                                                                                                                                                                                                                                                                                                                                                                                                      </w:divBdr>
                                                                                                                                                                                                                                                                                                                                                                                                                                                                      <w:divsChild>
                                                                                                                                                                                                                                                                                                                                                                                                                                                                        <w:div w:id="228227530">
                                                                                                                                                                                                                                                                                                                                                                                                                                                                          <w:marLeft w:val="0"/>
                                                                                                                                                                                                                                                                                                                                                                                                                                                                          <w:marRight w:val="0"/>
                                                                                                                                                                                                                                                                                                                                                                                                                                                                          <w:marTop w:val="0"/>
                                                                                                                                                                                                                                                                                                                                                                                                                                                                          <w:marBottom w:val="0"/>
                                                                                                                                                                                                                                                                                                                                                                                                                                                                          <w:divBdr>
                                                                                                                                                                                                                                                                                                                                                                                                                                                                            <w:top w:val="none" w:sz="0" w:space="0" w:color="auto"/>
                                                                                                                                                                                                                                                                                                                                                                                                                                                                            <w:left w:val="none" w:sz="0" w:space="0" w:color="auto"/>
                                                                                                                                                                                                                                                                                                                                                                                                                                                                            <w:bottom w:val="none" w:sz="0" w:space="0" w:color="auto"/>
                                                                                                                                                                                                                                                                                                                                                                                                                                                                            <w:right w:val="none" w:sz="0" w:space="0" w:color="auto"/>
                                                                                                                                                                                                                                                                                                                                                                                                                                                                          </w:divBdr>
                                                                                                                                                                                                                                                                                                                                                                                                                                                                          <w:divsChild>
                                                                                                                                                                                                                                                                                                                                                                                                                                                                            <w:div w:id="1003166984">
                                                                                                                                                                                                                                                                                                                                                                                                                                                                              <w:marLeft w:val="0"/>
                                                                                                                                                                                                                                                                                                                                                                                                                                                                              <w:marRight w:val="0"/>
                                                                                                                                                                                                                                                                                                                                                                                                                                                                              <w:marTop w:val="0"/>
                                                                                                                                                                                                                                                                                                                                                                                                                                                                              <w:marBottom w:val="0"/>
                                                                                                                                                                                                                                                                                                                                                                                                                                                                              <w:divBdr>
                                                                                                                                                                                                                                                                                                                                                                                                                                                                                <w:top w:val="none" w:sz="0" w:space="0" w:color="auto"/>
                                                                                                                                                                                                                                                                                                                                                                                                                                                                                <w:left w:val="none" w:sz="0" w:space="0" w:color="auto"/>
                                                                                                                                                                                                                                                                                                                                                                                                                                                                                <w:bottom w:val="none" w:sz="0" w:space="0" w:color="auto"/>
                                                                                                                                                                                                                                                                                                                                                                                                                                                                                <w:right w:val="none" w:sz="0" w:space="0" w:color="auto"/>
                                                                                                                                                                                                                                                                                                                                                                                                                                                                              </w:divBdr>
                                                                                                                                                                                                                                                                                                                                                                                                                                                                              <w:divsChild>
                                                                                                                                                                                                                                                                                                                                                                                                                                                                                <w:div w:id="1183591012">
                                                                                                                                                                                                                                                                                                                                                                                                                                                                                  <w:marLeft w:val="0"/>
                                                                                                                                                                                                                                                                                                                                                                                                                                                                                  <w:marRight w:val="0"/>
                                                                                                                                                                                                                                                                                                                                                                                                                                                                                  <w:marTop w:val="0"/>
                                                                                                                                                                                                                                                                                                                                                                                                                                                                                  <w:marBottom w:val="0"/>
                                                                                                                                                                                                                                                                                                                                                                                                                                                                                  <w:divBdr>
                                                                                                                                                                                                                                                                                                                                                                                                                                                                                    <w:top w:val="none" w:sz="0" w:space="0" w:color="auto"/>
                                                                                                                                                                                                                                                                                                                                                                                                                                                                                    <w:left w:val="none" w:sz="0" w:space="0" w:color="auto"/>
                                                                                                                                                                                                                                                                                                                                                                                                                                                                                    <w:bottom w:val="none" w:sz="0" w:space="0" w:color="auto"/>
                                                                                                                                                                                                                                                                                                                                                                                                                                                                                    <w:right w:val="none" w:sz="0" w:space="0" w:color="auto"/>
                                                                                                                                                                                                                                                                                                                                                                                                                                                                                  </w:divBdr>
                                                                                                                                                                                                                                                                                                                                                                                                                                                                                  <w:divsChild>
                                                                                                                                                                                                                                                                                                                                                                                                                                                                                    <w:div w:id="1278676779">
                                                                                                                                                                                                                                                                                                                                                                                                                                                                                      <w:marLeft w:val="0"/>
                                                                                                                                                                                                                                                                                                                                                                                                                                                                                      <w:marRight w:val="0"/>
                                                                                                                                                                                                                                                                                                                                                                                                                                                                                      <w:marTop w:val="0"/>
                                                                                                                                                                                                                                                                                                                                                                                                                                                                                      <w:marBottom w:val="0"/>
                                                                                                                                                                                                                                                                                                                                                                                                                                                                                      <w:divBdr>
                                                                                                                                                                                                                                                                                                                                                                                                                                                                                        <w:top w:val="none" w:sz="0" w:space="0" w:color="auto"/>
                                                                                                                                                                                                                                                                                                                                                                                                                                                                                        <w:left w:val="none" w:sz="0" w:space="0" w:color="auto"/>
                                                                                                                                                                                                                                                                                                                                                                                                                                                                                        <w:bottom w:val="none" w:sz="0" w:space="0" w:color="auto"/>
                                                                                                                                                                                                                                                                                                                                                                                                                                                                                        <w:right w:val="none" w:sz="0" w:space="0" w:color="auto"/>
                                                                                                                                                                                                                                                                                                                                                                                                                                                                                      </w:divBdr>
                                                                                                                                                                                                                                                                                                                                                                                                                                                                                      <w:divsChild>
                                                                                                                                                                                                                                                                                                                                                                                                                                                                                        <w:div w:id="868419971">
                                                                                                                                                                                                                                                                                                                                                                                                                                                                                          <w:marLeft w:val="0"/>
                                                                                                                                                                                                                                                                                                                                                                                                                                                                                          <w:marRight w:val="0"/>
                                                                                                                                                                                                                                                                                                                                                                                                                                                                                          <w:marTop w:val="0"/>
                                                                                                                                                                                                                                                                                                                                                                                                                                                                                          <w:marBottom w:val="0"/>
                                                                                                                                                                                                                                                                                                                                                                                                                                                                                          <w:divBdr>
                                                                                                                                                                                                                                                                                                                                                                                                                                                                                            <w:top w:val="none" w:sz="0" w:space="0" w:color="auto"/>
                                                                                                                                                                                                                                                                                                                                                                                                                                                                                            <w:left w:val="none" w:sz="0" w:space="0" w:color="auto"/>
                                                                                                                                                                                                                                                                                                                                                                                                                                                                                            <w:bottom w:val="none" w:sz="0" w:space="0" w:color="auto"/>
                                                                                                                                                                                                                                                                                                                                                                                                                                                                                            <w:right w:val="none" w:sz="0" w:space="0" w:color="auto"/>
                                                                                                                                                                                                                                                                                                                                                                                                                                                                                          </w:divBdr>
                                                                                                                                                                                                                                                                                                                                                                                                                                                                                          <w:divsChild>
                                                                                                                                                                                                                                                                                                                                                                                                                                                                                            <w:div w:id="1191411527">
                                                                                                                                                                                                                                                                                                                                                                                                                                                                                              <w:marLeft w:val="0"/>
                                                                                                                                                                                                                                                                                                                                                                                                                                                                                              <w:marRight w:val="0"/>
                                                                                                                                                                                                                                                                                                                                                                                                                                                                                              <w:marTop w:val="0"/>
                                                                                                                                                                                                                                                                                                                                                                                                                                                                                              <w:marBottom w:val="0"/>
                                                                                                                                                                                                                                                                                                                                                                                                                                                                                              <w:divBdr>
                                                                                                                                                                                                                                                                                                                                                                                                                                                                                                <w:top w:val="none" w:sz="0" w:space="0" w:color="auto"/>
                                                                                                                                                                                                                                                                                                                                                                                                                                                                                                <w:left w:val="none" w:sz="0" w:space="0" w:color="auto"/>
                                                                                                                                                                                                                                                                                                                                                                                                                                                                                                <w:bottom w:val="none" w:sz="0" w:space="0" w:color="auto"/>
                                                                                                                                                                                                                                                                                                                                                                                                                                                                                                <w:right w:val="none" w:sz="0" w:space="0" w:color="auto"/>
                                                                                                                                                                                                                                                                                                                                                                                                                                                                                              </w:divBdr>
                                                                                                                                                                                                                                                                                                                                                                                                                                                                                              <w:divsChild>
                                                                                                                                                                                                                                                                                                                                                                                                                                                                                                <w:div w:id="897665982">
                                                                                                                                                                                                                                                                                                                                                                                                                                                                                                  <w:marLeft w:val="0"/>
                                                                                                                                                                                                                                                                                                                                                                                                                                                                                                  <w:marRight w:val="0"/>
                                                                                                                                                                                                                                                                                                                                                                                                                                                                                                  <w:marTop w:val="0"/>
                                                                                                                                                                                                                                                                                                                                                                                                                                                                                                  <w:marBottom w:val="0"/>
                                                                                                                                                                                                                                                                                                                                                                                                                                                                                                  <w:divBdr>
                                                                                                                                                                                                                                                                                                                                                                                                                                                                                                    <w:top w:val="none" w:sz="0" w:space="0" w:color="auto"/>
                                                                                                                                                                                                                                                                                                                                                                                                                                                                                                    <w:left w:val="none" w:sz="0" w:space="0" w:color="auto"/>
                                                                                                                                                                                                                                                                                                                                                                                                                                                                                                    <w:bottom w:val="none" w:sz="0" w:space="0" w:color="auto"/>
                                                                                                                                                                                                                                                                                                                                                                                                                                                                                                    <w:right w:val="none" w:sz="0" w:space="0" w:color="auto"/>
                                                                                                                                                                                                                                                                                                                                                                                                                                                                                                  </w:divBdr>
                                                                                                                                                                                                                                                                                                                                                                                                                                                                                                  <w:divsChild>
                                                                                                                                                                                                                                                                                                                                                                                                                                                                                                    <w:div w:id="1162088368">
                                                                                                                                                                                                                                                                                                                                                                                                                                                                                                      <w:marLeft w:val="0"/>
                                                                                                                                                                                                                                                                                                                                                                                                                                                                                                      <w:marRight w:val="0"/>
                                                                                                                                                                                                                                                                                                                                                                                                                                                                                                      <w:marTop w:val="0"/>
                                                                                                                                                                                                                                                                                                                                                                                                                                                                                                      <w:marBottom w:val="0"/>
                                                                                                                                                                                                                                                                                                                                                                                                                                                                                                      <w:divBdr>
                                                                                                                                                                                                                                                                                                                                                                                                                                                                                                        <w:top w:val="none" w:sz="0" w:space="0" w:color="auto"/>
                                                                                                                                                                                                                                                                                                                                                                                                                                                                                                        <w:left w:val="none" w:sz="0" w:space="0" w:color="auto"/>
                                                                                                                                                                                                                                                                                                                                                                                                                                                                                                        <w:bottom w:val="none" w:sz="0" w:space="0" w:color="auto"/>
                                                                                                                                                                                                                                                                                                                                                                                                                                                                                                        <w:right w:val="none" w:sz="0" w:space="0" w:color="auto"/>
                                                                                                                                                                                                                                                                                                                                                                                                                                                                                                      </w:divBdr>
                                                                                                                                                                                                                                                                                                                                                                                                                                                                                                      <w:divsChild>
                                                                                                                                                                                                                                                                                                                                                                                                                                                                                                        <w:div w:id="1783454727">
                                                                                                                                                                                                                                                                                                                                                                                                                                                                                                          <w:marLeft w:val="0"/>
                                                                                                                                                                                                                                                                                                                                                                                                                                                                                                          <w:marRight w:val="0"/>
                                                                                                                                                                                                                                                                                                                                                                                                                                                                                                          <w:marTop w:val="0"/>
                                                                                                                                                                                                                                                                                                                                                                                                                                                                                                          <w:marBottom w:val="0"/>
                                                                                                                                                                                                                                                                                                                                                                                                                                                                                                          <w:divBdr>
                                                                                                                                                                                                                                                                                                                                                                                                                                                                                                            <w:top w:val="none" w:sz="0" w:space="0" w:color="auto"/>
                                                                                                                                                                                                                                                                                                                                                                                                                                                                                                            <w:left w:val="none" w:sz="0" w:space="0" w:color="auto"/>
                                                                                                                                                                                                                                                                                                                                                                                                                                                                                                            <w:bottom w:val="none" w:sz="0" w:space="0" w:color="auto"/>
                                                                                                                                                                                                                                                                                                                                                                                                                                                                                                            <w:right w:val="none" w:sz="0" w:space="0" w:color="auto"/>
                                                                                                                                                                                                                                                                                                                                                                                                                                                                                                          </w:divBdr>
                                                                                                                                                                                                                                                                                                                                                                                                                                                                                                          <w:divsChild>
                                                                                                                                                                                                                                                                                                                                                                                                                                                                                                            <w:div w:id="1822697156">
                                                                                                                                                                                                                                                                                                                                                                                                                                                                                                              <w:marLeft w:val="0"/>
                                                                                                                                                                                                                                                                                                                                                                                                                                                                                                              <w:marRight w:val="0"/>
                                                                                                                                                                                                                                                                                                                                                                                                                                                                                                              <w:marTop w:val="0"/>
                                                                                                                                                                                                                                                                                                                                                                                                                                                                                                              <w:marBottom w:val="0"/>
                                                                                                                                                                                                                                                                                                                                                                                                                                                                                                              <w:divBdr>
                                                                                                                                                                                                                                                                                                                                                                                                                                                                                                                <w:top w:val="none" w:sz="0" w:space="0" w:color="auto"/>
                                                                                                                                                                                                                                                                                                                                                                                                                                                                                                                <w:left w:val="none" w:sz="0" w:space="0" w:color="auto"/>
                                                                                                                                                                                                                                                                                                                                                                                                                                                                                                                <w:bottom w:val="none" w:sz="0" w:space="0" w:color="auto"/>
                                                                                                                                                                                                                                                                                                                                                                                                                                                                                                                <w:right w:val="none" w:sz="0" w:space="0" w:color="auto"/>
                                                                                                                                                                                                                                                                                                                                                                                                                                                                                                              </w:divBdr>
                                                                                                                                                                                                                                                                                                                                                                                                                                                                                                              <w:divsChild>
                                                                                                                                                                                                                                                                                                                                                                                                                                                                                                                <w:div w:id="359285885">
                                                                                                                                                                                                                                                                                                                                                                                                                                                                                                                  <w:marLeft w:val="0"/>
                                                                                                                                                                                                                                                                                                                                                                                                                                                                                                                  <w:marRight w:val="0"/>
                                                                                                                                                                                                                                                                                                                                                                                                                                                                                                                  <w:marTop w:val="0"/>
                                                                                                                                                                                                                                                                                                                                                                                                                                                                                                                  <w:marBottom w:val="0"/>
                                                                                                                                                                                                                                                                                                                                                                                                                                                                                                                  <w:divBdr>
                                                                                                                                                                                                                                                                                                                                                                                                                                                                                                                    <w:top w:val="none" w:sz="0" w:space="0" w:color="auto"/>
                                                                                                                                                                                                                                                                                                                                                                                                                                                                                                                    <w:left w:val="none" w:sz="0" w:space="0" w:color="auto"/>
                                                                                                                                                                                                                                                                                                                                                                                                                                                                                                                    <w:bottom w:val="none" w:sz="0" w:space="0" w:color="auto"/>
                                                                                                                                                                                                                                                                                                                                                                                                                                                                                                                    <w:right w:val="none" w:sz="0" w:space="0" w:color="auto"/>
                                                                                                                                                                                                                                                                                                                                                                                                                                                                                                                  </w:divBdr>
                                                                                                                                                                                                                                                                                                                                                                                                                                                                                                                  <w:divsChild>
                                                                                                                                                                                                                                                                                                                                                                                                                                                                                                                    <w:div w:id="2125030423">
                                                                                                                                                                                                                                                                                                                                                                                                                                                                                                                      <w:marLeft w:val="0"/>
                                                                                                                                                                                                                                                                                                                                                                                                                                                                                                                      <w:marRight w:val="0"/>
                                                                                                                                                                                                                                                                                                                                                                                                                                                                                                                      <w:marTop w:val="0"/>
                                                                                                                                                                                                                                                                                                                                                                                                                                                                                                                      <w:marBottom w:val="0"/>
                                                                                                                                                                                                                                                                                                                                                                                                                                                                                                                      <w:divBdr>
                                                                                                                                                                                                                                                                                                                                                                                                                                                                                                                        <w:top w:val="none" w:sz="0" w:space="0" w:color="auto"/>
                                                                                                                                                                                                                                                                                                                                                                                                                                                                                                                        <w:left w:val="none" w:sz="0" w:space="0" w:color="auto"/>
                                                                                                                                                                                                                                                                                                                                                                                                                                                                                                                        <w:bottom w:val="none" w:sz="0" w:space="0" w:color="auto"/>
                                                                                                                                                                                                                                                                                                                                                                                                                                                                                                                        <w:right w:val="none" w:sz="0" w:space="0" w:color="auto"/>
                                                                                                                                                                                                                                                                                                                                                                                                                                                                                                                      </w:divBdr>
                                                                                                                                                                                                                                                                                                                                                                                                                                                                                                                      <w:divsChild>
                                                                                                                                                                                                                                                                                                                                                                                                                                                                                                                        <w:div w:id="1689065449">
                                                                                                                                                                                                                                                                                                                                                                                                                                                                                                                          <w:marLeft w:val="0"/>
                                                                                                                                                                                                                                                                                                                                                                                                                                                                                                                          <w:marRight w:val="0"/>
                                                                                                                                                                                                                                                                                                                                                                                                                                                                                                                          <w:marTop w:val="0"/>
                                                                                                                                                                                                                                                                                                                                                                                                                                                                                                                          <w:marBottom w:val="0"/>
                                                                                                                                                                                                                                                                                                                                                                                                                                                                                                                          <w:divBdr>
                                                                                                                                                                                                                                                                                                                                                                                                                                                                                                                            <w:top w:val="none" w:sz="0" w:space="0" w:color="auto"/>
                                                                                                                                                                                                                                                                                                                                                                                                                                                                                                                            <w:left w:val="none" w:sz="0" w:space="0" w:color="auto"/>
                                                                                                                                                                                                                                                                                                                                                                                                                                                                                                                            <w:bottom w:val="none" w:sz="0" w:space="0" w:color="auto"/>
                                                                                                                                                                                                                                                                                                                                                                                                                                                                                                                            <w:right w:val="none" w:sz="0" w:space="0" w:color="auto"/>
                                                                                                                                                                                                                                                                                                                                                                                                                                                                                                                          </w:divBdr>
                                                                                                                                                                                                                                                                                                                                                                                                                                                                                                                          <w:divsChild>
                                                                                                                                                                                                                                                                                                                                                                                                                                                                                                                            <w:div w:id="35219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2.png@01D138B7.8E7ECBA0" TargetMode="External"/><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www.aci.aero/publications/ACI-Economics-and-Statistics"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3.png@01D138B7.8E7ECBA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image004.png@01D138B7.8E7ECBA0"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cid:image001.png@01D138B7.8E7ECBA0" TargetMode="External"/><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CB4F6-E2AF-48EE-A487-82EBDD428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22766</Words>
  <Characters>120666</Characters>
  <Application>Microsoft Office Word</Application>
  <DocSecurity>0</DocSecurity>
  <Lines>1005</Lines>
  <Paragraphs>286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2017-10-24T07:20:00Z</dcterms:created>
  <dcterms:modified xsi:type="dcterms:W3CDTF">2017-10-24T07:21:00Z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800181271</vt:i4>
  </property>
  <property fmtid="{D5CDD505-2E9C-101B-9397-08002B2CF9AE}" pid="3" name="_NewReviewCycle">
    <vt:lpwstr/>
  </property>
  <property fmtid="{D5CDD505-2E9C-101B-9397-08002B2CF9AE}" pid="4" name="_ReviewingToolsShownOnce">
    <vt:lpwstr/>
  </property>
</Properties>
</file>