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414" w:rsidRPr="00290404" w:rsidRDefault="00D2688B" w:rsidP="006A693F">
      <w:pPr>
        <w:spacing w:line="480" w:lineRule="auto"/>
        <w:rPr>
          <w:rFonts w:asciiTheme="majorHAnsi" w:hAnsiTheme="majorHAnsi"/>
          <w:b/>
          <w:sz w:val="28"/>
          <w:szCs w:val="28"/>
        </w:rPr>
      </w:pPr>
      <w:bookmarkStart w:id="0" w:name="_GoBack"/>
      <w:bookmarkEnd w:id="0"/>
      <w:r w:rsidRPr="00290404">
        <w:rPr>
          <w:rFonts w:asciiTheme="majorHAnsi" w:hAnsiTheme="majorHAnsi"/>
          <w:b/>
          <w:sz w:val="28"/>
          <w:szCs w:val="28"/>
        </w:rPr>
        <w:t>Title: An analysis of the combined bipolar plate concept: Gas diffusion layer soldered to a bipolar plate using metallic tin, for use in Proton Exchange Membrane fuel cells</w:t>
      </w:r>
    </w:p>
    <w:p w:rsidR="00D2688B" w:rsidRPr="00290404" w:rsidRDefault="00D2688B" w:rsidP="006A693F">
      <w:pPr>
        <w:spacing w:line="480" w:lineRule="auto"/>
        <w:rPr>
          <w:rFonts w:asciiTheme="majorHAnsi" w:hAnsiTheme="majorHAnsi"/>
          <w:b/>
          <w:sz w:val="28"/>
          <w:szCs w:val="28"/>
        </w:rPr>
      </w:pPr>
    </w:p>
    <w:p w:rsidR="00D2688B" w:rsidRPr="00290404" w:rsidRDefault="00D2688B" w:rsidP="006A693F">
      <w:pPr>
        <w:spacing w:line="480" w:lineRule="auto"/>
        <w:rPr>
          <w:rFonts w:asciiTheme="majorHAnsi" w:hAnsiTheme="majorHAnsi"/>
          <w:b/>
          <w:sz w:val="26"/>
          <w:szCs w:val="26"/>
        </w:rPr>
      </w:pPr>
      <w:r w:rsidRPr="00290404">
        <w:rPr>
          <w:rFonts w:asciiTheme="majorHAnsi" w:hAnsiTheme="majorHAnsi"/>
          <w:b/>
          <w:sz w:val="26"/>
          <w:szCs w:val="26"/>
        </w:rPr>
        <w:t xml:space="preserve">Authors: Katie </w:t>
      </w:r>
      <w:proofErr w:type="spellStart"/>
      <w:r w:rsidRPr="00290404">
        <w:rPr>
          <w:rFonts w:asciiTheme="majorHAnsi" w:hAnsiTheme="majorHAnsi"/>
          <w:b/>
          <w:sz w:val="26"/>
          <w:szCs w:val="26"/>
        </w:rPr>
        <w:t>McCay</w:t>
      </w:r>
      <w:r w:rsidRPr="00290404">
        <w:rPr>
          <w:rFonts w:asciiTheme="majorHAnsi" w:hAnsiTheme="majorHAnsi"/>
          <w:b/>
          <w:sz w:val="26"/>
          <w:szCs w:val="26"/>
          <w:vertAlign w:val="superscript"/>
        </w:rPr>
        <w:t>a</w:t>
      </w:r>
      <w:proofErr w:type="gramStart"/>
      <w:r w:rsidR="003D6604" w:rsidRPr="00290404">
        <w:rPr>
          <w:rFonts w:asciiTheme="majorHAnsi" w:hAnsiTheme="majorHAnsi"/>
          <w:b/>
          <w:sz w:val="26"/>
          <w:szCs w:val="26"/>
          <w:vertAlign w:val="superscript"/>
        </w:rPr>
        <w:t>,b</w:t>
      </w:r>
      <w:proofErr w:type="spellEnd"/>
      <w:proofErr w:type="gramEnd"/>
      <w:r w:rsidRPr="00290404">
        <w:rPr>
          <w:rFonts w:asciiTheme="majorHAnsi" w:hAnsiTheme="majorHAnsi"/>
          <w:b/>
          <w:sz w:val="26"/>
          <w:szCs w:val="26"/>
        </w:rPr>
        <w:t xml:space="preserve">, Ole Edvard </w:t>
      </w:r>
      <w:proofErr w:type="spellStart"/>
      <w:r w:rsidRPr="00290404">
        <w:rPr>
          <w:rFonts w:asciiTheme="majorHAnsi" w:hAnsiTheme="majorHAnsi"/>
          <w:b/>
          <w:sz w:val="26"/>
          <w:szCs w:val="26"/>
        </w:rPr>
        <w:t>Kongstein</w:t>
      </w:r>
      <w:r w:rsidRPr="00290404">
        <w:rPr>
          <w:rFonts w:asciiTheme="majorHAnsi" w:hAnsiTheme="majorHAnsi"/>
          <w:b/>
          <w:sz w:val="26"/>
          <w:szCs w:val="26"/>
          <w:vertAlign w:val="superscript"/>
        </w:rPr>
        <w:t>b</w:t>
      </w:r>
      <w:proofErr w:type="spellEnd"/>
      <w:r w:rsidRPr="00290404">
        <w:rPr>
          <w:rFonts w:asciiTheme="majorHAnsi" w:hAnsiTheme="majorHAnsi"/>
          <w:b/>
          <w:sz w:val="26"/>
          <w:szCs w:val="26"/>
        </w:rPr>
        <w:t xml:space="preserve">, </w:t>
      </w:r>
      <w:r w:rsidR="004351D3" w:rsidRPr="00290404">
        <w:rPr>
          <w:rFonts w:asciiTheme="majorHAnsi" w:hAnsiTheme="majorHAnsi"/>
          <w:b/>
          <w:sz w:val="26"/>
          <w:szCs w:val="26"/>
        </w:rPr>
        <w:t xml:space="preserve">Alejandro Oyarce </w:t>
      </w:r>
      <w:proofErr w:type="spellStart"/>
      <w:r w:rsidR="004351D3" w:rsidRPr="00290404">
        <w:rPr>
          <w:rFonts w:asciiTheme="majorHAnsi" w:hAnsiTheme="majorHAnsi"/>
          <w:b/>
          <w:sz w:val="26"/>
          <w:szCs w:val="26"/>
        </w:rPr>
        <w:t>Barnett</w:t>
      </w:r>
      <w:r w:rsidR="004351D3" w:rsidRPr="00290404">
        <w:rPr>
          <w:rFonts w:asciiTheme="majorHAnsi" w:hAnsiTheme="majorHAnsi"/>
          <w:b/>
          <w:sz w:val="26"/>
          <w:szCs w:val="26"/>
          <w:vertAlign w:val="superscript"/>
        </w:rPr>
        <w:t>b</w:t>
      </w:r>
      <w:proofErr w:type="spellEnd"/>
      <w:r w:rsidR="004351D3" w:rsidRPr="00290404">
        <w:rPr>
          <w:rFonts w:asciiTheme="majorHAnsi" w:hAnsiTheme="majorHAnsi"/>
          <w:b/>
          <w:sz w:val="26"/>
          <w:szCs w:val="26"/>
        </w:rPr>
        <w:t xml:space="preserve">, </w:t>
      </w:r>
      <w:r w:rsidRPr="00290404">
        <w:rPr>
          <w:rFonts w:asciiTheme="majorHAnsi" w:hAnsiTheme="majorHAnsi"/>
          <w:b/>
          <w:sz w:val="26"/>
          <w:szCs w:val="26"/>
        </w:rPr>
        <w:t xml:space="preserve">Anders </w:t>
      </w:r>
      <w:proofErr w:type="spellStart"/>
      <w:r w:rsidRPr="00290404">
        <w:rPr>
          <w:rFonts w:asciiTheme="majorHAnsi" w:hAnsiTheme="majorHAnsi"/>
          <w:b/>
          <w:sz w:val="26"/>
          <w:szCs w:val="26"/>
        </w:rPr>
        <w:t>Ødegård</w:t>
      </w:r>
      <w:r w:rsidRPr="00290404">
        <w:rPr>
          <w:rFonts w:asciiTheme="majorHAnsi" w:hAnsiTheme="majorHAnsi"/>
          <w:b/>
          <w:sz w:val="26"/>
          <w:szCs w:val="26"/>
          <w:vertAlign w:val="superscript"/>
        </w:rPr>
        <w:t>b</w:t>
      </w:r>
      <w:proofErr w:type="spellEnd"/>
      <w:r w:rsidR="003D6604" w:rsidRPr="00290404">
        <w:rPr>
          <w:rFonts w:asciiTheme="majorHAnsi" w:hAnsiTheme="majorHAnsi"/>
          <w:b/>
          <w:sz w:val="26"/>
          <w:szCs w:val="26"/>
        </w:rPr>
        <w:t xml:space="preserve">, Frode </w:t>
      </w:r>
      <w:proofErr w:type="spellStart"/>
      <w:r w:rsidR="003D6604" w:rsidRPr="00290404">
        <w:rPr>
          <w:rFonts w:asciiTheme="majorHAnsi" w:hAnsiTheme="majorHAnsi"/>
          <w:b/>
          <w:sz w:val="26"/>
          <w:szCs w:val="26"/>
        </w:rPr>
        <w:t>Seland</w:t>
      </w:r>
      <w:r w:rsidR="003D6604" w:rsidRPr="00290404">
        <w:rPr>
          <w:rFonts w:asciiTheme="majorHAnsi" w:hAnsiTheme="majorHAnsi"/>
          <w:b/>
          <w:sz w:val="26"/>
          <w:szCs w:val="26"/>
          <w:vertAlign w:val="superscript"/>
        </w:rPr>
        <w:t>a</w:t>
      </w:r>
      <w:proofErr w:type="spellEnd"/>
      <w:r w:rsidR="003D6604" w:rsidRPr="00290404">
        <w:rPr>
          <w:rFonts w:asciiTheme="majorHAnsi" w:hAnsiTheme="majorHAnsi"/>
          <w:b/>
          <w:sz w:val="26"/>
          <w:szCs w:val="26"/>
        </w:rPr>
        <w:softHyphen/>
      </w:r>
      <w:r w:rsidR="003D6604" w:rsidRPr="00290404">
        <w:rPr>
          <w:rFonts w:asciiTheme="majorHAnsi" w:hAnsiTheme="majorHAnsi"/>
          <w:b/>
          <w:sz w:val="26"/>
          <w:szCs w:val="26"/>
        </w:rPr>
        <w:softHyphen/>
      </w:r>
    </w:p>
    <w:p w:rsidR="00D2688B" w:rsidRPr="00290404" w:rsidRDefault="00D2688B" w:rsidP="006A693F">
      <w:pPr>
        <w:spacing w:line="480" w:lineRule="auto"/>
        <w:rPr>
          <w:rFonts w:asciiTheme="majorHAnsi" w:hAnsiTheme="majorHAnsi"/>
          <w:sz w:val="18"/>
          <w:szCs w:val="18"/>
        </w:rPr>
      </w:pPr>
      <w:proofErr w:type="gramStart"/>
      <w:r w:rsidRPr="00290404">
        <w:rPr>
          <w:rFonts w:asciiTheme="majorHAnsi" w:hAnsiTheme="majorHAnsi"/>
          <w:sz w:val="18"/>
          <w:szCs w:val="18"/>
        </w:rPr>
        <w:t>a</w:t>
      </w:r>
      <w:proofErr w:type="gramEnd"/>
      <w:r w:rsidRPr="00290404">
        <w:rPr>
          <w:rFonts w:asciiTheme="majorHAnsi" w:hAnsiTheme="majorHAnsi"/>
          <w:sz w:val="18"/>
          <w:szCs w:val="18"/>
        </w:rPr>
        <w:t xml:space="preserve"> Norwegian University of Science and Technology (NTNU)</w:t>
      </w:r>
      <w:r w:rsidR="008704FB">
        <w:rPr>
          <w:rFonts w:asciiTheme="majorHAnsi" w:hAnsiTheme="majorHAnsi"/>
          <w:sz w:val="18"/>
          <w:szCs w:val="18"/>
        </w:rPr>
        <w:t>, Department of Materials Science and Engineering</w:t>
      </w:r>
    </w:p>
    <w:p w:rsidR="00D2688B" w:rsidRPr="00290404" w:rsidRDefault="00D2688B" w:rsidP="006A693F">
      <w:pPr>
        <w:spacing w:line="480" w:lineRule="auto"/>
        <w:rPr>
          <w:rFonts w:asciiTheme="majorHAnsi" w:hAnsiTheme="majorHAnsi"/>
          <w:sz w:val="18"/>
          <w:szCs w:val="18"/>
        </w:rPr>
      </w:pPr>
      <w:proofErr w:type="gramStart"/>
      <w:r w:rsidRPr="00290404">
        <w:rPr>
          <w:rFonts w:asciiTheme="majorHAnsi" w:hAnsiTheme="majorHAnsi"/>
          <w:sz w:val="18"/>
          <w:szCs w:val="18"/>
        </w:rPr>
        <w:t>b</w:t>
      </w:r>
      <w:proofErr w:type="gramEnd"/>
      <w:r w:rsidRPr="00290404">
        <w:rPr>
          <w:rFonts w:asciiTheme="majorHAnsi" w:hAnsiTheme="majorHAnsi"/>
          <w:sz w:val="18"/>
          <w:szCs w:val="18"/>
        </w:rPr>
        <w:t xml:space="preserve"> SINTEF Materials and Chemistry</w:t>
      </w:r>
    </w:p>
    <w:p w:rsidR="00D2688B" w:rsidRPr="00290404" w:rsidRDefault="00D2688B" w:rsidP="006A693F">
      <w:pPr>
        <w:spacing w:line="480" w:lineRule="auto"/>
        <w:rPr>
          <w:rFonts w:asciiTheme="majorHAnsi" w:hAnsiTheme="majorHAnsi"/>
          <w:b/>
          <w:sz w:val="26"/>
          <w:szCs w:val="26"/>
        </w:rPr>
      </w:pPr>
      <w:r w:rsidRPr="00290404">
        <w:rPr>
          <w:rFonts w:asciiTheme="majorHAnsi" w:hAnsiTheme="majorHAnsi"/>
          <w:b/>
          <w:sz w:val="26"/>
          <w:szCs w:val="26"/>
        </w:rPr>
        <w:t>Corresponding author:</w:t>
      </w:r>
      <w:r w:rsidR="00FE3010">
        <w:rPr>
          <w:rFonts w:asciiTheme="majorHAnsi" w:hAnsiTheme="majorHAnsi"/>
          <w:b/>
          <w:sz w:val="26"/>
          <w:szCs w:val="26"/>
        </w:rPr>
        <w:t xml:space="preserve"> </w:t>
      </w:r>
    </w:p>
    <w:p w:rsidR="00D2688B" w:rsidRPr="00290404" w:rsidRDefault="00D2688B" w:rsidP="006A693F">
      <w:pPr>
        <w:spacing w:line="480" w:lineRule="auto"/>
        <w:rPr>
          <w:rFonts w:asciiTheme="majorHAnsi" w:hAnsiTheme="majorHAnsi"/>
          <w:b/>
          <w:sz w:val="26"/>
          <w:szCs w:val="26"/>
        </w:rPr>
      </w:pPr>
      <w:r w:rsidRPr="00290404">
        <w:rPr>
          <w:rFonts w:asciiTheme="majorHAnsi" w:hAnsiTheme="majorHAnsi"/>
          <w:b/>
          <w:sz w:val="26"/>
          <w:szCs w:val="26"/>
        </w:rPr>
        <w:br w:type="page"/>
      </w:r>
    </w:p>
    <w:p w:rsidR="00D2688B" w:rsidRPr="00290404" w:rsidRDefault="00D2688B" w:rsidP="006A693F">
      <w:pPr>
        <w:spacing w:after="0" w:line="480" w:lineRule="auto"/>
        <w:rPr>
          <w:rFonts w:asciiTheme="majorHAnsi" w:hAnsiTheme="majorHAnsi"/>
          <w:b/>
          <w:sz w:val="28"/>
          <w:szCs w:val="26"/>
        </w:rPr>
      </w:pPr>
      <w:r w:rsidRPr="00290404">
        <w:rPr>
          <w:rFonts w:asciiTheme="majorHAnsi" w:hAnsiTheme="majorHAnsi"/>
          <w:b/>
          <w:sz w:val="28"/>
          <w:szCs w:val="26"/>
        </w:rPr>
        <w:lastRenderedPageBreak/>
        <w:t>Abstract</w:t>
      </w:r>
    </w:p>
    <w:p w:rsidR="00D2688B" w:rsidRPr="00290404" w:rsidRDefault="00D2688B" w:rsidP="006A693F">
      <w:pPr>
        <w:spacing w:after="0" w:line="480" w:lineRule="auto"/>
        <w:jc w:val="both"/>
      </w:pPr>
      <w:r w:rsidRPr="00290404">
        <w:t>A novel investigation was performed into the electrodeposition of metallic tin onto a stainless steel bipolar plate for use</w:t>
      </w:r>
      <w:r w:rsidR="003F780E" w:rsidRPr="00290404">
        <w:t xml:space="preserve"> as a combined BPP/GDL</w:t>
      </w:r>
      <w:r w:rsidRPr="00290404">
        <w:t xml:space="preserve"> in PEM Fuel Cells. The process of plating the tin onto a SS316L bipolar plate was optimised to the f</w:t>
      </w:r>
      <w:r w:rsidR="0001647A" w:rsidRPr="00290404">
        <w:t xml:space="preserve">ollowing specifications: A </w:t>
      </w:r>
      <w:proofErr w:type="spellStart"/>
      <w:r w:rsidR="0001647A" w:rsidRPr="00290404">
        <w:t>tin</w:t>
      </w:r>
      <w:proofErr w:type="spellEnd"/>
      <w:r w:rsidR="0001647A" w:rsidRPr="00290404">
        <w:t xml:space="preserve"> layer of thickness </w:t>
      </w:r>
      <w:r w:rsidRPr="00290404">
        <w:t xml:space="preserve">30 µm was deposited onto the pre-cleaned BPP, before hot pressing with a pre-cut GDL at 230 </w:t>
      </w:r>
      <w:r w:rsidRPr="00290404">
        <w:rPr>
          <w:vertAlign w:val="superscript"/>
        </w:rPr>
        <w:t>o</w:t>
      </w:r>
      <w:r w:rsidRPr="00290404">
        <w:t>C for 20 minutes at a pressure of 0.5</w:t>
      </w:r>
      <w:r w:rsidR="00EB65C0">
        <w:t xml:space="preserve"> </w:t>
      </w:r>
      <w:proofErr w:type="gramStart"/>
      <w:r w:rsidRPr="00290404">
        <w:t>bar</w:t>
      </w:r>
      <w:proofErr w:type="gramEnd"/>
      <w:r w:rsidRPr="00290404">
        <w:t xml:space="preserve">, and cooling slowly to </w:t>
      </w:r>
      <w:r w:rsidR="0001647A" w:rsidRPr="00290404">
        <w:t>room temperature</w:t>
      </w:r>
      <w:r w:rsidRPr="00290404">
        <w:t>. This procedure obtained the lowest contact resistance</w:t>
      </w:r>
      <w:r w:rsidR="00AA0E07" w:rsidRPr="00290404">
        <w:t xml:space="preserve"> of 5</w:t>
      </w:r>
      <w:r w:rsidRPr="00290404">
        <w:t>.45 mΩ</w:t>
      </w:r>
      <w:r w:rsidR="00450D23" w:rsidRPr="00290404">
        <w:t xml:space="preserve"> </w:t>
      </w:r>
      <w:r w:rsidRPr="00290404">
        <w:t>cm</w:t>
      </w:r>
      <w:r w:rsidRPr="00290404">
        <w:rPr>
          <w:vertAlign w:val="superscript"/>
        </w:rPr>
        <w:t>2</w:t>
      </w:r>
      <w:r w:rsidRPr="00290404">
        <w:t xml:space="preserve"> at 140 N</w:t>
      </w:r>
      <w:r w:rsidR="00450D23" w:rsidRPr="00290404">
        <w:t xml:space="preserve"> </w:t>
      </w:r>
      <w:r w:rsidRPr="00290404">
        <w:t>cm</w:t>
      </w:r>
      <w:r w:rsidRPr="00290404">
        <w:rPr>
          <w:vertAlign w:val="superscript"/>
        </w:rPr>
        <w:t>-2</w:t>
      </w:r>
      <w:r w:rsidRPr="00290404">
        <w:t xml:space="preserve">, </w:t>
      </w:r>
      <w:r w:rsidR="00F427E9" w:rsidRPr="00290404">
        <w:t>and was tested both in</w:t>
      </w:r>
      <w:r w:rsidRPr="00290404">
        <w:t>-situ</w:t>
      </w:r>
      <w:r w:rsidR="00F427E9" w:rsidRPr="00290404">
        <w:t>, and ex</w:t>
      </w:r>
      <w:r w:rsidRPr="00290404">
        <w:t>-situ</w:t>
      </w:r>
      <w:r w:rsidR="00F427E9" w:rsidRPr="00290404">
        <w:t>,</w:t>
      </w:r>
      <w:r w:rsidR="00C05B95" w:rsidRPr="00290404">
        <w:t xml:space="preserve"> to simulate conditions over the lifetime of the PEMFC</w:t>
      </w:r>
      <w:r w:rsidRPr="00290404">
        <w:t>. The in-situ testing produced</w:t>
      </w:r>
      <w:r w:rsidR="003F780E" w:rsidRPr="00290404">
        <w:t xml:space="preserve"> excellent</w:t>
      </w:r>
      <w:r w:rsidRPr="00290404">
        <w:t xml:space="preserve"> results, with</w:t>
      </w:r>
      <w:r w:rsidR="003F780E" w:rsidRPr="00290404">
        <w:t xml:space="preserve"> a minor increase in</w:t>
      </w:r>
      <w:r w:rsidR="001C390F" w:rsidRPr="00290404">
        <w:t xml:space="preserve"> </w:t>
      </w:r>
      <w:r w:rsidR="00EB65C0">
        <w:t>ex-situ contact</w:t>
      </w:r>
      <w:r w:rsidR="003F780E" w:rsidRPr="00290404">
        <w:t xml:space="preserve"> resistance </w:t>
      </w:r>
      <w:r w:rsidRPr="00290404">
        <w:t>from 8</w:t>
      </w:r>
      <w:r w:rsidR="00EB65C0">
        <w:t>.8 to 9.2</w:t>
      </w:r>
      <w:r w:rsidRPr="00290404">
        <w:t xml:space="preserve"> mΩ</w:t>
      </w:r>
      <w:r w:rsidR="00450D23" w:rsidRPr="00290404">
        <w:t xml:space="preserve"> </w:t>
      </w:r>
      <w:r w:rsidRPr="00290404">
        <w:t>cm</w:t>
      </w:r>
      <w:r w:rsidRPr="00290404">
        <w:rPr>
          <w:vertAlign w:val="superscript"/>
        </w:rPr>
        <w:t>2</w:t>
      </w:r>
      <w:r w:rsidRPr="00290404">
        <w:t xml:space="preserve"> and</w:t>
      </w:r>
      <w:r w:rsidR="003F780E" w:rsidRPr="00290404">
        <w:t xml:space="preserve"> a decrease in</w:t>
      </w:r>
      <w:r w:rsidRPr="00290404">
        <w:t xml:space="preserve"> cell voltage from 0.714 to 0.667 V over the course of 200 hours. Therefore</w:t>
      </w:r>
      <w:r w:rsidR="003D6604" w:rsidRPr="00290404">
        <w:t>,</w:t>
      </w:r>
      <w:r w:rsidRPr="00290404">
        <w:t xml:space="preserve"> the combined Sn/GDL</w:t>
      </w:r>
      <w:r w:rsidR="00EB65C0">
        <w:t xml:space="preserve"> bipolar plate</w:t>
      </w:r>
      <w:r w:rsidRPr="00290404">
        <w:t xml:space="preserve"> concept is a promising low-cost alternative for use in PEMFCs.</w:t>
      </w:r>
    </w:p>
    <w:p w:rsidR="00D2688B" w:rsidRPr="00290404" w:rsidRDefault="00D2688B" w:rsidP="006A693F">
      <w:pPr>
        <w:spacing w:line="480" w:lineRule="auto"/>
        <w:rPr>
          <w:rFonts w:asciiTheme="majorHAnsi" w:hAnsiTheme="majorHAnsi"/>
          <w:szCs w:val="26"/>
        </w:rPr>
      </w:pPr>
    </w:p>
    <w:p w:rsidR="00AA0E07" w:rsidRPr="00290404" w:rsidRDefault="00AA0E07" w:rsidP="006A693F">
      <w:pPr>
        <w:spacing w:after="0" w:line="480" w:lineRule="auto"/>
        <w:rPr>
          <w:rFonts w:asciiTheme="majorHAnsi" w:hAnsiTheme="majorHAnsi"/>
          <w:b/>
          <w:sz w:val="28"/>
          <w:szCs w:val="26"/>
        </w:rPr>
      </w:pPr>
      <w:r w:rsidRPr="00290404">
        <w:rPr>
          <w:rFonts w:asciiTheme="majorHAnsi" w:hAnsiTheme="majorHAnsi"/>
          <w:b/>
          <w:sz w:val="28"/>
          <w:szCs w:val="26"/>
        </w:rPr>
        <w:t>1. Introduction</w:t>
      </w:r>
    </w:p>
    <w:p w:rsidR="00F427E9" w:rsidRPr="00290404" w:rsidRDefault="00F427E9" w:rsidP="006A693F">
      <w:pPr>
        <w:spacing w:after="0" w:line="480" w:lineRule="auto"/>
        <w:jc w:val="both"/>
      </w:pPr>
      <w:r w:rsidRPr="00290404">
        <w:t>In recent years, a greater demand for substitutes to fossil fuels has prompted the development of Proton Exchange Membrane (PEM) Fuel Cells. PEMFCs provide a portable energy source, and are a viable alternative to petrol and diesel for use in the automobile industry</w:t>
      </w:r>
      <w:r w:rsidR="00FB3DD1" w:rsidRPr="00290404">
        <w:rPr>
          <w:vertAlign w:val="superscript"/>
        </w:rPr>
        <w:fldChar w:fldCharType="begin" w:fldLock="1"/>
      </w:r>
      <w:r w:rsidR="00FB3DD1" w:rsidRPr="00290404">
        <w:rPr>
          <w:vertAlign w:val="superscript"/>
        </w:rPr>
        <w:instrText>ADDIN CSL_CITATION { "citationItems" : [ { "id" : "ITEM-1", "itemData" : { "DOI" : "10.1016/j.apenergy.2010.09.030", "ISSN" : "03062619", "abstract" : "Polymer electrolyte membrane (PEM) fuel cells, which convert the chemical energy stored in hydrogen fuel directly and efficiently to electrical energy with water as the only byproduct, have the potential to reduce our energy use, pollutant emissions, and dependence on fossil fuels. Great deal of efforts has been made in the past, particularly during the last couple of decades or so, to advance the PEM fuel cell technology and fundamental research. Factors such as durability and cost still remain as the major barriers to fuel cell commercialization. In the past two years, more than 35% cost reduction has been achieved in fuel cell fabrication, the current status of $61/kW (2009) for transportation fuel cell is still over 50% higher than the target of the US Department of Energy (DOE), i.e. $30/kW by 2015, in order to compete with the conventional technology of internal-combustion engines. In addition, a lifetime of \u223c2500h (for transportation PEM fuel cells) was achieved in 2009, yet still needs to be doubled to meet the DOE\u2019s target, i.e. 5000h. Breakthroughs are urgently needed to overcome these barriers. In this regard, fundamental studies play an important and indeed critical role. Issues such as water and heat management, and new material development remain the focus of fuel-cell performance improvement and cost reduction. Previous reviews mostly focus on one aspect, either a specific fuel cell application or a particular area of fuel cell research. The objective of this review is three folds: (1) to present the latest status of PEM fuel cell technology development and applications in the transportation, stationary, and portable/micro power generation sectors through an overview of the state-of-the-art and most recent technical progress; (2) to describe the need for fundamental research in this field and fill the gap of addressing the role of fundamental research in fuel cell technology; and (3) to outline major challenges in fuel cell technology development and the needs for fundamental research for the near future and prior to fuel cell commercialization.", "author" : [ { "dropping-particle" : "", "family" : "Wang", "given" : "Yun", "non-dropping-particle" : "", "parse-names" : false, "suffix" : "" }, { "dropping-particle" : "", "family" : "Chen", "given" : "Ken S.", "non-dropping-particle" : "", "parse-names" : false, "suffix" : "" }, { "dropping-particle" : "", "family" : "Mishler", "given" : "Jeffrey", "non-dropping-particle" : "", "parse-names" : false, "suffix" : "" }, { "dropping-particle" : "", "family" : "Cho", "given" : "Sung Chan", "non-dropping-particle" : "", "parse-names" : false, "suffix" : "" }, { "dropping-particle" : "", "family" : "Adroher", "given" : "Xavier Cordobes", "non-dropping-particle" : "", "parse-names" : false, "suffix" : "" } ], "container-title" : "Applied Energy", "id" : "ITEM-1", "issue" : "4", "issued" : { "date-parts" : [ [ "2011" ] ] }, "page" : "981-1007", "title" : "A review of polymer electrolyte membrane fuel cells: Technology, applications, and needs on fundamental research", "type" : "article-journal", "volume" : "88" }, "uris" : [ "http://www.mendeley.com/documents/?uuid=bae289c8-21d7-3f6d-8df5-c974dcc6ef8b" ] } ], "mendeley" : { "formattedCitation" : "&lt;sup&gt;1&lt;/sup&gt;", "plainTextFormattedCitation" : "1", "previouslyFormattedCitation" : "&lt;sup&gt;1&lt;/sup&gt;" }, "properties" : { "noteIndex" : 0 }, "schema" : "https://github.com/citation-style-language/schema/raw/master/csl-citation.json" }</w:instrText>
      </w:r>
      <w:r w:rsidR="00FB3DD1" w:rsidRPr="00290404">
        <w:rPr>
          <w:vertAlign w:val="superscript"/>
        </w:rPr>
        <w:fldChar w:fldCharType="separate"/>
      </w:r>
      <w:r w:rsidR="00FB3DD1" w:rsidRPr="00290404">
        <w:rPr>
          <w:noProof/>
          <w:vertAlign w:val="superscript"/>
        </w:rPr>
        <w:t>1</w:t>
      </w:r>
      <w:r w:rsidR="00FB3DD1" w:rsidRPr="00290404">
        <w:rPr>
          <w:vertAlign w:val="superscript"/>
        </w:rPr>
        <w:fldChar w:fldCharType="end"/>
      </w:r>
      <w:r w:rsidRPr="00290404">
        <w:t>. A number of la</w:t>
      </w:r>
      <w:r w:rsidR="00F47A01" w:rsidRPr="00290404">
        <w:t>rge companies, including Toyota</w:t>
      </w:r>
      <w:r w:rsidR="00F47A01" w:rsidRPr="00290404">
        <w:fldChar w:fldCharType="begin" w:fldLock="1"/>
      </w:r>
      <w:r w:rsidR="00C7786A" w:rsidRPr="00290404">
        <w:instrText>ADDIN CSL_CITATION { "citationItems" : [ { "id" : "ITEM-1", "itemData" : { "URL" : "http://newsroom.toyota.co.jp/en/detail/4196421/", "accessed" : { "date-parts" : [ [ "2017", "9", "1" ] ] }, "author" : [ { "dropping-particle" : "", "family" : "Newsroom", "given" : "Toyota Global", "non-dropping-particle" : "", "parse-names" : false, "suffix" : "" } ], "id" : "ITEM-1", "issued" : { "date-parts" : [ [ "0" ] ] }, "title" : "The Future Has Arrived, and It's Called 'Mirai'", "type" : "webpage" }, "uris" : [ "http://www.mendeley.com/documents/?uuid=d8193eb0-2a06-4232-b8ae-d2daf91f5d3a" ] } ], "mendeley" : { "formattedCitation" : "&lt;sup&gt;2&lt;/sup&gt;", "plainTextFormattedCitation" : "2", "previouslyFormattedCitation" : "&lt;sup&gt;2&lt;/sup&gt;" }, "properties" : { "noteIndex" : 0 }, "schema" : "https://github.com/citation-style-language/schema/raw/master/csl-citation.json" }</w:instrText>
      </w:r>
      <w:r w:rsidR="00F47A01" w:rsidRPr="00290404">
        <w:fldChar w:fldCharType="separate"/>
      </w:r>
      <w:r w:rsidR="00F47A01" w:rsidRPr="00290404">
        <w:rPr>
          <w:noProof/>
          <w:vertAlign w:val="superscript"/>
        </w:rPr>
        <w:t>2</w:t>
      </w:r>
      <w:r w:rsidR="00F47A01" w:rsidRPr="00290404">
        <w:fldChar w:fldCharType="end"/>
      </w:r>
      <w:r w:rsidRPr="00290404">
        <w:t>, H</w:t>
      </w:r>
      <w:r w:rsidR="00C7786A" w:rsidRPr="00290404">
        <w:t>onda</w:t>
      </w:r>
      <w:r w:rsidR="00C7786A" w:rsidRPr="00290404">
        <w:fldChar w:fldCharType="begin" w:fldLock="1"/>
      </w:r>
      <w:r w:rsidR="00C7786A" w:rsidRPr="00290404">
        <w:instrText>ADDIN CSL_CITATION { "citationItems" : [ { "id" : "ITEM-1", "itemData" : { "URL" : "https://automobiles.honda.com/clarity", "accessed" : { "date-parts" : [ [ "2017", "9", "1" ] ] }, "author" : [ { "dropping-particle" : "", "family" : "Honda", "given" : "", "non-dropping-particle" : "", "parse-names" : false, "suffix" : "" } ], "id" : "ITEM-1", "issued" : { "date-parts" : [ [ "2017" ] ] }, "title" : "2017 Clartiy Fuel Cell", "type" : "webpage" }, "uris" : [ "http://www.mendeley.com/documents/?uuid=7e0ec0c3-a98c-4a21-aab4-a985a5a465d2" ] } ], "mendeley" : { "formattedCitation" : "&lt;sup&gt;3&lt;/sup&gt;", "plainTextFormattedCitation" : "3", "previouslyFormattedCitation" : "&lt;sup&gt;3&lt;/sup&gt;" }, "properties" : { "noteIndex" : 0 }, "schema" : "https://github.com/citation-style-language/schema/raw/master/csl-citation.json" }</w:instrText>
      </w:r>
      <w:r w:rsidR="00C7786A" w:rsidRPr="00290404">
        <w:fldChar w:fldCharType="separate"/>
      </w:r>
      <w:r w:rsidR="00C7786A" w:rsidRPr="00290404">
        <w:rPr>
          <w:noProof/>
          <w:vertAlign w:val="superscript"/>
        </w:rPr>
        <w:t>3</w:t>
      </w:r>
      <w:r w:rsidR="00C7786A" w:rsidRPr="00290404">
        <w:fldChar w:fldCharType="end"/>
      </w:r>
      <w:r w:rsidRPr="00290404">
        <w:t xml:space="preserve"> and </w:t>
      </w:r>
      <w:r w:rsidR="00C7786A" w:rsidRPr="00290404">
        <w:t>Hyundai</w:t>
      </w:r>
      <w:r w:rsidR="00C7786A" w:rsidRPr="00290404">
        <w:fldChar w:fldCharType="begin" w:fldLock="1"/>
      </w:r>
      <w:r w:rsidR="00256B5B" w:rsidRPr="00290404">
        <w:instrText>ADDIN CSL_CITATION { "citationItems" : [ { "id" : "ITEM-1", "itemData" : { "URL" : "https://www.hyundai.com/worldwide/en/eco/ix35-fuelcell/highlights", "accessed" : { "date-parts" : [ [ "2017", "9", "1" ] ] }, "id" : "ITEM-1", "issued" : { "date-parts" : [ [ "0" ] ] }, "title" : "Hyundai ix35 Fuel Cell", "type" : "webpage" }, "uris" : [ "http://www.mendeley.com/documents/?uuid=c49727e5-b7f8-4df1-bf42-8725b1a78634" ] } ], "mendeley" : { "formattedCitation" : "&lt;sup&gt;4&lt;/sup&gt;", "plainTextFormattedCitation" : "4", "previouslyFormattedCitation" : "&lt;sup&gt;4&lt;/sup&gt;" }, "properties" : { "noteIndex" : 0 }, "schema" : "https://github.com/citation-style-language/schema/raw/master/csl-citation.json" }</w:instrText>
      </w:r>
      <w:r w:rsidR="00C7786A" w:rsidRPr="00290404">
        <w:fldChar w:fldCharType="separate"/>
      </w:r>
      <w:r w:rsidR="00C7786A" w:rsidRPr="00290404">
        <w:rPr>
          <w:noProof/>
          <w:vertAlign w:val="superscript"/>
        </w:rPr>
        <w:t>4</w:t>
      </w:r>
      <w:r w:rsidR="00C7786A" w:rsidRPr="00290404">
        <w:fldChar w:fldCharType="end"/>
      </w:r>
      <w:r w:rsidRPr="00290404">
        <w:t xml:space="preserve"> have set up long term plans to develop fuel cell technology for this industry, however a number of problems have to be overcome before a </w:t>
      </w:r>
      <w:r w:rsidR="00EB65C0">
        <w:t xml:space="preserve">reliable </w:t>
      </w:r>
      <w:r w:rsidRPr="00290404">
        <w:t>alternative to oil and gas is developed. These problems include intrinsic limitations concerning durability, longevity and costs, particularly with the bipolar plate (BPP), which contributes 11-45% of the cost</w:t>
      </w:r>
      <w:r w:rsidR="005F2399" w:rsidRPr="00290404">
        <w:rPr>
          <w:vertAlign w:val="superscript"/>
        </w:rPr>
        <w:fldChar w:fldCharType="begin" w:fldLock="1"/>
      </w:r>
      <w:r w:rsidR="00256B5B" w:rsidRPr="00290404">
        <w:rPr>
          <w:vertAlign w:val="superscript"/>
        </w:rPr>
        <w:instrText>ADDIN CSL_CITATION { "citationItems" : [ { "id" : "ITEM-1", "itemData" : { "DOI" : "10.1002/fuce.200900187", "ISSN" : "16156846", "author" : [ { "dropping-particle" : "", "family" : "Wang", "given" : "H.", "non-dropping-particle" : "", "parse-names" : false, "suffix" : "" }, { "dropping-particle" : "", "family" : "Turner", "given" : "J. A.", "non-dropping-particle" : "", "parse-names" : false, "suffix" : "" } ], "container-title" : "Fuel Cells", "id" : "ITEM-1", "issue" : "4", "issued" : { "date-parts" : [ [ "2010", "4", "6" ] ] }, "page" : "510-519", "publisher" : "WILEY\u2010VCH Verlag", "title" : "Reviewing Metallic PEMFC Bipolar Plates", "type" : "article-journal", "volume" : "10" }, "uris" : [ "http://www.mendeley.com/documents/?uuid=5a217f70-0f88-3499-a8d8-9ff7893db959" ] } ], "mendeley" : { "formattedCitation" : "&lt;sup&gt;5&lt;/sup&gt;", "plainTextFormattedCitation" : "5", "previouslyFormattedCitation" : "&lt;sup&gt;5&lt;/sup&gt;" }, "properties" : { "noteIndex" : 0 }, "schema" : "https://github.com/citation-style-language/schema/raw/master/csl-citation.json" }</w:instrText>
      </w:r>
      <w:r w:rsidR="005F2399" w:rsidRPr="00290404">
        <w:rPr>
          <w:vertAlign w:val="superscript"/>
        </w:rPr>
        <w:fldChar w:fldCharType="separate"/>
      </w:r>
      <w:r w:rsidR="00C7786A" w:rsidRPr="00290404">
        <w:rPr>
          <w:noProof/>
          <w:vertAlign w:val="superscript"/>
        </w:rPr>
        <w:t>5</w:t>
      </w:r>
      <w:r w:rsidR="005F2399" w:rsidRPr="00290404">
        <w:rPr>
          <w:vertAlign w:val="superscript"/>
        </w:rPr>
        <w:fldChar w:fldCharType="end"/>
      </w:r>
      <w:r w:rsidR="00FB3DD1" w:rsidRPr="00290404">
        <w:t xml:space="preserve"> and 45-80% of the stack weight</w:t>
      </w:r>
      <w:r w:rsidR="00FB3DD1" w:rsidRPr="00290404">
        <w:fldChar w:fldCharType="begin" w:fldLock="1"/>
      </w:r>
      <w:r w:rsidR="00256B5B" w:rsidRPr="00290404">
        <w:instrText>ADDIN CSL_CITATION { "citationItems" : [ { "id" : "ITEM-1", "itemData" : { "DOI" : "10.1016/j.ijhydene.2010.01.059", "abstract" : "PEM fuel cells are of prime interest in transportation applications due to their relatively high efficiency and low pollutant emissions. Bipolar plates are the key components of these devices as they account for significant fractions of their weight and cost. Metallic materials have advantages over graphite-based ones because of their higher mechanical strength and better electrical conductivity. However, corrosion resistance is a major concern that remains to be solved as metals may develop oxide layers that increase electrical resistivity, thus lowering the fuel cell efficiency. This paper aims to present the main results found in recent literature about the corrosion performance of metallic bipolar plates.", "author" : [ { "dropping-particle" : "", "family" : "Antunes", "given" : "Renato A.", "non-dropping-particle" : "", "parse-names" : false, "suffix" : "" }, { "dropping-particle" : "", "family" : "Oliveira", "given" : "Mara Cristina L.", "non-dropping-particle" : "", "parse-names" : false, "suffix" : "" }, { "dropping-particle" : "", "family" : "Ett", "given" : "Gerhard", "non-dropping-particle" : "", "parse-names" : false, "suffix" : "" }, { "dropping-particle" : "", "family" : "Ett", "given" : "Volkmar", "non-dropping-particle" : "", "parse-names" : false, "suffix" : "" } ], "container-title" : "International Journal of Hydrogen Energy", "id" : "ITEM-1", "issue" : "8", "issued" : { "date-parts" : [ [ "2010" ] ] }, "page" : "3632-3647", "title" : "Corrosion of metal bipolar plates for PEM fuel cells: A review", "type" : "article-journal", "volume" : "35" }, "uris" : [ "http://www.mendeley.com/documents/?uuid=e83bd222-9f30-385e-bd88-e10055875c55" ] } ], "mendeley" : { "formattedCitation" : "&lt;sup&gt;6&lt;/sup&gt;", "plainTextFormattedCitation" : "6", "previouslyFormattedCitation" : "&lt;sup&gt;6&lt;/sup&gt;" }, "properties" : { "noteIndex" : 0 }, "schema" : "https://github.com/citation-style-language/schema/raw/master/csl-citation.json" }</w:instrText>
      </w:r>
      <w:r w:rsidR="00FB3DD1" w:rsidRPr="00290404">
        <w:fldChar w:fldCharType="separate"/>
      </w:r>
      <w:r w:rsidR="00C7786A" w:rsidRPr="00290404">
        <w:rPr>
          <w:noProof/>
          <w:vertAlign w:val="superscript"/>
        </w:rPr>
        <w:t>6</w:t>
      </w:r>
      <w:r w:rsidR="00FB3DD1" w:rsidRPr="00290404">
        <w:fldChar w:fldCharType="end"/>
      </w:r>
      <w:r w:rsidRPr="00290404">
        <w:t xml:space="preserve"> of the PEMFC. </w:t>
      </w:r>
    </w:p>
    <w:p w:rsidR="00F427E9" w:rsidRPr="00290404" w:rsidRDefault="00D34821" w:rsidP="00D34821">
      <w:pPr>
        <w:spacing w:after="0" w:line="480" w:lineRule="auto"/>
        <w:jc w:val="both"/>
      </w:pPr>
      <w:r w:rsidRPr="00290404">
        <w:t>The b</w:t>
      </w:r>
      <w:r w:rsidR="00F427E9" w:rsidRPr="00290404">
        <w:t xml:space="preserve">ipolar plates (BPPs) act as the </w:t>
      </w:r>
      <w:r w:rsidR="007037D7" w:rsidRPr="00290404">
        <w:t xml:space="preserve">anode and cathode for the cell, </w:t>
      </w:r>
      <w:r w:rsidR="00F427E9" w:rsidRPr="00290404">
        <w:t xml:space="preserve">allow even distribution and separation of the fuel gasses, and </w:t>
      </w:r>
      <w:r w:rsidRPr="00290404">
        <w:t xml:space="preserve">facilitate </w:t>
      </w:r>
      <w:r w:rsidR="00F427E9" w:rsidRPr="00290404">
        <w:t>removal of the was</w:t>
      </w:r>
      <w:r w:rsidR="007037D7" w:rsidRPr="00290404">
        <w:t>te products</w:t>
      </w:r>
      <w:r w:rsidR="00B63339" w:rsidRPr="00290404">
        <w:fldChar w:fldCharType="begin" w:fldLock="1"/>
      </w:r>
      <w:r w:rsidR="00256B5B" w:rsidRPr="00290404">
        <w:instrText>ADDIN CSL_CITATION { "citationItems" : [ { "id" : "ITEM-1", "itemData" : { "DOI" : "10.1016/j.ijhydene.2014.08.113", "ISBN" : "0360-3199", "ISSN" : "03603199", "abstract" : "Stainless steel bipolar plates (BPPs) are regarded as promising alternatives to traditional graphite BPPs in proton exchange membrane fuel cells (PEMFCs). This technology has experienced more than 20 years development and has been partially applied in industrial production. This review surveys recent progress of entire development process for stainless steel BPPs in terms of flow field design, microforming process, joining process and coating process. Besides, assembly process considering dimensional error, shape error and assembly error are comprehensively summarized as well. Finally, technical challenges and future trends are presented for the application of stainless steel BPPs for PEMFCs.", "author" : [ { "dropping-particle" : "", "family" : "Peng", "given" : "Linfa", "non-dropping-particle" : "", "parse-names" : false, "suffix" : "" }, { "dropping-particle" : "", "family" : "Yi", "given" : "Peiyun", "non-dropping-particle" : "", "parse-names" : false, "suffix" : "" }, { "dropping-particle" : "", "family" : "Lai", "given" : "Xinmin", "non-dropping-particle" : "", "parse-names" : false, "suffix" : "" } ], "container-title" : "International Journal of Hydrogen Energy", "id" : "ITEM-1", "issue" : "36", "issued" : { "date-parts" : [ [ "2014" ] ] }, "page" : "21127-21153", "title" : "Design and manufacturing of stainless steel bipolar plates for proton exchange membrane fuel cells", "type" : "article", "volume" : "39" }, "uris" : [ "http://www.mendeley.com/documents/?uuid=5c5819fe-9806-4523-80cd-7c3a82cbc4b7" ] } ], "mendeley" : { "formattedCitation" : "&lt;sup&gt;7&lt;/sup&gt;", "plainTextFormattedCitation" : "7", "previouslyFormattedCitation" : "&lt;sup&gt;7&lt;/sup&gt;" }, "properties" : { "noteIndex" : 0 }, "schema" : "https://github.com/citation-style-language/schema/raw/master/csl-citation.json" }</w:instrText>
      </w:r>
      <w:r w:rsidR="00B63339" w:rsidRPr="00290404">
        <w:fldChar w:fldCharType="separate"/>
      </w:r>
      <w:r w:rsidR="00C7786A" w:rsidRPr="00290404">
        <w:rPr>
          <w:noProof/>
          <w:vertAlign w:val="superscript"/>
        </w:rPr>
        <w:t>7</w:t>
      </w:r>
      <w:r w:rsidR="00B63339" w:rsidRPr="00290404">
        <w:fldChar w:fldCharType="end"/>
      </w:r>
      <w:r w:rsidR="007037D7" w:rsidRPr="00290404">
        <w:t>. They also provide</w:t>
      </w:r>
      <w:r w:rsidR="00F427E9" w:rsidRPr="00290404">
        <w:t xml:space="preserve"> sup</w:t>
      </w:r>
      <w:r w:rsidR="007037D7" w:rsidRPr="00290404">
        <w:t xml:space="preserve">port for the stack and manage </w:t>
      </w:r>
      <w:r w:rsidR="00F427E9" w:rsidRPr="00290404">
        <w:t>heat produced during the fuel cell reactions</w:t>
      </w:r>
      <w:r w:rsidR="00FB3DD1" w:rsidRPr="00290404">
        <w:rPr>
          <w:vertAlign w:val="superscript"/>
        </w:rPr>
        <w:fldChar w:fldCharType="begin" w:fldLock="1"/>
      </w:r>
      <w:r w:rsidR="00256B5B" w:rsidRPr="00290404">
        <w:rPr>
          <w:vertAlign w:val="superscript"/>
        </w:rPr>
        <w:instrText>ADDIN CSL_CITATION { "citationItems" : [ { "id" : "ITEM-1", "itemData" : { "DOI" : "10.1016/j.ijhydene.2010.01.059", "abstract" : "PEM fuel cells are of prime interest in transportation applications due to their relatively high efficiency and low pollutant emissions. Bipolar plates are the key components of these devices as they account for significant fractions of their weight and cost. Metallic materials have advantages over graphite-based ones because of their higher mechanical strength and better electrical conductivity. However, corrosion resistance is a major concern that remains to be solved as metals may develop oxide layers that increase electrical resistivity, thus lowering the fuel cell efficiency. This paper aims to present the main results found in recent literature about the corrosion performance of metallic bipolar plates.", "author" : [ { "dropping-particle" : "", "family" : "Antunes", "given" : "Renato A.", "non-dropping-particle" : "", "parse-names" : false, "suffix" : "" }, { "dropping-particle" : "", "family" : "Oliveira", "given" : "Mara Cristina L.", "non-dropping-particle" : "", "parse-names" : false, "suffix" : "" }, { "dropping-particle" : "", "family" : "Ett", "given" : "Gerhard", "non-dropping-particle" : "", "parse-names" : false, "suffix" : "" }, { "dropping-particle" : "", "family" : "Ett", "given" : "Volkmar", "non-dropping-particle" : "", "parse-names" : false, "suffix" : "" } ], "container-title" : "International Journal of Hydrogen Energy", "id" : "ITEM-1", "issue" : "8", "issued" : { "date-parts" : [ [ "2010" ] ] }, "page" : "3632-3647", "title" : "Corrosion of metal bipolar plates for PEM fuel cells: A review", "type" : "article-journal", "volume" : "35" }, "uris" : [ "http://www.mendeley.com/documents/?uuid=e83bd222-9f30-385e-bd88-e10055875c55" ] } ], "mendeley" : { "formattedCitation" : "&lt;sup&gt;6&lt;/sup&gt;", "plainTextFormattedCitation" : "6", "previouslyFormattedCitation" : "&lt;sup&gt;6&lt;/sup&gt;" }, "properties" : { "noteIndex" : 0 }, "schema" : "https://github.com/citation-style-language/schema/raw/master/csl-citation.json" }</w:instrText>
      </w:r>
      <w:r w:rsidR="00FB3DD1" w:rsidRPr="00290404">
        <w:rPr>
          <w:vertAlign w:val="superscript"/>
        </w:rPr>
        <w:fldChar w:fldCharType="separate"/>
      </w:r>
      <w:r w:rsidR="00C7786A" w:rsidRPr="00290404">
        <w:rPr>
          <w:noProof/>
          <w:vertAlign w:val="superscript"/>
        </w:rPr>
        <w:t>6</w:t>
      </w:r>
      <w:r w:rsidR="00FB3DD1" w:rsidRPr="00290404">
        <w:rPr>
          <w:vertAlign w:val="superscript"/>
        </w:rPr>
        <w:fldChar w:fldCharType="end"/>
      </w:r>
      <w:r w:rsidR="00F427E9" w:rsidRPr="00290404">
        <w:rPr>
          <w:vertAlign w:val="superscript"/>
        </w:rPr>
        <w:t xml:space="preserve">, </w:t>
      </w:r>
      <w:r w:rsidR="005F2399" w:rsidRPr="00290404">
        <w:rPr>
          <w:vertAlign w:val="superscript"/>
        </w:rPr>
        <w:fldChar w:fldCharType="begin" w:fldLock="1"/>
      </w:r>
      <w:r w:rsidR="00256B5B" w:rsidRPr="00290404">
        <w:rPr>
          <w:vertAlign w:val="superscript"/>
        </w:rPr>
        <w:instrText>ADDIN CSL_CITATION { "citationItems" : [ { "id" : "ITEM-1", "itemData" : { "DOI" : "10.1016/j.jpowsour.2006.09.088", "ISBN" : "0378-7753", "ISSN" : "03787753", "abstract" : "The polymer electrolyte membrane (PEM) based fuel cells are clean alternative energy systems that hold excellent potential for cost effectiveness, durability, and relatively high overall efficiency. PEM fuel cell is recognized by the U.S. Department of Energy (DOE) as the main candidate to replace the internal combustion engine in transportation applications. Metallic bipolar plates and membrane electrode assembly (MEA) are two crucial components of a PEM power stack and their durability and fabrication cost must be optimized to allow fuel cells to penetrate the commercial market and compete with other energy sources. The bipolar plates perform as the current conductors between cells, provide conduits for reactant gases flow, and constitute the backbone of a power stack. They are commonly made of graphite composite for high corrosion resistance and good surface contact resistance; however their manufacturability, permeability, and durability for shock and vibration are unfavorable in comparison to metals. On the other hand, various methods and techniques must be developed to combat metallic corrosion and eliminate the passive layer that causes unacceptable reduction in contact resistance and possible fouling of the catalyst and the ionomer. Thus recently metallic bipolar plates have received considerable attention in the research community. This paper offers a comprehensive review of the research work conducted on metal bipolar plates to prevent corrosion while maintaining a low contact resistance. ?? 2006 Elsevier B.V. All rights reserved.", "author" : [ { "dropping-particle" : "", "family" : "Tawfik", "given" : "H.", "non-dropping-particle" : "", "parse-names" : false, "suffix" : "" }, { "dropping-particle" : "", "family" : "Hung", "given" : "Y.", "non-dropping-particle" : "", "parse-names" : false, "suffix" : "" }, { "dropping-particle" : "", "family" : "Mahajan", "given" : "D.", "non-dropping-particle" : "", "parse-names" : false, "suffix" : "" } ], "container-title" : "Journal of Power Sources", "id" : "ITEM-1", "issue" : "2", "issued" : { "date-parts" : [ [ "2007" ] ] }, "page" : "755-767", "title" : "Metal bipolar plates for PEM fuel cell-A review", "type" : "article", "volume" : "163" }, "uris" : [ "http://www.mendeley.com/documents/?uuid=9e20f5b9-f812-4aae-841e-bbe7003cc15e" ] } ], "mendeley" : { "formattedCitation" : "&lt;sup&gt;8&lt;/sup&gt;", "plainTextFormattedCitation" : "8", "previouslyFormattedCitation" : "&lt;sup&gt;8&lt;/sup&gt;" }, "properties" : { "noteIndex" : 0 }, "schema" : "https://github.com/citation-style-language/schema/raw/master/csl-citation.json" }</w:instrText>
      </w:r>
      <w:r w:rsidR="005F2399" w:rsidRPr="00290404">
        <w:rPr>
          <w:vertAlign w:val="superscript"/>
        </w:rPr>
        <w:fldChar w:fldCharType="separate"/>
      </w:r>
      <w:r w:rsidR="00C7786A" w:rsidRPr="00290404">
        <w:rPr>
          <w:noProof/>
          <w:vertAlign w:val="superscript"/>
        </w:rPr>
        <w:t>8</w:t>
      </w:r>
      <w:r w:rsidR="005F2399" w:rsidRPr="00290404">
        <w:rPr>
          <w:vertAlign w:val="superscript"/>
        </w:rPr>
        <w:fldChar w:fldCharType="end"/>
      </w:r>
      <w:r w:rsidR="00F427E9" w:rsidRPr="00290404">
        <w:t xml:space="preserve">. As they have many functions within the cell, the </w:t>
      </w:r>
      <w:r w:rsidRPr="00290404">
        <w:t>BPP</w:t>
      </w:r>
      <w:r w:rsidR="00F427E9" w:rsidRPr="00290404">
        <w:t xml:space="preserve"> must meet a strict series of criteria. The plates must</w:t>
      </w:r>
      <w:r w:rsidR="00666B93" w:rsidRPr="00290404">
        <w:t xml:space="preserve"> be lightweight,</w:t>
      </w:r>
      <w:r w:rsidR="00F427E9" w:rsidRPr="00290404">
        <w:t xml:space="preserve"> have high electrical </w:t>
      </w:r>
      <w:r w:rsidR="00F427E9" w:rsidRPr="00290404">
        <w:lastRenderedPageBreak/>
        <w:t>conductivity and low interfacial contact resistance to minimise ohmic losses</w:t>
      </w:r>
      <w:r w:rsidR="005F2399" w:rsidRPr="00290404">
        <w:rPr>
          <w:vertAlign w:val="superscript"/>
        </w:rPr>
        <w:fldChar w:fldCharType="begin" w:fldLock="1"/>
      </w:r>
      <w:r w:rsidR="00256B5B" w:rsidRPr="00290404">
        <w:rPr>
          <w:vertAlign w:val="superscript"/>
        </w:rPr>
        <w:instrText>ADDIN CSL_CITATION { "citationItems" : [ { "id" : "ITEM-1", "itemData" : { "DOI" : "10.1016/j.jpowsour.2012.11.012", "ISSN" : "03787753", "abstract" : "Ohmic, or I2R, losses occur in electrochemical devices, such as proton -exchange membrane fuel cells (PEMFCs) due to the resistance of materials and the contact resistance between the electrochemical active area, the gas diffusion and current collector materials. Such losses must be lessened to maximize the conversion of chemical energy to electricity rather than heat. We probe how to decrease the contact resistance in PEMFCs with metal bipolar plates with state-of-the-art membrane electrode assemblies, specifically Au/TiO 2-coated titanium bipolar plates (BPPs), gas diffusion layers with microporous layers (GDLs with MPLs), and catalyst-coated membranes (CCMs) comprising a 15-??m-thick proton-exchange membranes. Through in situ tests of a model system, we find that the system resistance decreases after a compression break-in cycle and then remains low subsequently by keeping the stack assembly compressed at &gt;1 MPa. Ex situ tests show that the surface roughness of the BPPs also affects contact resistance with the GDLs. After accounting for the bulk resistance of the cell constituents (BPPs, GDLs, MPLs and CCMs), we conclude that in a state-of-the-art PEMFC, the contact resistances between the materials contribute 55% of the total I2R losses, and thus dominate the ohmic loss contributions. ?? 2012 Elsevier B.V. All rights reserved.", "author" : [ { "dropping-particle" : "", "family" : "Netwall", "given" : "Christopher J.", "non-dropping-particle" : "", "parse-names" : false, "suffix" : "" }, { "dropping-particle" : "", "family" : "Gould", "given" : "Benjamin D.", "non-dropping-particle" : "", "parse-names" : false, "suffix" : "" }, { "dropping-particle" : "", "family" : "Rodgers", "given" : "Joseph A.", "non-dropping-particle" : "", "parse-names" : false, "suffix" : "" }, { "dropping-particle" : "", "family" : "Nasello", "given" : "Nicholas J.", "non-dropping-particle" : "", "parse-names" : false, "suffix" : "" }, { "dropping-particle" : "", "family" : "Swider-Lyons", "given" : "Karen E.", "non-dropping-particle" : "", "parse-names" : false, "suffix" : "" } ], "container-title" : "Journal of Power Sources", "id" : "ITEM-1", "issued" : { "date-parts" : [ [ "2013" ] ] }, "page" : "137-144", "title" : "Decreasing contact resistance in proton-exchange membrane fuel cells with metal bipolar plates", "type" : "article-journal", "volume" : "227" }, "uris" : [ "http://www.mendeley.com/documents/?uuid=c1c87ac2-eb56-4b05-a568-096585b48f9d" ] } ], "mendeley" : { "formattedCitation" : "&lt;sup&gt;9&lt;/sup&gt;", "plainTextFormattedCitation" : "9", "previouslyFormattedCitation" : "&lt;sup&gt;9&lt;/sup&gt;" }, "properties" : { "noteIndex" : 0 }, "schema" : "https://github.com/citation-style-language/schema/raw/master/csl-citation.json" }</w:instrText>
      </w:r>
      <w:r w:rsidR="005F2399" w:rsidRPr="00290404">
        <w:rPr>
          <w:vertAlign w:val="superscript"/>
        </w:rPr>
        <w:fldChar w:fldCharType="separate"/>
      </w:r>
      <w:r w:rsidR="00C7786A" w:rsidRPr="00290404">
        <w:rPr>
          <w:noProof/>
          <w:vertAlign w:val="superscript"/>
        </w:rPr>
        <w:t>9</w:t>
      </w:r>
      <w:r w:rsidR="005F2399" w:rsidRPr="00290404">
        <w:rPr>
          <w:vertAlign w:val="superscript"/>
        </w:rPr>
        <w:fldChar w:fldCharType="end"/>
      </w:r>
      <w:r w:rsidR="00F427E9" w:rsidRPr="00290404">
        <w:t>, as well a</w:t>
      </w:r>
      <w:r w:rsidR="00666B93" w:rsidRPr="00290404">
        <w:t>s being mechanically supportive</w:t>
      </w:r>
      <w:r w:rsidR="00C809E3" w:rsidRPr="00290404">
        <w:fldChar w:fldCharType="begin" w:fldLock="1"/>
      </w:r>
      <w:r w:rsidR="00256B5B" w:rsidRPr="00290404">
        <w:instrText>ADDIN CSL_CITATION { "citationItems" : [ { "id" : "ITEM-1", "itemData" : { "author" : [ { "dropping-particle" : "", "family" : "Oyarce", "given" : "Alejandro", "non-dropping-particle" : "", "parse-names" : false, "suffix" : "" } ], "id" : "ITEM-1", "issued" : { "date-parts" : [ [ "2013" ] ] }, "publisher" : "KTH Royal Institute of Technology", "title" : "Electrode degradation in proton exchange membrane fuel cells", "type" : "thesis" }, "uris" : [ "http://www.mendeley.com/documents/?uuid=fabb84f2-fc7f-4b74-b304-33ae08292617" ] } ], "mendeley" : { "formattedCitation" : "&lt;sup&gt;10&lt;/sup&gt;", "plainTextFormattedCitation" : "10", "previouslyFormattedCitation" : "&lt;sup&gt;10&lt;/sup&gt;" }, "properties" : { "noteIndex" : 0 }, "schema" : "https://github.com/citation-style-language/schema/raw/master/csl-citation.json" }</w:instrText>
      </w:r>
      <w:r w:rsidR="00C809E3" w:rsidRPr="00290404">
        <w:fldChar w:fldCharType="separate"/>
      </w:r>
      <w:r w:rsidR="00C7786A" w:rsidRPr="00290404">
        <w:rPr>
          <w:noProof/>
          <w:vertAlign w:val="superscript"/>
        </w:rPr>
        <w:t>10</w:t>
      </w:r>
      <w:r w:rsidR="00C809E3" w:rsidRPr="00290404">
        <w:fldChar w:fldCharType="end"/>
      </w:r>
      <w:r w:rsidR="00F427E9" w:rsidRPr="00290404">
        <w:t>. They must also be thermally conductive to remove excess heat, and impermeable to the reactant ga</w:t>
      </w:r>
      <w:r w:rsidR="009027BC" w:rsidRPr="00290404">
        <w:t>sses to minimise fuel crossover</w:t>
      </w:r>
      <w:r w:rsidR="00C809E3" w:rsidRPr="00290404">
        <w:rPr>
          <w:vertAlign w:val="superscript"/>
        </w:rPr>
        <w:fldChar w:fldCharType="begin" w:fldLock="1"/>
      </w:r>
      <w:r w:rsidR="00256B5B" w:rsidRPr="00290404">
        <w:rPr>
          <w:vertAlign w:val="superscript"/>
        </w:rPr>
        <w:instrText>ADDIN CSL_CITATION { "citationItems" : [ { "id" : "ITEM-1", "itemData" : { "DOI" : "10.1016/B978-0-444-53688-4.00007-3", "ISBN" : "0444536892", "abstract" : "PEM Fuel Cell Testing and Diagnosis covers the recent advances in PEM (proton exchange membrane) fuel cell systems, focusing on instruments and techniques for testing and diagnosis, and the application of diagnostic techniques in practical tests and operation. This book is a unique source of electrochemical techniques for researchers, scientists and engineers working in the area of fuel cells. Proton exchange membrane fuel cells are currently considered the most promising clean energy-converting devices for stationary, transportation, and micro-power applications due to their high energy density, high efficiency, and environmental friendliness. To advance research and development of this emerging technology, testing and diagnosis are an essential combined step. This book aids those efforts, addressing effects of humidity, temperature and pressure on fuel cells, degradation and failure analysis, and design and assembly of MEAs, single cells and stacks.Provides fundamental and theoretical principles for PEM fuel cell testing and diagnosis.Comprehensive source for selecting techniques, experimental designs and data analysis Analyzes PEM fuel cell degradation and failure mechanisms, and suggests failure mitigation strategiesProvides principles for selecting PEM fuel cell key materials to improve durability", "author" : [ { "dropping-particle" : "", "family" : "Zhang", "given" : "Jiujun Jianlu", "non-dropping-particle" : "", "parse-names" : false, "suffix" : "" }, { "dropping-particle" : "", "family" : "Zhang", "given" : "Huamin", "non-dropping-particle" : "", "parse-names" : false, "suffix" : "" }, { "dropping-particle" : "", "family" : "Wu", "given" : "Jifeng Jinfeng", "non-dropping-particle" : "", "parse-names" : false, "suffix" : "" }, { "dropping-particle" : "", "family" : "Zhang", "given" : "Jiujun Jianlu", "non-dropping-particle" : "", "parse-names" : false, "suffix" : "" }, { "dropping-particle" : "", "family" : "Zhang", "given" : "Huamin", "non-dropping-particle" : "", "parse-names" : false, "suffix" : "" } ], "container-title" : "Pem Fuel Cell Testing and Diagnosis", "id" : "ITEM-1", "issued" : { "date-parts" : [ [ "2013" ] ] }, "number-of-pages" : "2-3", "title" : "PEM Fuel Cell Testing and Diagnosis", "type" : "book" }, "uris" : [ "http://www.mendeley.com/documents/?uuid=4a42b678-0655-4c67-bac3-0bf1649bf4e5" ] } ], "mendeley" : { "formattedCitation" : "&lt;sup&gt;11&lt;/sup&gt;", "plainTextFormattedCitation" : "11", "previouslyFormattedCitation" : "&lt;sup&gt;11&lt;/sup&gt;" }, "properties" : { "noteIndex" : 0 }, "schema" : "https://github.com/citation-style-language/schema/raw/master/csl-citation.json" }</w:instrText>
      </w:r>
      <w:r w:rsidR="00C809E3" w:rsidRPr="00290404">
        <w:rPr>
          <w:vertAlign w:val="superscript"/>
        </w:rPr>
        <w:fldChar w:fldCharType="separate"/>
      </w:r>
      <w:r w:rsidR="00C7786A" w:rsidRPr="00290404">
        <w:rPr>
          <w:noProof/>
          <w:vertAlign w:val="superscript"/>
        </w:rPr>
        <w:t>11</w:t>
      </w:r>
      <w:r w:rsidR="00C809E3" w:rsidRPr="00290404">
        <w:rPr>
          <w:vertAlign w:val="superscript"/>
        </w:rPr>
        <w:fldChar w:fldCharType="end"/>
      </w:r>
      <w:r w:rsidR="00F427E9" w:rsidRPr="00290404">
        <w:t>.</w:t>
      </w:r>
    </w:p>
    <w:p w:rsidR="00F427E9" w:rsidRPr="00290404" w:rsidRDefault="00F427E9" w:rsidP="006A693F">
      <w:pPr>
        <w:spacing w:after="0" w:line="480" w:lineRule="auto"/>
        <w:jc w:val="both"/>
      </w:pPr>
      <w:r w:rsidRPr="00290404">
        <w:t>In order to obtain these properties, a number of different materials and coatings for the production of BPPs have been investigated</w:t>
      </w:r>
      <w:r w:rsidR="00753F6A" w:rsidRPr="00290404">
        <w:t>.</w:t>
      </w:r>
      <w:r w:rsidRPr="00290404">
        <w:t xml:space="preserve"> Due to the inherent limitations of graphite</w:t>
      </w:r>
      <w:r w:rsidR="000E5389" w:rsidRPr="00290404">
        <w:rPr>
          <w:vertAlign w:val="superscript"/>
        </w:rPr>
        <w:fldChar w:fldCharType="begin" w:fldLock="1"/>
      </w:r>
      <w:r w:rsidR="00256B5B" w:rsidRPr="00290404">
        <w:rPr>
          <w:vertAlign w:val="superscript"/>
        </w:rPr>
        <w:instrText>ADDIN CSL_CITATION { "citationItems" : [ { "id" : "ITEM-1", "itemData" : { "DOI" : "10.1016/j.ijhydene.2012.11.075", "ISBN" : "03603199", "ISSN" : "03603199", "abstract" : "The composite bipolar plates are developed using natural graphite, carbon black, and carbon fiber, along with 1% graphene with phenol formaldehyde (resole) resin. The graphene is developed by thermo-chemical exfoliation of natural graphite and characterized by XRD, Raman, FESEM, and AFM analyses. The synthesized graphene is monolayer graphene with a minimum thickness of 1 ??. The bipolar plates are developed using compression molding technique and thoroughly characterized considering stringent benchmarks (US-DOE and Plug Power Inc.) for PEMFC viz., electrical conductivity, flexural strength, deflection at mid-point, and corrosion current density. The composite bipolar plate showed excellent corrosion resistance to the rigorous fuel cell environment. All the required properties are achieved by the developed composite bipolar plate for PEMFC application. The fuel cell is fabricated with the developed bipolar plate and the performance of the fuel cell is studied. The incorporation of graphene has improved the fuel cell performance significantly. Copyright ?? 2013, Hydrogen Energy Publications, LLC. Published by Elsevier Ltd. All rights reserved.", "author" : [ { "dropping-particle" : "", "family" : "Kakati", "given" : "Biraj Kumar", "non-dropping-particle" : "", "parse-names" : false, "suffix" : "" }, { "dropping-particle" : "", "family" : "Ghosh", "given" : "Avijit", "non-dropping-particle" : "", "parse-names" : false, "suffix" : "" }, { "dropping-particle" : "", "family" : "Verma", "given" : "Anil", "non-dropping-particle" : "", "parse-names" : false, "suffix" : "" } ], "container-title" : "International Journal of Hydrogen Energy", "id" : "ITEM-1", "issue" : "22", "issued" : { "date-parts" : [ [ "2013" ] ] }, "page" : "9362-9369", "title" : "Efficient composite bipolar plate reinforced with carbon fiber and graphene for proton exchange membrane fuel cell", "type" : "article-journal", "volume" : "38" }, "uris" : [ "http://www.mendeley.com/documents/?uuid=b5282bb0-45d0-4c5b-9116-dd7a3f454093" ] } ], "mendeley" : { "formattedCitation" : "&lt;sup&gt;12&lt;/sup&gt;", "plainTextFormattedCitation" : "12", "previouslyFormattedCitation" : "&lt;sup&gt;12&lt;/sup&gt;" }, "properties" : { "noteIndex" : 0 }, "schema" : "https://github.com/citation-style-language/schema/raw/master/csl-citation.json" }</w:instrText>
      </w:r>
      <w:r w:rsidR="000E5389" w:rsidRPr="00290404">
        <w:rPr>
          <w:vertAlign w:val="superscript"/>
        </w:rPr>
        <w:fldChar w:fldCharType="separate"/>
      </w:r>
      <w:r w:rsidR="00C7786A" w:rsidRPr="00290404">
        <w:rPr>
          <w:noProof/>
          <w:vertAlign w:val="superscript"/>
        </w:rPr>
        <w:t>12</w:t>
      </w:r>
      <w:r w:rsidR="000E5389" w:rsidRPr="00290404">
        <w:rPr>
          <w:vertAlign w:val="superscript"/>
        </w:rPr>
        <w:fldChar w:fldCharType="end"/>
      </w:r>
      <w:r w:rsidRPr="00290404">
        <w:t xml:space="preserve"> and other carbon based BPPs</w:t>
      </w:r>
      <w:r w:rsidR="000E5389" w:rsidRPr="00290404">
        <w:rPr>
          <w:vertAlign w:val="superscript"/>
        </w:rPr>
        <w:fldChar w:fldCharType="begin" w:fldLock="1"/>
      </w:r>
      <w:r w:rsidR="00256B5B" w:rsidRPr="00290404">
        <w:rPr>
          <w:vertAlign w:val="superscript"/>
        </w:rPr>
        <w:instrText>ADDIN CSL_CITATION { "citationItems" : [ { "id" : "ITEM-1", "itemData" : { "DOI" : "10.1016/j.ijhydene.2010.01.059", "abstract" : "PEM fuel cells are of prime interest in transportation applications due to their relatively high efficiency and low pollutant emissions. Bipolar plates are the key components of these devices as they account for significant fractions of their weight and cost. Metallic materials have advantages over graphite-based ones because of their higher mechanical strength and better electrical conductivity. However, corrosion resistance is a major concern that remains to be solved as metals may develop oxide layers that increase electrical resistivity, thus lowering the fuel cell efficiency. This paper aims to present the main results found in recent literature about the corrosion performance of metallic bipolar plates.", "author" : [ { "dropping-particle" : "", "family" : "Antunes", "given" : "Renato A.", "non-dropping-particle" : "", "parse-names" : false, "suffix" : "" }, { "dropping-particle" : "", "family" : "Oliveira", "given" : "Mara Cristina L.", "non-dropping-particle" : "", "parse-names" : false, "suffix" : "" }, { "dropping-particle" : "", "family" : "Ett", "given" : "Gerhard", "non-dropping-particle" : "", "parse-names" : false, "suffix" : "" }, { "dropping-particle" : "", "family" : "Ett", "given" : "Volkmar", "non-dropping-particle" : "", "parse-names" : false, "suffix" : "" } ], "container-title" : "International Journal of Hydrogen Energy", "id" : "ITEM-1", "issue" : "8", "issued" : { "date-parts" : [ [ "2010" ] ] }, "page" : "3632-3647", "title" : "Corrosion of metal bipolar plates for PEM fuel cells: A review", "type" : "article-journal", "volume" : "35" }, "uris" : [ "http://www.mendeley.com/documents/?uuid=e83bd222-9f30-385e-bd88-e10055875c55" ] } ], "mendeley" : { "formattedCitation" : "&lt;sup&gt;6&lt;/sup&gt;", "plainTextFormattedCitation" : "6", "previouslyFormattedCitation" : "&lt;sup&gt;6&lt;/sup&gt;" }, "properties" : { "noteIndex" : 0 }, "schema" : "https://github.com/citation-style-language/schema/raw/master/csl-citation.json" }</w:instrText>
      </w:r>
      <w:r w:rsidR="000E5389" w:rsidRPr="00290404">
        <w:rPr>
          <w:vertAlign w:val="superscript"/>
        </w:rPr>
        <w:fldChar w:fldCharType="separate"/>
      </w:r>
      <w:r w:rsidR="00C7786A" w:rsidRPr="00290404">
        <w:rPr>
          <w:noProof/>
          <w:vertAlign w:val="superscript"/>
        </w:rPr>
        <w:t>6</w:t>
      </w:r>
      <w:r w:rsidR="000E5389" w:rsidRPr="00290404">
        <w:rPr>
          <w:vertAlign w:val="superscript"/>
        </w:rPr>
        <w:fldChar w:fldCharType="end"/>
      </w:r>
      <w:r w:rsidRPr="00290404">
        <w:t xml:space="preserve">, metal plates are now considered the most promising </w:t>
      </w:r>
      <w:r w:rsidR="007037D7" w:rsidRPr="00290404">
        <w:t>candidates</w:t>
      </w:r>
      <w:r w:rsidRPr="00290404">
        <w:t xml:space="preserve">, with stainless steel </w:t>
      </w:r>
      <w:r w:rsidR="00666B93" w:rsidRPr="00290404">
        <w:t>found to be more suitable than t</w:t>
      </w:r>
      <w:r w:rsidRPr="00290404">
        <w:t>itanium</w:t>
      </w:r>
      <w:r w:rsidR="000E5389" w:rsidRPr="00290404">
        <w:rPr>
          <w:vertAlign w:val="superscript"/>
        </w:rPr>
        <w:fldChar w:fldCharType="begin" w:fldLock="1"/>
      </w:r>
      <w:r w:rsidR="00256B5B" w:rsidRPr="00290404">
        <w:rPr>
          <w:vertAlign w:val="superscript"/>
        </w:rPr>
        <w:instrText>ADDIN CSL_CITATION { "citationItems" : [ { "id" : "ITEM-1", "itemData" : { "DOI" : "10.1016/j.jpowsour.2006.01.020", "ISBN" : "0378-7753", "ISSN" : "03787753", "abstract" : "The use of titanium (Ti) bipolar plates in polymer electrolyte membrane (PEM) fuel cells, with a surface modification on the titanium to reduce voltage losses due to the formation of passive layers, has been demonstrated. An alternative material of titanium bipolar plates for polymer electrolyte membrane fuel cells with and without surface modification was assembled and evaluated. Two different surface modification materials: iridium oxide (IrO2) and platinum (Pt) were investigated respectively. The cell performance was close to the PEM fuel cells using graphite bipolar plates. Titanium bipolar plates can be employed to produce fuel cells with very high volumetric and gravimetric power densities, ideal for portable applications. ?? 2006 Elsevier B.V. All rights reserved.", "author" : [ { "dropping-particle" : "", "family" : "Wang", "given" : "Szu Hua", "non-dropping-particle" : "", "parse-names" : false, "suffix" : "" }, { "dropping-particle" : "", "family" : "Peng", "given" : "Jinchyau", "non-dropping-particle" : "", "parse-names" : false, "suffix" : "" }, { "dropping-particle" : "", "family" : "Lui", "given" : "Wai Bun", "non-dropping-particle" : "", "parse-names" : false, "suffix" : "" } ], "container-title" : "Journal of Power Sources", "id" : "ITEM-1", "issue" : "1", "issued" : { "date-parts" : [ [ "2006" ] ] }, "page" : "485-489", "title" : "Surface modification and development of titanium bipolar plates for PEM fuel cells", "type" : "article-journal", "volume" : "160" }, "uris" : [ "http://www.mendeley.com/documents/?uuid=934b013b-1eb5-40c8-96b0-dfb479baab99" ] } ], "mendeley" : { "formattedCitation" : "&lt;sup&gt;13&lt;/sup&gt;", "plainTextFormattedCitation" : "13", "previouslyFormattedCitation" : "&lt;sup&gt;13&lt;/sup&gt;" }, "properties" : { "noteIndex" : 0 }, "schema" : "https://github.com/citation-style-language/schema/raw/master/csl-citation.json" }</w:instrText>
      </w:r>
      <w:r w:rsidR="000E5389" w:rsidRPr="00290404">
        <w:rPr>
          <w:vertAlign w:val="superscript"/>
        </w:rPr>
        <w:fldChar w:fldCharType="separate"/>
      </w:r>
      <w:r w:rsidR="00C7786A" w:rsidRPr="00290404">
        <w:rPr>
          <w:noProof/>
          <w:vertAlign w:val="superscript"/>
        </w:rPr>
        <w:t>13</w:t>
      </w:r>
      <w:r w:rsidR="000E5389" w:rsidRPr="00290404">
        <w:rPr>
          <w:vertAlign w:val="superscript"/>
        </w:rPr>
        <w:fldChar w:fldCharType="end"/>
      </w:r>
      <w:r w:rsidR="00666B93" w:rsidRPr="00290404">
        <w:t>, n</w:t>
      </w:r>
      <w:r w:rsidRPr="00290404">
        <w:t xml:space="preserve">ickel </w:t>
      </w:r>
      <w:r w:rsidR="000E5389" w:rsidRPr="00290404">
        <w:rPr>
          <w:vertAlign w:val="superscript"/>
        </w:rPr>
        <w:fldChar w:fldCharType="begin" w:fldLock="1"/>
      </w:r>
      <w:r w:rsidR="00256B5B" w:rsidRPr="00290404">
        <w:rPr>
          <w:vertAlign w:val="superscript"/>
        </w:rPr>
        <w:instrText>ADDIN CSL_CITATION { "citationItems" : [ { "id" : "ITEM-1", "itemData" : { "DOI" : "10.1016/j.ijhydene.2006.08.044", "ISSN" : "03603199", "abstract" : "Nitridation of Cr-bearing alloys can yield low interfacial contact resistance (ICR), electrically conductive and corrosion-resistant CrN or Cr2N base surfaces of interest for a range of electrochemical devices, including fuel cells, batteries, and sensors. This paper presents results of exploratory studies of the nitridation of commercially available, high Cr (30-35 wt%) Ni-Cr alloys and a ferritic high Cr (29 wt%) stainless steel for proton exchange membrane fuel cell (PEMFC) bipolar plates. A high degree of corrosion resistance in sulfuric acid solutions designed to simulate bipolar plate conditions and low ICR values were achieved. Oxygen impurities in the nitriding environment were observed to play a significant role in the nitrided surface structures that formed, with detrimental effects for the Ni-Cr base alloys, but beneficial effects for the stainless steel alloy. Positive results from single-cell fuel cell testing are also presented. \u00a9 2006 International Association for Hydrogen Energy.", "author" : [ { "dropping-particle" : "", "family" : "Brady", "given" : "M. P.", "non-dropping-particle" : "", "parse-names" : false, "suffix" : "" }, { "dropping-particle" : "", "family" : "Wang", "given" : "H.", "non-dropping-particle" : "", "parse-names" : false, "suffix" : "" }, { "dropping-particle" : "", "family" : "Yang", "given" : "B.", "non-dropping-particle" : "", "parse-names" : false, "suffix" : "" }, { "dropping-particle" : "", "family" : "Turner", "given" : "J. A.", "non-dropping-particle" : "", "parse-names" : false, "suffix" : "" }, { "dropping-particle" : "", "family" : "Bordignon", "given" : "M.", "non-dropping-particle" : "", "parse-names" : false, "suffix" : "" }, { "dropping-particle" : "", "family" : "Molins", "given" : "R.", "non-dropping-particle" : "", "parse-names" : false, "suffix" : "" }, { "dropping-particle" : "", "family" : "Abd Elhamid", "given" : "M.", "non-dropping-particle" : "", "parse-names" : false, "suffix" : "" }, { "dropping-particle" : "", "family" : "Lipp", "given" : "L.", "non-dropping-particle" : "", "parse-names" : false, "suffix" : "" }, { "dropping-particle" : "", "family" : "Walker", "given" : "L. R.", "non-dropping-particle" : "", "parse-names" : false, "suffix" : "" } ], "container-title" : "International Journal of Hydrogen Energy", "id" : "ITEM-1", "issue" : "16", "issued" : { "date-parts" : [ [ "2007" ] ] }, "page" : "3778-3788", "title" : "Growth of Cr-Nitrides on commercial Ni-Cr and Fe-Cr base alloys to protect PEMFC bipolar plates", "type" : "article-journal", "volume" : "32" }, "uris" : [ "http://www.mendeley.com/documents/?uuid=ffdc75eb-663d-49fb-870f-f5f2f02f57e0" ] } ], "mendeley" : { "formattedCitation" : "&lt;sup&gt;14&lt;/sup&gt;", "plainTextFormattedCitation" : "14", "previouslyFormattedCitation" : "&lt;sup&gt;14&lt;/sup&gt;" }, "properties" : { "noteIndex" : 0 }, "schema" : "https://github.com/citation-style-language/schema/raw/master/csl-citation.json" }</w:instrText>
      </w:r>
      <w:r w:rsidR="000E5389" w:rsidRPr="00290404">
        <w:rPr>
          <w:vertAlign w:val="superscript"/>
        </w:rPr>
        <w:fldChar w:fldCharType="separate"/>
      </w:r>
      <w:r w:rsidR="00C7786A" w:rsidRPr="00290404">
        <w:rPr>
          <w:noProof/>
          <w:vertAlign w:val="superscript"/>
        </w:rPr>
        <w:t>14</w:t>
      </w:r>
      <w:r w:rsidR="000E5389" w:rsidRPr="00290404">
        <w:rPr>
          <w:vertAlign w:val="superscript"/>
        </w:rPr>
        <w:fldChar w:fldCharType="end"/>
      </w:r>
      <w:r w:rsidR="00666B93" w:rsidRPr="00290404">
        <w:t xml:space="preserve"> or a</w:t>
      </w:r>
      <w:r w:rsidRPr="00290404">
        <w:t>luminium</w:t>
      </w:r>
      <w:r w:rsidRPr="00290404">
        <w:rPr>
          <w:vertAlign w:val="superscript"/>
        </w:rPr>
        <w:t xml:space="preserve"> </w:t>
      </w:r>
      <w:r w:rsidR="000E5389" w:rsidRPr="00290404">
        <w:rPr>
          <w:vertAlign w:val="superscript"/>
        </w:rPr>
        <w:fldChar w:fldCharType="begin" w:fldLock="1"/>
      </w:r>
      <w:r w:rsidR="00256B5B" w:rsidRPr="00290404">
        <w:rPr>
          <w:vertAlign w:val="superscript"/>
        </w:rPr>
        <w:instrText>ADDIN CSL_CITATION { "citationItems" : [ { "id" : "ITEM-1", "itemData" : { "DOI" : "10.1016/j.jpowsour.2012.12.074", "ISSN" : "03787753", "abstract" : "Aluminum-based bipolar plates for proton exchange membrane (PEM) fuel cells offer high strength and durability while weighing up to 65% less than stainless steel. To protect the aluminum from electrochemical corrosion while maintaining electrical conductivity, coatings that are a composite of a fluoropolymer and one or more conductive inorganic fillers were investigated. Titanium carbide (TiC) and graphite were found to be the best candidates for conductive fillers among six powders that were tested for acid and electrochemical stability. Composite coatings of graphite, TiC, and ethylene-tetrafluoroethylene (ETFE) were applied to the aluminum or ceramic substrates by wet spraying followed by heat treatment, and then tested for in-plane sheet resistance, through-plane area specific resistance (ASR), electrochemical corrosion resistance, flexural strength, and flexibility. The composite-coated aluminum plates meet the U.S. DOE targets for bipolar plates for in-plane conductivity, flexural strength, and cathodic corrosion resistance. The targets for through-plane ASR and anodic corrosion resistance were not met due to the spraying process producing an undesirable layered microstructure and also a microstructure with connected porosity and pinholes. ?? 2013 Published by Elsevier B.V.", "author" : [ { "dropping-particle" : "", "family" : "Mawdsley", "given" : "Jennifer R.", "non-dropping-particle" : "", "parse-names" : false, "suffix" : "" }, { "dropping-particle" : "", "family" : "Carter", "given" : "J. David", "non-dropping-particle" : "", "parse-names" : false, "suffix" : "" }, { "dropping-particle" : "", "family" : "Wang", "given" : "Xiaoping", "non-dropping-particle" : "", "parse-names" : false, "suffix" : "" }, { "dropping-particle" : "", "family" : "Niyogi", "given" : "Suhas", "non-dropping-particle" : "", "parse-names" : false, "suffix" : "" }, { "dropping-particle" : "", "family" : "Fan", "given" : "Chinbay Q.", "non-dropping-particle" : "", "parse-names" : false, "suffix" : "" }, { "dropping-particle" : "", "family" : "Koc", "given" : "Rasit", "non-dropping-particle" : "", "parse-names" : false, "suffix" : "" }, { "dropping-particle" : "", "family" : "Osterhout", "given" : "George", "non-dropping-particle" : "", "parse-names" : false, "suffix" : "" } ], "container-title" : "Journal of Power Sources", "id" : "ITEM-1", "issued" : { "date-parts" : [ [ "2013" ] ] }, "page" : "106-112", "title" : "Composite-coated aluminum bipolar plates for PEM fuel cells", "type" : "article-journal", "volume" : "231" }, "uris" : [ "http://www.mendeley.com/documents/?uuid=3be84722-03ce-47a1-bd18-0e246480709f" ] } ], "mendeley" : { "formattedCitation" : "&lt;sup&gt;15&lt;/sup&gt;", "plainTextFormattedCitation" : "15", "previouslyFormattedCitation" : "&lt;sup&gt;15&lt;/sup&gt;" }, "properties" : { "noteIndex" : 0 }, "schema" : "https://github.com/citation-style-language/schema/raw/master/csl-citation.json" }</w:instrText>
      </w:r>
      <w:r w:rsidR="000E5389" w:rsidRPr="00290404">
        <w:rPr>
          <w:vertAlign w:val="superscript"/>
        </w:rPr>
        <w:fldChar w:fldCharType="separate"/>
      </w:r>
      <w:r w:rsidR="00C7786A" w:rsidRPr="00290404">
        <w:rPr>
          <w:noProof/>
          <w:vertAlign w:val="superscript"/>
        </w:rPr>
        <w:t>15</w:t>
      </w:r>
      <w:r w:rsidR="000E5389" w:rsidRPr="00290404">
        <w:rPr>
          <w:vertAlign w:val="superscript"/>
        </w:rPr>
        <w:fldChar w:fldCharType="end"/>
      </w:r>
      <w:r w:rsidRPr="00290404">
        <w:t xml:space="preserve"> alloy plates. Stainless Steel has a significantly lower manufactu</w:t>
      </w:r>
      <w:r w:rsidR="003D6604" w:rsidRPr="00290404">
        <w:t xml:space="preserve">ring cost and a higher strength </w:t>
      </w:r>
      <w:r w:rsidR="007037D7" w:rsidRPr="00290404">
        <w:t>than graphite</w:t>
      </w:r>
      <w:r w:rsidR="000E5389" w:rsidRPr="00290404">
        <w:rPr>
          <w:vertAlign w:val="superscript"/>
        </w:rPr>
        <w:fldChar w:fldCharType="begin" w:fldLock="1"/>
      </w:r>
      <w:r w:rsidR="00256B5B" w:rsidRPr="00290404">
        <w:rPr>
          <w:vertAlign w:val="superscript"/>
        </w:rPr>
        <w:instrText>ADDIN CSL_CITATION { "citationItems" : [ { "id" : "ITEM-1", "itemData" : { "DOI" : "10.1016/j.tsf.2012.10.094", "ISBN" : "0040-6090", "ISSN" : "00406090", "abstract" : "Metallic PEM fuel cell bipolar plate (BPP) materials such as stainless steel typically suffer from insufficient corrosion resistance and/or interfacial contact resistance (ICR). Therefore, coatings with both high corrosion resistance and low ICR are required. Closed field unbalanced magnetron sputter ion plating (CFUBMSIP) was used to produce dense and well adhered TiN, TiN + C and Graphit-iC??? coatings on an AISI316L foil substrate. The ICR of the coatings was measured before and after a potentiostatic measurement at a cathodic standby PEMFC potential of 1 V/SHE. Following the corrosion measurement only the TiN + C, Graphit-iC??? and 10 nm Au coatings met the ICR and corrosion US DoE targets of &lt; 10 m?? cm2 and &lt; 1 ??Acm-2. Potentiodynamic corrosion measurements of the applied coatings were carried out under the same conditions. The multilayer coating TiN + C showed improved corrosion resistance over single layer coatings of TiN and Graphit-iC???. Multilayer coatings and 10 nm Au coatings were identified as the best candidates for future research. ?? 2012 Elsevier B.V. All rights reserved.", "author" : [ { "dropping-particle" : "", "family" : "Sun", "given" : "H.", "non-dropping-particle" : "", "parse-names" : false, "suffix" : "" }, { "dropping-particle" : "", "family" : "Cooke", "given" : "K.", "non-dropping-particle" : "", "parse-names" : false, "suffix" : "" }, { "dropping-particle" : "", "family" : "Eitzinger", "given" : "G.", "non-dropping-particle" : "", "parse-names" : false, "suffix" : "" }, { "dropping-particle" : "", "family" : "Hamilton", "given" : "P.", "non-dropping-particle" : "", "parse-names" : false, "suffix" : "" }, { "dropping-particle" : "", "family" : "Pollet", "given" : "B.", "non-dropping-particle" : "", "parse-names" : false, "suffix" : "" } ], "container-title" : "Thin Solid Films", "id" : "ITEM-1", "issued" : { "date-parts" : [ [ "2013" ] ] }, "title" : "Development of PVD coatings for PEMFC metallic bipolar plates", "type" : "paper-conference" }, "uris" : [ "http://www.mendeley.com/documents/?uuid=0d873c55-97c8-3268-a3e6-daf0e501106c" ] } ], "mendeley" : { "formattedCitation" : "&lt;sup&gt;16&lt;/sup&gt;", "plainTextFormattedCitation" : "16", "previouslyFormattedCitation" : "&lt;sup&gt;16&lt;/sup&gt;" }, "properties" : { "noteIndex" : 0 }, "schema" : "https://github.com/citation-style-language/schema/raw/master/csl-citation.json" }</w:instrText>
      </w:r>
      <w:r w:rsidR="000E5389" w:rsidRPr="00290404">
        <w:rPr>
          <w:vertAlign w:val="superscript"/>
        </w:rPr>
        <w:fldChar w:fldCharType="separate"/>
      </w:r>
      <w:r w:rsidR="00C7786A" w:rsidRPr="00290404">
        <w:rPr>
          <w:noProof/>
          <w:vertAlign w:val="superscript"/>
        </w:rPr>
        <w:t>16</w:t>
      </w:r>
      <w:r w:rsidR="000E5389" w:rsidRPr="00290404">
        <w:rPr>
          <w:vertAlign w:val="superscript"/>
        </w:rPr>
        <w:fldChar w:fldCharType="end"/>
      </w:r>
      <w:r w:rsidR="007037D7" w:rsidRPr="00290404">
        <w:t>, as well as</w:t>
      </w:r>
      <w:r w:rsidRPr="00290404">
        <w:t xml:space="preserve"> a high electrical conductivity and low gas permeability. The main drawback of a metallic BPP is its </w:t>
      </w:r>
      <w:r w:rsidR="002E0E99" w:rsidRPr="00290404">
        <w:t xml:space="preserve">struggle to maintain both low contact resistance and </w:t>
      </w:r>
      <w:r w:rsidR="00EB65C0">
        <w:t>high</w:t>
      </w:r>
      <w:r w:rsidRPr="00290404">
        <w:t xml:space="preserve"> corrosion resistance i</w:t>
      </w:r>
      <w:r w:rsidR="002E0E99" w:rsidRPr="00290404">
        <w:t>nside the fuel cell environment</w:t>
      </w:r>
      <w:r w:rsidRPr="00290404">
        <w:t>.</w:t>
      </w:r>
      <w:r w:rsidR="00707145" w:rsidRPr="00290404">
        <w:t xml:space="preserve"> When undergoing corrosion pro</w:t>
      </w:r>
      <w:r w:rsidR="00B11255" w:rsidRPr="00290404">
        <w:t>cesses, the stainless steel</w:t>
      </w:r>
      <w:r w:rsidR="00707145" w:rsidRPr="00290404">
        <w:t xml:space="preserve"> releases metal</w:t>
      </w:r>
      <w:r w:rsidR="00EB65C0">
        <w:t xml:space="preserve"> ions</w:t>
      </w:r>
      <w:r w:rsidR="00707145" w:rsidRPr="00290404">
        <w:t xml:space="preserve"> </w:t>
      </w:r>
      <w:r w:rsidR="00666B93" w:rsidRPr="00290404">
        <w:t>that could lead to</w:t>
      </w:r>
      <w:r w:rsidR="00707145" w:rsidRPr="00290404">
        <w:t xml:space="preserve"> poisoning</w:t>
      </w:r>
      <w:r w:rsidR="00666B93" w:rsidRPr="00290404">
        <w:t xml:space="preserve"> of</w:t>
      </w:r>
      <w:r w:rsidR="00707145" w:rsidRPr="00290404">
        <w:t xml:space="preserve"> the membrane and catalyst</w:t>
      </w:r>
      <w:r w:rsidR="00B770A9" w:rsidRPr="00290404">
        <w:t xml:space="preserve"> </w:t>
      </w:r>
      <w:r w:rsidR="000E5389" w:rsidRPr="00290404">
        <w:fldChar w:fldCharType="begin" w:fldLock="1"/>
      </w:r>
      <w:r w:rsidR="00256B5B" w:rsidRPr="00290404">
        <w:instrText>ADDIN CSL_CITATION { "citationItems" : [ { "id" : "ITEM-1", "itemData" : { "DOI" : "10.1016/j.ijhydene.2010.01.059", "abstract" : "PEM fuel cells are of prime interest in transportation applications due to their relatively high efficiency and low pollutant emissions. Bipolar plates are the key components of these devices as they account for significant fractions of their weight and cost. Metallic materials have advantages over graphite-based ones because of their higher mechanical strength and better electrical conductivity. However, corrosion resistance is a major concern that remains to be solved as metals may develop oxide layers that increase electrical resistivity, thus lowering the fuel cell efficiency. This paper aims to present the main results found in recent literature about the corrosion performance of metallic bipolar plates.", "author" : [ { "dropping-particle" : "", "family" : "Antunes", "given" : "Renato A.", "non-dropping-particle" : "", "parse-names" : false, "suffix" : "" }, { "dropping-particle" : "", "family" : "Oliveira", "given" : "Mara Cristina L.", "non-dropping-particle" : "", "parse-names" : false, "suffix" : "" }, { "dropping-particle" : "", "family" : "Ett", "given" : "Gerhard", "non-dropping-particle" : "", "parse-names" : false, "suffix" : "" }, { "dropping-particle" : "", "family" : "Ett", "given" : "Volkmar", "non-dropping-particle" : "", "parse-names" : false, "suffix" : "" } ], "container-title" : "International Journal of Hydrogen Energy", "id" : "ITEM-1", "issue" : "8", "issued" : { "date-parts" : [ [ "2010" ] ] }, "page" : "3632-3647", "title" : "Corrosion of metal bipolar plates for PEM fuel cells: A review", "type" : "article-journal", "volume" : "35" }, "uris" : [ "http://www.mendeley.com/documents/?uuid=e83bd222-9f30-385e-bd88-e10055875c55" ] } ], "mendeley" : { "formattedCitation" : "&lt;sup&gt;6&lt;/sup&gt;", "plainTextFormattedCitation" : "6", "previouslyFormattedCitation" : "&lt;sup&gt;6&lt;/sup&gt;" }, "properties" : { "noteIndex" : 0 }, "schema" : "https://github.com/citation-style-language/schema/raw/master/csl-citation.json" }</w:instrText>
      </w:r>
      <w:r w:rsidR="000E5389" w:rsidRPr="00290404">
        <w:fldChar w:fldCharType="separate"/>
      </w:r>
      <w:r w:rsidR="00C7786A" w:rsidRPr="00290404">
        <w:rPr>
          <w:noProof/>
          <w:vertAlign w:val="superscript"/>
        </w:rPr>
        <w:t>6</w:t>
      </w:r>
      <w:r w:rsidR="000E5389" w:rsidRPr="00290404">
        <w:fldChar w:fldCharType="end"/>
      </w:r>
      <w:r w:rsidR="00B770A9" w:rsidRPr="00290404">
        <w:t xml:space="preserve">. </w:t>
      </w:r>
      <w:r w:rsidRPr="00290404">
        <w:t>Another issue is the formation of a non-conductive chromium oxide (Cr</w:t>
      </w:r>
      <w:r w:rsidRPr="00290404">
        <w:rPr>
          <w:vertAlign w:val="subscript"/>
        </w:rPr>
        <w:t>2</w:t>
      </w:r>
      <w:r w:rsidRPr="00290404">
        <w:t>O</w:t>
      </w:r>
      <w:r w:rsidRPr="00290404">
        <w:rPr>
          <w:vertAlign w:val="subscript"/>
        </w:rPr>
        <w:t>3</w:t>
      </w:r>
      <w:r w:rsidRPr="00290404">
        <w:t xml:space="preserve">) layer on the surface of the plate upon contact with air </w:t>
      </w:r>
      <w:r w:rsidR="00F56BB9" w:rsidRPr="00290404">
        <w:rPr>
          <w:vertAlign w:val="superscript"/>
        </w:rPr>
        <w:fldChar w:fldCharType="begin" w:fldLock="1"/>
      </w:r>
      <w:r w:rsidR="00256B5B" w:rsidRPr="00290404">
        <w:rPr>
          <w:vertAlign w:val="superscript"/>
        </w:rPr>
        <w:instrText>ADDIN CSL_CITATION { "citationItems" : [ { "id" : "ITEM-1", "itemData" : { "DOI" : "10.1016/j.ijhydene.2012.09.021", "ISBN" : "0360-3199", "ISSN" : "03603199", "abstract" : "Stainless steel is attractive as material for bipolar plates in proton exchange membrane fuel cells, due to its high electrical conductivity, high mechanical strength and relatively low material and processing cost. Potentiostatic and potentiodynamic tests were performed in H 2SO 4 solutions on AISI 316L stainless steel bipolar plates with etched flow fields. The effect of pH and presence of small amounts of fluoride and chloride on the corrosion rate and interfacial contact resistance of the stainless steel bipolar plate were investigated. The tests performed in electrolytes with various pH values revealed that the oxide layer was thinner and more prone to corrosion at pH values significantly lower than the pH one expects the bipolar plate to experience in an operating proton exchange membrane fuel cells. The use of solutions with very low pH in such measurements is thus probably not the best way of accelerating the corrosion rate of stainless steel bipolar plates. By use of strongly acidic solutions the composition and thickness of the oxide layer on the stainless steel is probably altered in a way that might never have happened in an operating proton exchange membrane fuel cell. Additions of fluoride and chloride in the amounts expected in an operating fuel cell (2 ppm F - and 10 ppm Cl -) did not cause significant changes for neither the polarization- nor the contact resistance measurements. However, by increasing the amount of Cl - to 100 ppm, pitting was initiated on the stainless steel surface. Copyright ?? 2012, Hydrogen Energy Publications, LLC. Published by Elsevier Ltd. All rights reserved.", "author" : [ { "dropping-particle" : "", "family" : "L\u00e6dre", "given" : "Sigrid", "non-dropping-particle" : "", "parse-names" : false, "suffix" : "" }, { "dropping-particle" : "", "family" : "Kongstein", "given" : "Ole Edvard", "non-dropping-particle" : "", "parse-names" : false, "suffix" : "" }, { "dropping-particle" : "", "family" : "Oedegaard", "given" : "Anders", "non-dropping-particle" : "", "parse-names" : false, "suffix" : "" }, { "dropping-particle" : "", "family" : "Seland", "given" : "Frode", "non-dropping-particle" : "", "parse-names" : false, "suffix" : "" }, { "dropping-particle" : "", "family" : "Karoliussen", "given" : "H\u00e5vard", "non-dropping-particle" : "", "parse-names" : false, "suffix" : "" } ], "container-title" : "International Journal of Hydrogen Energy", "id" : "ITEM-1", "issue" : "23", "issued" : { "date-parts" : [ [ "2012" ] ] }, "page" : "18537-18546", "title" : "The effect of pH and halides on the corrosion process of stainless steel bipolar plates for proton exchange membrane fuel cells", "type" : "article-journal", "volume" : "37" }, "uris" : [ "http://www.mendeley.com/documents/?uuid=4fd78d6c-a6bd-4416-bbf9-41a698a39bf4" ] } ], "mendeley" : { "formattedCitation" : "&lt;sup&gt;17&lt;/sup&gt;", "plainTextFormattedCitation" : "17", "previouslyFormattedCitation" : "&lt;sup&gt;17&lt;/sup&gt;" }, "properties" : { "noteIndex" : 0 }, "schema" : "https://github.com/citation-style-language/schema/raw/master/csl-citation.json" }</w:instrText>
      </w:r>
      <w:r w:rsidR="00F56BB9" w:rsidRPr="00290404">
        <w:rPr>
          <w:vertAlign w:val="superscript"/>
        </w:rPr>
        <w:fldChar w:fldCharType="separate"/>
      </w:r>
      <w:r w:rsidR="00C7786A" w:rsidRPr="00290404">
        <w:rPr>
          <w:noProof/>
          <w:vertAlign w:val="superscript"/>
        </w:rPr>
        <w:t>17</w:t>
      </w:r>
      <w:r w:rsidR="00F56BB9" w:rsidRPr="00290404">
        <w:rPr>
          <w:vertAlign w:val="superscript"/>
        </w:rPr>
        <w:fldChar w:fldCharType="end"/>
      </w:r>
      <w:r w:rsidR="001A3A1A" w:rsidRPr="00290404">
        <w:t>.</w:t>
      </w:r>
      <w:r w:rsidR="00B11255" w:rsidRPr="00290404">
        <w:t xml:space="preserve"> In order to limit </w:t>
      </w:r>
      <w:r w:rsidR="00EB65C0">
        <w:t>the formation of such oxides and ions</w:t>
      </w:r>
      <w:r w:rsidR="007037D7" w:rsidRPr="00290404">
        <w:t>, a series of protective coatings have been developed for the stainless steel BPPs. A large amount of research has been done into different coating materials, including carbon based coatings</w:t>
      </w:r>
      <w:r w:rsidR="00F56BB9" w:rsidRPr="00290404">
        <w:rPr>
          <w:vertAlign w:val="superscript"/>
        </w:rPr>
        <w:fldChar w:fldCharType="begin" w:fldLock="1"/>
      </w:r>
      <w:r w:rsidR="00256B5B" w:rsidRPr="00290404">
        <w:rPr>
          <w:vertAlign w:val="superscript"/>
        </w:rPr>
        <w:instrText>ADDIN CSL_CITATION { "citationItems" : [ { "id" : "ITEM-1", "itemData" : { "DOI" : "10.1016/j.jpowsour.2008.10.047", "ISBN" : "0378-7753", "ISSN" : "03787753", "abstract" : "Stainless steel coated with carbon by CVD process has been evaluated as a low-cost and small-volume substitute for graphite bipolar plate in polymer electrolyte membrane fuel cell (PEMFC). Carbon film was grown at 690-930 \u00b0C under gas-mixture of C2H2-H2. Scanning electron microscopy and X-ray diffractometry were used to characterize surface morphology and crystal structure of resultant carbon films, which were found to depend much on reaction temperature. Interfacial contact resistance (ICR), hydrophobicity and chemical stability of obtained specimens were measured to compare with commercial highly oriented pyrolytic graphite (HOPG). All carbon films investigated in this study show improved ICR and hydrophobicity of SUS304 substrate to the level of HOPG. Amorphous carbon layer with continuous film structure prepared at 810 \u00b0C shows the best protection of SUS304 substrate against the attack of H(aq)+ (anodic side) and the best resistance of the coated carbon from gasification (cathodic side) in the simulated PEMFC environment. \u00a9 2008 Elsevier B.V. All rights reserved.", "author" : [ { "dropping-particle" : "", "family" : "Chung", "given" : "Chih Yeh", "non-dropping-particle" : "", "parse-names" : false, "suffix" : "" }, { "dropping-particle" : "", "family" : "Chen", "given" : "Shi Kun", "non-dropping-particle" : "", "parse-names" : false, "suffix" : "" }, { "dropping-particle" : "", "family" : "Chin", "given" : "Tsung Shune", "non-dropping-particle" : "", "parse-names" : false, "suffix" : "" }, { "dropping-particle" : "", "family" : "Ko", "given" : "Tse Hao", "non-dropping-particle" : "", "parse-names" : false, "suffix" : "" }, { "dropping-particle" : "", "family" : "Lin", "given" : "Shiuan Wen", "non-dropping-particle" : "", "parse-names" : false, "suffix" : "" }, { "dropping-particle" : "", "family" : "Chang", "given" : "Wei Min", "non-dropping-particle" : "", "parse-names" : false, "suffix" : "" }, { "dropping-particle" : "", "family" : "Hsiao", "given" : "Shih Nan", "non-dropping-particle" : "", "parse-names" : false, "suffix" : "" } ], "container-title" : "Journal of Power Sources", "id" : "ITEM-1", "issue" : "2", "issued" : { "date-parts" : [ [ "2009" ] ] }, "page" : "393-398", "title" : "Catalyst layer-free carbon-coated steel-An easy route to bipolar plates of polymer electrolyte membrane fuel cells: Characterization on structure and electrochemistry", "type" : "article-journal", "volume" : "186" }, "uris" : [ "http://www.mendeley.com/documents/?uuid=6afe58de-6e2a-44c2-bbb9-7aec4533f07f" ] }, { "id" : "ITEM-2", "itemData" : { "DOI" : "10.1016/j.tsf.2013.01.036", "ISSN" : "00406090", "abstract" : "Carbon films are deposited on 304 stainless steel (SS304) by close field unbalanced magnetron sputter ion plating using different substrate bias voltages and target currents to improve the corrosion resistance and electrical conductivity of bipolar plates made of SS304 in proton exchange membrane fuel cells (PEMFCs). The surface morphology, Raman scattering spectra, corrosion resistance, interfacial contact resistance (ICR), and contact angle with water of the carbon films are determined. A dense carbon film is produced on the SS304 by this technique and the corrosion resistance is improved significantly. The ICR value diminishes drastically and water contact angle increases after deposition. In addition, the passive current density in the simulated PEMFC environment decreases initially, increases as the substrate bias voltage is increased, and drops with decreasing target current. As the substrate bias is increased, the ICR between the carbon film and carbon paper exhibits an initial diminishing trend and then increases, but the effect of the target current on the ICR is not as substantial as that of the bias voltage. ?? 2013 Elsevier B.V.", "author" : [ { "dropping-particle" : "", "family" : "Jin", "given" : "Weihong", "non-dropping-particle" : "", "parse-names" : false, "suffix" : "" }, { "dropping-particle" : "", "family" : "Feng", "given" : "Kai", "non-dropping-particle" : "", "parse-names" : false, "suffix" : "" }, { "dropping-particle" : "", "family" : "Li", "given" : "Zhuguo", "non-dropping-particle" : "", "parse-names" : false, "suffix" : "" }, { "dropping-particle" : "", "family" : "Cai", "given" : "Xun", "non-dropping-particle" : "", "parse-names" : false, "suffix" : "" }, { "dropping-particle" : "", "family" : "Yu", "given" : "Lei", "non-dropping-particle" : "", "parse-names" : false, "suffix" : "" }, { "dropping-particle" : "", "family" : "Zhou", "given" : "Danhua", "non-dropping-particle" : "", "parse-names" : false, "suffix" : "" }, { "dropping-particle" : "", "family" : "Chu", "given" : "Paul K.", "non-dropping-particle" : "", "parse-names" : false, "suffix" : "" } ], "container-title" : "Thin Solid Films", "id" : "ITEM-2", "issued" : { "date-parts" : [ [ "2013" ] ] }, "page" : "320-327", "title" : "Properties of carbon film deposited on stainless steel by close field unbalanced magnetron sputter ion plating", "type" : "article-journal", "volume" : "531" }, "uris" : [ "http://www.mendeley.com/documents/?uuid=02d648ca-3b80-4028-a2e6-ccddd255dca2" ] }, { "id" : "ITEM-3", "itemData" : { "DOI" : "10.1016/j.ijhydene.2013.10.115", "ISSN" : "03603199", "abstract" : "A carbon-polymer composite coating on stainless steel 316L substrates was investigated for the use as bipolar plate material for polymer electrolyte membrane fuel cells. The coating consisted of 45 vol% graphite, 5 vol% carbon black and 50 vol% epoxy binder. The coating was applied by a spraying technique followed by hot-pressing while the binder cured. An interfacial contact resistance of 9.8 m?? cm2 at a compaction pressure of 125 N cm-2 was measured. Ex-situ electrochemical tests showed that the carbon-polymer composite coated plates had smaller increases in the interfacial contact resistance after polarization than bare stainless steel plates at potentials of 0.0191 and 0.6191 VSHE. At 1.0 VSHE, the resistance increased similarly for both the coated plate and the bare stainless steel plate, and reached unacceptable values. The porosity of the coating was estimated with scanning electron microscope imaging of the cross-section of the coating to be about 50%. Copyright ?? 2013, Hydrogen Energy Publications, LLC.", "author" : [ { "dropping-particle" : "", "family" : "Husby", "given" : "Hans", "non-dropping-particle" : "", "parse-names" : false, "suffix" : "" }, { "dropping-particle" : "", "family" : "Kongstein", "given" : "Ole Edvard", "non-dropping-particle" : "", "parse-names" : false, "suffix" : "" }, { "dropping-particle" : "", "family" : "Oedegaard", "given" : "Anders", "non-dropping-particle" : "", "parse-names" : false, "suffix" : "" }, { "dropping-particle" : "", "family" : "Seland", "given" : "Frode", "non-dropping-particle" : "", "parse-names" : false, "suffix" : "" } ], "container-title" : "International Journal of Hydrogen Energy", "id" : "ITEM-3", "issue" : "2", "issued" : { "date-parts" : [ [ "2014" ] ] }, "page" : "951-957", "title" : "Carbon-polymer composite coatings for PEM fuel cell bipolar plates", "type" : "article-journal", "volume" : "39" }, "uris" : [ "http://www.mendeley.com/documents/?uuid=8699b54a-79c8-4959-8c23-4b2436bffecb" ] } ], "mendeley" : { "formattedCitation" : "&lt;sup&gt;18\u201320&lt;/sup&gt;", "plainTextFormattedCitation" : "18\u201320", "previouslyFormattedCitation" : "&lt;sup&gt;18\u201320&lt;/sup&gt;" }, "properties" : { "noteIndex" : 0 }, "schema" : "https://github.com/citation-style-language/schema/raw/master/csl-citation.json" }</w:instrText>
      </w:r>
      <w:r w:rsidR="00F56BB9" w:rsidRPr="00290404">
        <w:rPr>
          <w:vertAlign w:val="superscript"/>
        </w:rPr>
        <w:fldChar w:fldCharType="separate"/>
      </w:r>
      <w:r w:rsidR="00C7786A" w:rsidRPr="00290404">
        <w:rPr>
          <w:noProof/>
          <w:vertAlign w:val="superscript"/>
          <w:lang w:val="nb-NO"/>
        </w:rPr>
        <w:t>18–20</w:t>
      </w:r>
      <w:r w:rsidR="00F56BB9" w:rsidRPr="00290404">
        <w:rPr>
          <w:vertAlign w:val="superscript"/>
        </w:rPr>
        <w:fldChar w:fldCharType="end"/>
      </w:r>
      <w:r w:rsidR="00256B5B" w:rsidRPr="00290404">
        <w:rPr>
          <w:lang w:val="nb-NO"/>
        </w:rPr>
        <w:t>, metal nitrides</w:t>
      </w:r>
      <w:r w:rsidR="00F56BB9" w:rsidRPr="00290404">
        <w:rPr>
          <w:vertAlign w:val="superscript"/>
        </w:rPr>
        <w:fldChar w:fldCharType="begin" w:fldLock="1"/>
      </w:r>
      <w:r w:rsidR="005C48BD" w:rsidRPr="00290404">
        <w:rPr>
          <w:vertAlign w:val="superscript"/>
          <w:lang w:val="nb-NO"/>
        </w:rPr>
        <w:instrText>ADDIN CSL_CITATION { "citationItems" : [ { "id" : "ITEM-1", "itemData" : { "DOI" : "10.1016/j.ijhydene.2012.09.042", "ISSN" : "03603199", "abstract" : "The main purpose of this study is to understand the interfacial contact resistance (ICR) characteristics of coated metallic bipolar plates (BPP) manufactured through stamping and hydroforming. To this goal, 51 ??m thick SS316L stainless steel sheet blanks were formed into BPPs using two forming techniques (stamping and hydroforming); then these formed plates were coated with three different PVD coatings (CrN, TiN, ZrN) at three different coating thicknesses (0.1, 0.5 and 1 ??m). Contact resistance of the formed and coated BPP samples were measured before and after they were exposed to the proton exchange membrane fuel cells (PEMFC) operating conditions (i.e., corrosive environment). ICR tests indicated that CrN coating increased the contact resistance of the samples, unexpectedly. TiN samples showed the best performance in terms of low ICR; however, their ICR dramatically increased after short-term exposure to corrosion. ZrN coating, as well, improved conductivity of the SS316L BPP samples and demonstrated similar ICR performance before and after exposure to corrosion. Copyright ?? 2012, Hydrogen Energy Publications, LLC. Published by Elsevier Ltd. All rights reserved.", "author" : [ { "dropping-particle" : "", "family" : "Turan", "given" : "Cabir", "non-dropping-particle" : "", "parse-names" : false, "suffix" : "" }, { "dropping-particle" : "", "family" : "Cora", "given" : "??mer Necati", "non-dropping-particle" : "", "parse-names" : false, "suffix" : "" }, { "dropping-particle" : "", "family" : "Ko??", "given" : "Muammer", "non-dropping-particle" : "", "parse-names" : false, "suffix" : "" } ], "container-title" : "International Journal of Hydrogen Energy", "id" : "ITEM-1", "issue" : "23", "issued" : { "date-parts" : [ [ "2012" ] ] }, "page" : "18187-18204", "title" : "Contact resistance characteristics of coated metallic bipolar plates for PEM fuel cells - Investigations on the effect of manufacturing", "type" : "article-journal", "volume" : "37" }, "uris" : [ "http://www.mendeley.com/documents/?uuid=7e781a0b-b6fd-444e-923e-23dcea5e070d" ] }, { "id" : "ITEM-2", "itemData" : { "DOI" : "10.1016/j.ijhydene.2017.02.014", "ISSN" : "03603199", "author" : [ { "dropping-particle" : "", "family" : "Jin", "given" : "Jie", "non-dropping-particle" : "", "parse-names" : false, "suffix" : "" }, { "dropping-particle" : "", "family" : "Zhu", "given" : "Zhengxu", "non-dropping-particle" : "", "parse-names" : false, "suffix" : "" }, { "dropping-particle" : "", "family" : "Zheng", "given" : "Dacai", "non-dropping-particle" : "", "parse-names" : false, "suffix" : "" } ], "container-title" : "International Journal of Hydrogen Energy", "id" : "ITEM-2", "issue" : "16", "issued" : { "date-parts" : [ [ "2017", "4" ] ] }, "page" : "11758-11770", "title" : "Influence of Ti content on the corrosion properties and contact resistance of CrTiN coating in simulated proton exchange membrane fuel cells", "type" : "article-journal", "volume" : "42" }, "uris" : [ "http://www.mendeley.com/documents/?uuid=ef44dc88-429e-3af3-915d-e3485fb34868" ] }, { "id" : "ITEM-3", "itemData" : { "DOI" : "10.1016/j.jechem.2016.09.004", "ISSN" : "20954956", "author" : [ { "dropping-particle" : "", "family" : "Wang", "given" : "Shengli", "non-dropping-particle" : "", "parse-names" : false, "suffix" : "" }, { "dropping-particle" : "", "family" : "Hou", "given" : "Ming", "non-dropping-particle" : "", "parse-names" : false, "suffix" : "" }, { "dropping-particle" : "", "family" : "Zhao", "given" : "Qing", "non-dropping-particle" : "", "parse-names" : false, "suffix" : "" }, { "dropping-particle" : "", "family" : "Jiang", "given" : "Yongyi", "non-dropping-particle" : "", "parse-names" : false, "suffix" : "" }, { "dropping-particle" : "", "family" : "Wang", "given" : "Zhen", "non-dropping-particle" : "", "parse-names" : false, "suffix" : "" }, { "dropping-particle" : "", "family" : "Li", "given" : "Huizhe", "non-dropping-particle" : "", "parse-names" : false, "suffix" : "" }, { "dropping-particle" : "", "family" : "Fu", "given" : "Yu", "non-dropping-particle" : "", "parse-names" : false, "suffix" : "" }, { "dropping-particle" : "", "family" : "Shao", "given" : "Zhigang", "non-dropping-particle" : "", "parse-names" : false, "suffix" : "" } ], "container-title" : "Journal of Energy Chemistry", "id" : "ITEM-3", "issue" : "1", "issued" : { "date-parts" : [ [ "2017", "1" ] ] }, "page" : "168-174", "title" : "Ti/(Ti,Cr)N/CrN multilayer coated 316L stainless steel by arc ion plating as bipolar plates for proton exchange membrane fuel cells", "type" : "article-journal", "volume" : "26" }, "uris" : [ "http://www.mendeley.com/documents/?uuid=bb6839fe-e857-38f5-8968-abe9f1de9d3f" ] } ], "mendeley" : { "formattedCitation" : "&lt;sup&gt;21\u201323&lt;/sup&gt;", "plainTextFormattedCitation" : "21\u201323", "previouslyFormattedCitation" : "&lt;sup&gt;21\u201323&lt;/sup&gt;" }, "properties" : { "noteIndex" : 0 }, "schema" : "https://github.com/citation-style-language/schema/raw/master/csl-citation.json" }</w:instrText>
      </w:r>
      <w:r w:rsidR="00F56BB9" w:rsidRPr="00290404">
        <w:rPr>
          <w:vertAlign w:val="superscript"/>
        </w:rPr>
        <w:fldChar w:fldCharType="separate"/>
      </w:r>
      <w:r w:rsidR="005C48BD" w:rsidRPr="00290404">
        <w:rPr>
          <w:noProof/>
          <w:vertAlign w:val="superscript"/>
          <w:lang w:val="nb-NO"/>
        </w:rPr>
        <w:t>21–23</w:t>
      </w:r>
      <w:r w:rsidR="00F56BB9" w:rsidRPr="00290404">
        <w:rPr>
          <w:vertAlign w:val="superscript"/>
        </w:rPr>
        <w:fldChar w:fldCharType="end"/>
      </w:r>
      <w:r w:rsidR="007037D7" w:rsidRPr="00290404">
        <w:rPr>
          <w:lang w:val="nb-NO"/>
        </w:rPr>
        <w:t xml:space="preserve">, </w:t>
      </w:r>
      <w:proofErr w:type="spellStart"/>
      <w:r w:rsidR="007037D7" w:rsidRPr="00290404">
        <w:rPr>
          <w:lang w:val="nb-NO"/>
        </w:rPr>
        <w:t>carbides</w:t>
      </w:r>
      <w:proofErr w:type="spellEnd"/>
      <w:r w:rsidR="00CF6DA5" w:rsidRPr="00290404">
        <w:rPr>
          <w:vertAlign w:val="superscript"/>
          <w:lang w:val="nb-NO"/>
        </w:rPr>
        <w:fldChar w:fldCharType="begin" w:fldLock="1"/>
      </w:r>
      <w:r w:rsidR="00BA0B21" w:rsidRPr="00290404">
        <w:rPr>
          <w:vertAlign w:val="superscript"/>
          <w:lang w:val="nb-NO"/>
        </w:rPr>
        <w:instrText>ADDIN CSL_CITATION { "citationItems" : [ { "id" : "ITEM-1", "itemData" : { "DOI" : "10.1016/j.jpowsour.2013.08.025", "ISSN" : "03787753", "abstract" : "A niobium carbide diffusion layer with a cubic NbC phase surface layer (???6 ??m) and a Nb and C diffusion subsurface layer (???1 ??m) is fabricated on the surface of AISI 304 stainless steel (304 SS) bipolar plate in a proton exchange membrane fuel cell (PEMFC) using plasma surface diffusion alloying. The electrochemical behaviour of the niobium carbide diffusion-modified 304 SS (Nb-C 304 SS) is investigated in simulated PEMFC environments (0.5 M H2SO4 and 2 ppm HF solution at 80 C). Potentiodynamic, potentiostatic polarisation and electrochemical impedance spectroscopy measurements reveal that the niobium carbide diffusion layer considerably improves the corrosion resistance of 304 SS compared with untreated samples. The corrosion current density of Nb-C 304 SS is maintained at 0.058 ??A cm-2 and 0.051 ??A cm-2 under simulated anodic and cathodic conditions, respectively. The interfacial contact resistance of Nb-C 304 SS is 8.47 m?? cm2 at a compaction force of 140 N cm -2, which is significantly lower than that of the untreated sample (100.98 m?? cm2). Moreover, only a minor increase in the ICR of Nb-C 304 SS occurs after 10 h potentiostatic tests in both cathodic and anodic environments. ?? 2013 Elsevier B.V. All rights reserved.", "author" : [ { "dropping-particle" : "", "family" : "Wang", "given" : "Lixia", "non-dropping-particle" : "", "parse-names" : false, "suffix" : "" }, { "dropping-particle" : "", "family" : "Sun", "given" : "Juncai", "non-dropping-particle" : "", "parse-names" : false, "suffix" : "" }, { "dropping-particle" : "", "family" : "Kang", "given" : "Bin", "non-dropping-particle" : "", "parse-names" : false, "suffix" : "" }, { "dropping-particle" : "", "family" : "Li", "given" : "Song", "non-dropping-particle" : "", "parse-names" : false, "suffix" : "" }, { "dropping-particle" : "", "family" : "Ji", "given" : "Shijun", "non-dropping-particle" : "", "parse-names" : false, "suffix" : "" }, { "dropping-particle" : "", "family" : "Wen", "given" : "Zhongsheng", "non-dropping-particle" : "", "parse-names" : false, "suffix" : "" }, { "dropping-particle" : "", "family" : "Wang", "given" : "Xiaochun", "non-dropping-particle" : "", "parse-names" : false, "suffix" : "" } ], "container-title" : "Journal of Power Sources", "id" : "ITEM-1", "issued" : { "date-parts" : [ [ "2014" ] ] }, "page" : "775-782", "title" : "Electrochemical behaviour and surface conductivity of niobium carbide-modified austenitic stainless steel bipolar plate", "type" : "article-journal", "volume" : "246" }, "uris" : [ "http://www.mendeley.com/documents/?uuid=7bd69f7b-2930-48b2-a978-15accbc4cf06" ] }, { "id" : "ITEM-2", "itemData" : { "DOI" : "10.1016/j.ijhydene.2015.10.047", "ISSN" : "03603199", "author" : [ { "dropping-particle" : "", "family" : "Zhao", "given" : "Yong", "non-dropping-particle" : "", "parse-names" : false, "suffix" : "" }, { "dropping-particle" : "", "family" : "Wei", "given" : "Lin", "non-dropping-particle" : "", "parse-names" : false, "suffix" : "" }, { "dropping-particle" : "", "family" : "Yi", "given" : "Peiyun", "non-dropping-particle" : "", "parse-names" : false, "suffix" : "" }, { "dropping-particle" : "", "family" : "Peng", "given" : "Linfa", "non-dropping-particle" : "", "parse-names" : false, "suffix" : "" } ], "container-title" : "International Journal of Hydrogen Energy", "id" : "ITEM-2", "issue" : "2", "issued" : { "date-parts" : [ [ "2016", "1" ] ] }, "page" : "1142-1150", "title" : "Influence of Cr-C film composition on electrical and corrosion properties of 316L stainless steel as\u00a0bipolar plates for PEMFCs", "type" : "article-journal", "volume" : "41" }, "uris" : [ "http://www.mendeley.com/documents/?uuid=c561d424-ad3e-3d62-9317-b81935e1e736" ] }, { "id" : "ITEM-3", "itemData" : { "DOI" : "10.1016/j.rinp.2016.10.002", "ISSN" : "22113797", "author" : [ { "droppin</w:instrText>
      </w:r>
      <w:r w:rsidR="00BA0B21" w:rsidRPr="00290404">
        <w:rPr>
          <w:vertAlign w:val="superscript"/>
        </w:rPr>
        <w:instrText>g-particle" : "", "family" : "Huang", "given" : "N.B.", "non-dropping-particle" : "", "parse-names" : false, "suffix" : "" }, { "dropping-particle" : "", "family" : "Yu", "given" : "H.", "non-dropping-particle" : "", "parse-names" : false, "suffix" : "" }, { "dropping-particle" : "", "family" : "Xu", "given" : "L.S.", "non-dropping-particle" : "", "parse-names" : false, "suffix" : "" }, { "dropping-particle" : "", "family" : "Zhan", "given" : "S.", "non-dropping-particle" : "", "parse-names" : false, "suffix" : "" }, { "dropping-particle" : "", "family" : "Sun", "given" : "M.", "non-dropping-particle" : "", "parse-names" : false, "suffix" : "" }, { "dropping-particle" : "", "family" : "Kirk", "given" : "Donald W.", "non-dropping-particle" : "", "parse-names" : false, "suffix" : "" } ], "container-title" : "Results in Physics", "id" : "ITEM-3", "issued" : { "date-parts" : [ [ "2016" ] ] }, "page" : "730-736", "title" : "Corrosion kinetics of 316L stainless steel bipolar plate with chromiumcarbide coating in simulated PEMFC cathodic environment", "type" : "article-journal", "volume" : "6" }, "uris" : [ "http://www.mendeley.com/documents/?uuid=f78564ea-7c94-3603-9619-cd82f6533fba" ] } ], "mendeley" : { "formattedCitation" : "&lt;sup&gt;24\u201326&lt;/sup&gt;", "plainTextFormattedCitation" : "24\u201326", "previouslyFormattedCitation" : "&lt;sup&gt;24\u201326&lt;/sup&gt;" }, "properties" : { "noteIndex" : 0 }, "schema" : "https://github.com/citation-style-language/schema/raw/master/csl-citation.json" }</w:instrText>
      </w:r>
      <w:r w:rsidR="00CF6DA5" w:rsidRPr="00290404">
        <w:rPr>
          <w:vertAlign w:val="superscript"/>
          <w:lang w:val="nb-NO"/>
        </w:rPr>
        <w:fldChar w:fldCharType="separate"/>
      </w:r>
      <w:r w:rsidR="005C48BD" w:rsidRPr="00290404">
        <w:rPr>
          <w:noProof/>
          <w:vertAlign w:val="superscript"/>
        </w:rPr>
        <w:t>24–26</w:t>
      </w:r>
      <w:r w:rsidR="00CF6DA5" w:rsidRPr="00290404">
        <w:rPr>
          <w:vertAlign w:val="superscript"/>
          <w:lang w:val="nb-NO"/>
        </w:rPr>
        <w:fldChar w:fldCharType="end"/>
      </w:r>
      <w:r w:rsidR="007037D7" w:rsidRPr="00290404">
        <w:t xml:space="preserve"> and noble metals</w:t>
      </w:r>
      <w:r w:rsidR="003F028D" w:rsidRPr="00290404">
        <w:rPr>
          <w:vertAlign w:val="superscript"/>
        </w:rPr>
        <w:fldChar w:fldCharType="begin" w:fldLock="1"/>
      </w:r>
      <w:r w:rsidR="00BA0B21" w:rsidRPr="00290404">
        <w:rPr>
          <w:vertAlign w:val="superscript"/>
        </w:rPr>
        <w:instrText>ADDIN CSL_CITATION { "citationItems" : [ { "id" : "ITEM-1", "itemData" : { "DOI" : "10.1016/j.matchemphys.2010.11.029", "ISSN" : "02540584", "author" : [ { "dropping-particle" : "", "family" : "Feng", "given" : "Kai", "non-dropping-particle" : "", "parse-names" : false, "suffix" : "" }, { "dropping-particle" : "", "family" : "Li", "given" : "Zhuguo", "non-dropping-particle" : "", "parse-names" : false, "suffix" : "" }, { "dropping-particle" : "", "family" : "Cai", "given" : "Xun", "non-dropping-particle" : "", "parse-names" : false, "suffix" : "" }, { "dropping-particle" : "", "family" : "Chu", "given" : "Paul K.", "non-dropping-particle" : "", "parse-names" : false, "suffix" : "" } ], "container-title" : "Materials Chemistry and Physics", "id" : "ITEM-1", "issue" : "1-2", "issued" : { "date-parts" : [ [ "2011", "3" ] ] }, "page" : "6-11", "title" : "Silver implanted 316L stainless steel as bipolar plates in polymer electrolyte membrane fuel cells", "type" : "article-journal", "volume" : "126" }, "uris" : [ "http://www.mendeley.com/documents/?uuid=16a732cc-6c7b-30d6-b4f0-29d5558c11d1" ] }, { "id" : "ITEM-2", "itemData" : { "DOI" : "10.1016/j.ijhydene.2016.09.220", "ISSN" : "03603199", "author" : [ { "dropping-particle" : "", "family" : "Lin", "given" : "Kaijie", "non-dropping-particle" : "", "parse-names" : false, "suffix" : "" }, { "dropping-particle" : "", "family" : "Li", "given" : "Xiaoying", "non-dropping-particle" : "", "parse-names" : false, "suffix" : "" }, { "dropping-particle" : "", "family" : "Dong", "given" : "Hanshan", "non-dropping-particle" : "", "parse-names" : false, "suffix" : "" }, { "dropping-particle" : "", "family" : "Du", "given" : "Shangfeng", "non-dropping-particle" : "", "parse-names" : false, "suffix" : "" }, { "dropping-particle" : "", "family" : "Lu", "given" : "Yaxiang", "non-dropping-particle" : "", "parse-names" : false, "suffix" : "" }, { "dropping-particle" : "", "family" : "Ji", "given" : "Xiaochao", "non-dropping-particle" : "", "parse-names" : false, "suffix" : "" }, { "dropping-particle" : "", "family" : "Gu", "given" : "Dongdong", "non-dropping-particle" : "", "parse-names" : false, "suffix" : "" } ], "container-title" : "International Journal of Hydrogen Energy", "id" : "ITEM-2", "issue" : "4", "issued" : { "date-parts" : [ [ "2017", "1" ] ] }, "page" : "2338-2348", "title" : "Surface modification of 316 stainless steel with platinum for the application of bipolar plates in high performance proton exchange membrane fuel cells", "type" : "article-journal", "volume" : "42" }, "uris" : [ "http://www.mendeley.com/documents/?uuid=9c2e3417-8dd8-3b3d-9d42-32e882e6dcf1" ] } ], "mendeley" : { "formattedCitation" : "&lt;sup&gt;27,28&lt;/sup&gt;", "plainTextFormattedCitation" : "27,28", "previouslyFormattedCitation" : "&lt;sup&gt;27,28&lt;/sup&gt;" }, "properties" : { "noteIndex" : 0 }, "schema" : "https://github.com/citation-style-language/schema/raw/master/csl-citation.json" }</w:instrText>
      </w:r>
      <w:r w:rsidR="003F028D" w:rsidRPr="00290404">
        <w:rPr>
          <w:vertAlign w:val="superscript"/>
        </w:rPr>
        <w:fldChar w:fldCharType="separate"/>
      </w:r>
      <w:r w:rsidR="005C48BD" w:rsidRPr="00290404">
        <w:rPr>
          <w:noProof/>
          <w:vertAlign w:val="superscript"/>
        </w:rPr>
        <w:t>27,28</w:t>
      </w:r>
      <w:r w:rsidR="003F028D" w:rsidRPr="00290404">
        <w:rPr>
          <w:vertAlign w:val="superscript"/>
        </w:rPr>
        <w:fldChar w:fldCharType="end"/>
      </w:r>
      <w:r w:rsidR="007037D7" w:rsidRPr="00290404">
        <w:t>, many of which have improved the corrosion resistance</w:t>
      </w:r>
      <w:r w:rsidR="00395EC1">
        <w:t xml:space="preserve"> and the ICR of the BPP to the standards set by the US Department of Energy</w:t>
      </w:r>
      <w:r w:rsidR="00395EC1">
        <w:fldChar w:fldCharType="begin" w:fldLock="1"/>
      </w:r>
      <w:r w:rsidR="007A436F">
        <w:instrText>ADDIN CSL_CITATION { "citationItems" : [ { "id" : "ITEM-1", "itemData" : { "URL" : "https://energy.gov/eere/fuelcells/doe-technical-targets-polymer-electrolyte-membrane-fuel-cell-components", "accessed" : { "date-parts" : [ [ "2017", "8", "10" ] ] }, "author" : [ { "dropping-particle" : "", "family" : "US Department of Energy office of energy", "given" : "energy efficiency and renewable energy", "non-dropping-particle" : "", "parse-names" : false, "suffix" : "" } ], "id" : "ITEM-1", "issued" : { "date-parts" : [ [ "2017" ] ] }, "title" : "US DOE Technical Targets for Polymer Electrolyte Membrane Fuel Cell Components", "type" : "webpage" }, "uris" : [ "http://www.mendeley.com/documents/?uuid=12530ef1-d29b-4549-b875-9882f847b876" ] } ], "mendeley" : { "formattedCitation" : "&lt;sup&gt;29&lt;/sup&gt;", "plainTextFormattedCitation" : "29", "previouslyFormattedCitation" : "&lt;sup&gt;29&lt;/sup&gt;" }, "properties" : { "noteIndex" : 0 }, "schema" : "https://github.com/citation-style-language/schema/raw/master/csl-citation.json" }</w:instrText>
      </w:r>
      <w:r w:rsidR="00395EC1">
        <w:fldChar w:fldCharType="separate"/>
      </w:r>
      <w:r w:rsidR="00395EC1" w:rsidRPr="00395EC1">
        <w:rPr>
          <w:noProof/>
          <w:vertAlign w:val="superscript"/>
        </w:rPr>
        <w:t>29</w:t>
      </w:r>
      <w:r w:rsidR="00395EC1">
        <w:fldChar w:fldCharType="end"/>
      </w:r>
      <w:r w:rsidR="00753F6A" w:rsidRPr="00290404">
        <w:t>. However</w:t>
      </w:r>
      <w:r w:rsidR="00C55548" w:rsidRPr="00290404">
        <w:t>,</w:t>
      </w:r>
      <w:r w:rsidR="00753F6A" w:rsidRPr="00290404">
        <w:t xml:space="preserve"> the coating</w:t>
      </w:r>
      <w:r w:rsidR="007037D7" w:rsidRPr="00290404">
        <w:t xml:space="preserve"> methods for many of these BPPs</w:t>
      </w:r>
      <w:r w:rsidR="00C55548" w:rsidRPr="00290404">
        <w:t xml:space="preserve">, such as </w:t>
      </w:r>
      <w:r w:rsidR="007037D7" w:rsidRPr="00290404">
        <w:t xml:space="preserve">physical vapour deposition (PVD) or arc ion </w:t>
      </w:r>
      <w:proofErr w:type="gramStart"/>
      <w:r w:rsidR="007037D7" w:rsidRPr="00290404">
        <w:t>plating,</w:t>
      </w:r>
      <w:proofErr w:type="gramEnd"/>
      <w:r w:rsidR="007037D7" w:rsidRPr="00290404">
        <w:t xml:space="preserve"> </w:t>
      </w:r>
      <w:r w:rsidR="001A3A1A" w:rsidRPr="00290404">
        <w:t xml:space="preserve">are costly, </w:t>
      </w:r>
      <w:r w:rsidR="00C55548" w:rsidRPr="00290404">
        <w:t>so</w:t>
      </w:r>
      <w:r w:rsidR="007037D7" w:rsidRPr="00290404">
        <w:t xml:space="preserve"> if stainless steel bipolar plates are to be</w:t>
      </w:r>
      <w:r w:rsidR="00C55548" w:rsidRPr="00290404">
        <w:t>come</w:t>
      </w:r>
      <w:r w:rsidR="007037D7" w:rsidRPr="00290404">
        <w:t xml:space="preserve"> commercially viable, a cheaper alternative must be found. </w:t>
      </w:r>
    </w:p>
    <w:p w:rsidR="00B11255" w:rsidRPr="00290404" w:rsidRDefault="007037D7" w:rsidP="00B11255">
      <w:pPr>
        <w:spacing w:after="0" w:line="480" w:lineRule="auto"/>
        <w:jc w:val="both"/>
        <w:rPr>
          <w:highlight w:val="yellow"/>
        </w:rPr>
      </w:pPr>
      <w:r w:rsidRPr="00290404">
        <w:t>Tin is widely used as a solder in the electronics industry due to its high</w:t>
      </w:r>
      <w:r w:rsidR="00256B5B" w:rsidRPr="00290404">
        <w:t xml:space="preserve"> electrical conductivity</w:t>
      </w:r>
      <w:r w:rsidR="005C6CDC" w:rsidRPr="00290404">
        <w:rPr>
          <w:vertAlign w:val="superscript"/>
        </w:rPr>
        <w:fldChar w:fldCharType="begin" w:fldLock="1"/>
      </w:r>
      <w:r w:rsidR="007A436F">
        <w:rPr>
          <w:vertAlign w:val="superscript"/>
        </w:rPr>
        <w:instrText>ADDIN CSL_CITATION { "citationItems" : [ { "id" : "ITEM-1", "itemData" : { "ISBN" : "9780071386241", "author" : [ { "dropping-particle" : "", "family" : "Lau", "given" : "John H", "non-dropping-particle" : "", "parse-names" : false, "suffix" : "" }, { "dropping-particle" : "", "family" : "Wong", "given" : "C. P.", "non-dropping-particle" : "", "parse-names" : false, "suffix" : "" }, { "dropping-particle" : "", "family" : "Lee", "given" : "Ning-Cheng", "non-dropping-particle" : "", "parse-names" : false, "suffix" : "" }, { "dropping-particle" : "", "family" : "Lee", "given" : "Shi-Wei Ricky", "non-dropping-particle" : "", "parse-names" : false, "suffix" : "" } ], "id" : "ITEM-1", "issued" : { "date-parts" : [ [ "2003" ] ] }, "publisher" : "The McGraw-Hill Companies, Inc.", "title" : "Electronics Manufacturing: With Lead-Free, Halogen-Free, and Conductive-Adhesive Materials", "type" : "book" }, "uris" : [ "http://www.mendeley.com/documents/?uuid=df91e486-bbc7-467a-a6af-9ac15c99b3d4" ] } ], "mendeley" : { "formattedCitation" : "&lt;sup&gt;30&lt;/sup&gt;", "plainTextFormattedCitation" : "30", "previouslyFormattedCitation" : "&lt;sup&gt;30&lt;/sup&gt;" }, "properties" : { "noteIndex" : 0 }, "schema" : "https://github.com/citation-style-language/schema/raw/master/csl-citation.json" }</w:instrText>
      </w:r>
      <w:r w:rsidR="005C6CDC" w:rsidRPr="00290404">
        <w:rPr>
          <w:vertAlign w:val="superscript"/>
        </w:rPr>
        <w:fldChar w:fldCharType="separate"/>
      </w:r>
      <w:r w:rsidR="00395EC1" w:rsidRPr="00395EC1">
        <w:rPr>
          <w:noProof/>
          <w:vertAlign w:val="superscript"/>
        </w:rPr>
        <w:t>30</w:t>
      </w:r>
      <w:r w:rsidR="005C6CDC" w:rsidRPr="00290404">
        <w:rPr>
          <w:vertAlign w:val="superscript"/>
        </w:rPr>
        <w:fldChar w:fldCharType="end"/>
      </w:r>
      <w:r w:rsidRPr="00290404">
        <w:t xml:space="preserve">, </w:t>
      </w:r>
      <w:r w:rsidR="00C50F83" w:rsidRPr="00290404">
        <w:t xml:space="preserve">good wettability </w:t>
      </w:r>
      <w:r w:rsidRPr="00290404">
        <w:t xml:space="preserve">and </w:t>
      </w:r>
      <w:r w:rsidR="00C50F83" w:rsidRPr="00290404">
        <w:t>reliability</w:t>
      </w:r>
      <w:r w:rsidR="005C6CDC" w:rsidRPr="00290404">
        <w:fldChar w:fldCharType="begin" w:fldLock="1"/>
      </w:r>
      <w:r w:rsidR="007A436F">
        <w:instrText>ADDIN CSL_CITATION { "citationItems" : [ { "id" : "ITEM-1", "itemData" : { "DOI" : "10.1016/j.jallcom.2007.03.062", "ISSN" : "09258388", "author" : [ { "dropping-particle" : "", "family" : "Chria\u0161te\u013eov\u00e1", "given" : "Janka", "non-dropping-particle" : "", "parse-names" : false, "suffix" : "" }, { "dropping-particle" : "", "family" : "O\u017evold", "given" : "Milan", "non-dropping-particle" : "", "parse-names" : false, "suffix" : "" } ], "container-title" : "Journal of Alloys and Compounds", "id" : "ITEM-1", "issue" : "1-2", "issued" : { "date-parts" : [ [ "2008", "6" ] ] }, "page" : "323-328", "title" : "Properties of solders with low melting point", "type" : "article-journal", "volume" : "457" }, "uris" : [ "http://www.mendeley.com/documents/?uuid=d7914f57-7e0c-329b-9cd4-56ccb12bfdf1" ] } ], "mendeley" : { "formattedCitation" : "&lt;sup&gt;31&lt;/sup&gt;", "plainTextFormattedCitation" : "31", "previouslyFormattedCitation" : "&lt;sup&gt;31&lt;/sup&gt;" }, "properties" : { "noteIndex" : 0 }, "schema" : "https://github.com/citation-style-language/schema/raw/master/csl-citation.json" }</w:instrText>
      </w:r>
      <w:r w:rsidR="005C6CDC" w:rsidRPr="00290404">
        <w:fldChar w:fldCharType="separate"/>
      </w:r>
      <w:r w:rsidR="00395EC1" w:rsidRPr="00395EC1">
        <w:rPr>
          <w:noProof/>
          <w:vertAlign w:val="superscript"/>
        </w:rPr>
        <w:t>31</w:t>
      </w:r>
      <w:r w:rsidR="005C6CDC" w:rsidRPr="00290404">
        <w:fldChar w:fldCharType="end"/>
      </w:r>
      <w:r w:rsidRPr="00290404">
        <w:t>.</w:t>
      </w:r>
      <w:r w:rsidR="005C48BD" w:rsidRPr="00290404">
        <w:t xml:space="preserve"> It is also</w:t>
      </w:r>
      <w:r w:rsidR="00B11255" w:rsidRPr="00290404">
        <w:t xml:space="preserve"> easy to produce a layer of tin by electrodeposition, a technique</w:t>
      </w:r>
      <w:r w:rsidRPr="00290404">
        <w:t xml:space="preserve"> </w:t>
      </w:r>
      <w:r w:rsidR="00B11255" w:rsidRPr="00290404">
        <w:t xml:space="preserve">that is </w:t>
      </w:r>
      <w:r w:rsidR="00395EC1">
        <w:t xml:space="preserve">popular </w:t>
      </w:r>
      <w:r w:rsidR="00B11255" w:rsidRPr="00290404">
        <w:t>due to its low cost, simplicity and good controllability of coating morphology and thickness</w:t>
      </w:r>
      <w:r w:rsidR="00256B5B" w:rsidRPr="00290404">
        <w:t>.</w:t>
      </w:r>
      <w:r w:rsidR="00256B5B" w:rsidRPr="00290404">
        <w:fldChar w:fldCharType="begin" w:fldLock="1"/>
      </w:r>
      <w:r w:rsidR="007A436F">
        <w:instrText>ADDIN CSL_CITATION { "citationItems" : [ { "id" : "ITEM-1", "itemData" : { "DOI" : "10.1590/S0103-50532012000200020", "ISSN" : "0103-5053", "author" : [ { "dropping-particle" : "", "family" : "Melo", "given" : "R\u00e9gis L.", "non-dropping-particle" : "", "parse-names" : false, "suffix" : "" }, { "dropping-particle" : "", "family" : "Casciano", "given" : "Paulo N. S.", "non-dropping-particle" : "", "parse-names" : false, "suffix" : "" }, { "dropping-particle" : "", "family" : "Correia", "given" : "Adriana N.", "non-dropping-particle" : "", "parse-names" : false, "suffix" : "" }, { "dropping-particle" : "de", "family" : "Lima-Neto", "given" : "Pedro", "non-dropping-particle" : "", "parse-names" : false, "suffix" : "" } ], "container-title" : "Journal of the Brazilian Chemical Society", "id" : "ITEM-1", "issue" : "2", "issued" : { "date-parts" : [ [ "2012", "2" ] ] }, "page" : "328-334", "publisher" : "Brazilian Chemical Society", "title" : "Characterisation of electrodeposited and heat-treated Ni\u2212Mo\u2212P coatings", "type" : "article-journal", "volume" : "23" }, "uris" : [ "http://www.mendeley.com/documents/?uuid=804ef880-2de3-3b6c-8115-23d6f362bd08" ] }, { "id" : "ITEM-2", "itemData" : { "DOI" : "10.1016/S1003-6326(11)60998-9", "ISBN" : "1003-6326", "ISSN" : "10036326", "abstract" : "The Ni-TiN nanocomposite film was successfully electrodeposited on brass copper substrates. The microstructures of the Ni-TiN nanocomposite film were investigated using scanning electron microscopy (SEM) and transmission electron microscopy (TEM). Its average grain size was analyzed through X-ray diffraction (XRD), and its anti-corrosion property was studied through potentiodynamic scanning curves and electrochemical impedance spectroscopy (EIS). The results show that the morphology of Ni-TiN composite film is sensitively dependent on the electroplating current density, TiN nanoparticle concentration, solution stirring speed, bath temperature and pH value of solution. The average grain size of the optimized nanocomposite film is about 50 nm. Meanwhile, the Ni-TiN nanocomposite films are much more resistant to corrosion than pure Ni coatings. ?? 2011 The Nonferrous Metals Society of China.", "author" : [ { "dropping-particle" : "", "family" : "Zhu", "given" : "Xu Bei", "non-dropping-particle" : "", "parse-names" : false, "suffix" : "" }, { "dropping-particle" : "", "family" : "Cai", "given" : "Chao", "non-dropping-particle" : "", "parse-names" : false, "suffix" : "" }, { "dropping-particle" : "", "family" : "Zheng", "given" : "Guo Qu", "non-dropping-particle" : "", "parse-names" : false, "suffix" : "" }, { "dropping-particle" : "", "family" : "Zhang", "given" : "Zhao", "non-dropping-particle" : "", "parse-names" : false, "suffix" : "" }, { "dropping-particle" : "", "family" : "Li", "given" : "Jin Feng", "non-dropping-particle" : "", "parse-names" : false, "suffix" : "" } ], "container-title" : "Transactions of Nonferrous Metals Society of China (English Edition)", "id" : "ITEM-2", "issue" : "10", "issued" : { "date-parts" : [ [ "2011" ] ] }, "page" : "2216-2224", "title" : "Electrodeposition and corrosion behavior of nanostructured Ni-TiN composite films", "type" : "article-journal", "volume" : "21" }, "uris" : [ "http://www.mendeley.com/documents/?uuid=df7bbefd-940a-4810-8308-4112d5eaf48a" ] } ], "mendeley" : { "formattedCitation" : "&lt;sup&gt;32,33&lt;/sup&gt;", "plainTextFormattedCitation" : "32,33", "previouslyFormattedCitation" : "&lt;sup&gt;32,33&lt;/sup&gt;" }, "properties" : { "noteIndex" : 0 }, "schema" : "https://github.com/citation-style-language/schema/raw/master/csl-citation.json" }</w:instrText>
      </w:r>
      <w:r w:rsidR="00256B5B" w:rsidRPr="00290404">
        <w:fldChar w:fldCharType="separate"/>
      </w:r>
      <w:r w:rsidR="00395EC1" w:rsidRPr="00395EC1">
        <w:rPr>
          <w:noProof/>
          <w:vertAlign w:val="superscript"/>
        </w:rPr>
        <w:t>32,33</w:t>
      </w:r>
      <w:r w:rsidR="00256B5B" w:rsidRPr="00290404">
        <w:fldChar w:fldCharType="end"/>
      </w:r>
    </w:p>
    <w:p w:rsidR="00486077" w:rsidRPr="00EB65C0" w:rsidRDefault="007037D7" w:rsidP="00C50F83">
      <w:pPr>
        <w:spacing w:after="0" w:line="480" w:lineRule="auto"/>
        <w:jc w:val="both"/>
      </w:pPr>
      <w:r w:rsidRPr="00290404">
        <w:t>As similar conditions need to be met for fuel cell applications, it can be considered a good candidate for further research.</w:t>
      </w:r>
      <w:r w:rsidR="00486077" w:rsidRPr="00290404">
        <w:t xml:space="preserve"> Tin has also been proven to improve the corrosion properties of </w:t>
      </w:r>
      <w:r w:rsidR="001A3A1A" w:rsidRPr="00290404">
        <w:t xml:space="preserve">stainless </w:t>
      </w:r>
      <w:r w:rsidR="00486077" w:rsidRPr="00290404">
        <w:t>steel</w:t>
      </w:r>
      <w:r w:rsidR="001A3A1A" w:rsidRPr="00290404">
        <w:t>s</w:t>
      </w:r>
      <w:r w:rsidR="00486077" w:rsidRPr="00290404">
        <w:t xml:space="preserve"> through the formation of a dense SnO</w:t>
      </w:r>
      <w:r w:rsidR="00486077" w:rsidRPr="00290404">
        <w:rPr>
          <w:vertAlign w:val="subscript"/>
        </w:rPr>
        <w:t>2</w:t>
      </w:r>
      <w:r w:rsidR="00486077" w:rsidRPr="00290404">
        <w:t xml:space="preserve"> passive layer, which inhibits further corrosion</w:t>
      </w:r>
      <w:r w:rsidR="00A978BE" w:rsidRPr="00290404">
        <w:t xml:space="preserve"> </w:t>
      </w:r>
      <w:r w:rsidR="00A978BE" w:rsidRPr="00290404">
        <w:fldChar w:fldCharType="begin" w:fldLock="1"/>
      </w:r>
      <w:r w:rsidR="007A436F">
        <w:instrText>ADDIN CSL_CITATION { "citationItems" : [ { "id" : "ITEM-1", "itemData" : { "DOI" : "10.1016/j.corsci.2006.06.004", "ISSN" : "0010938X", "author" : [ { "dropping-particle" : "", "family" : "Pardo", "given" : "A.", "non-dropping-particle" : "", "parse-names" : false, "suffix" : "" }, { "dropping-particle" : "", "family" : "Merino", "given" : "M.C.", "non-dropping-particle" : "", "parse-names" : false, "suffix" : "" }, { "dropping-particle" : "", "family" : "Carboneras", "given" : "M.", "non-dropping-particle" : "", "parse-names" : false, "suffix" : "" }, { "dropping-particle" : "", "family" : "Coy", "given" : "A.E.", "non-dropping-particle" : "", "parse-names" : false, "suffix" : "" }, { "dropping-particle" : "", "family" : "Arrabal", "given" : "R.", "non-dropping-particle" : "", "parse-names" : false, "suffix" : "" } ], "container-title" : "Corrosion Science", "id" : "ITEM-1", "issue" : "2", "issued" : { "date-parts" : [ [ "2007", "2" ] ] }, "page" : "510-525", "title" : "Pitting corrosion behaviour of austenitic stainless steels with Cu and Sn additions", "type" : "article-journal", "volume" : "49" }, "uris" : [ "http://www.mendeley.com/documents/?uuid=e41a5da8-97ef-3ec9-a1b7-023240bbcd77" ] }, { "id" : "ITEM-2", "itemData" : { "DOI" : "10.1016/j.corsci.2005.05.002", "ISSN" : "0010938X", "author" : [ { "dropping-particle" : "", "family" : "Pardo", "given" : "A.", "non-dropping-particle" : "", "parse-names" : false, "suffix" : "" }, { "dropping-particle" : "", "family" : "Merino", "given" : "M.C.", "non-dropping-particle" : "", "parse-names" : false, "suffix" : "" }, { "dropping-particle" : "", "family" : "Carboneras", "given" : "M.", "non-dropping-particle" : "", "parse-names" : false, "suffix" : "" }, { "dropping-particle" : "", "family" : "Viejo", "given" : "F.", "non-dropping-particle" : "", "parse-names" : false, "suffix" : "" }, { "dropping-particle" : "", "family" : "Arrabal", "given" : "R.", "non-dropping-particle" : "", "parse-names" : false, "suffix" : "" }, { "dropping-particle" : "", "family" : "Mu\u00f1oz", "given" : "J.", "non-dropping-particle" : "", "parse-names" : false, "suffix" : "" } ], "container-title" : "Corrosion Science", "id" : "ITEM-2", "issue" : "5", "issued" : { "date-parts" : [ [ "2006", "5" ] ] }, "page" : "1075-1092", "title" : "Influence of Cu and Sn content in the corrosion of AISI 304 and 316 stainless steels in H2SO4", "type" : "article-journal", "volume" : "48" }, "uris" : [ "http://www.mendeley.com/documents/?uuid=909ce9e8-b180-3394-86b5-00e93adae682" ] }, { "id" : "ITEM-3", "itemData" : { "DOI" : "10.1016/j.matdes.2015.06.121", "ISSN" : "02641275", "author" : [ { "dropping-particle" : "", "family" : "Li", "given" : "Haixu", "non-dropping-particle" : "", "parse-names" : false, "suffix" : "" }, { "dropping-particle" : "", "family" : "Yu", "given" : "Hao", "non-dropping-particle" : "", "parse-names" : false, "suffix" : "" }, { "dropping-particle" : "", "family" : "Zhou", "given" : "Tao", "non-dropping-particle" : "", "parse-names" : false, "suffix" : "" }, { "dropping-particle" : "", "family" : "Yin", "given" : "Baoliang", "non-dropping-particle" : "", "parse-names" : false, "suffix" : "" }, { "dropping-particle" : "", "family" : "Yin", "given" : "Shaojiang", "non-dropping-particle" : "", "parse-names" : false, "suffix" : "" }, { "dropping-particle" : "", "family" : "Zhang", "given" : "Yanling", "non-dropping-particle" : "", "parse-names" : false, "suffix" : "" } ], "container-title" : "Materials &amp; Design", "id" : "ITEM-3", "issued" : { "date-parts" : [ [ "2015", "11" ] ] }, "page" : "1-9", "title" : "Effect of tin on the corrosion behavior of sea-water corrosion-resisting steel", "type" : "article-journal", "volume" : "84" }, "uris" : [ "http://www.mendeley.com/documents/?uuid=e6d53747-582a-3017-a040-21cc2ef67254" ] } ], "mendeley" : { "formattedCitation" : "&lt;sup&gt;34\u201336&lt;/sup&gt;", "plainTextFormattedCitation" : "34\u201336", "previouslyFormattedCitation" : "&lt;sup&gt;34\u201336&lt;/sup&gt;" }, "properties" : { "noteIndex" : 0 }, "schema" : "https://github.com/citation-style-language/schema/raw/master/csl-citation.json" }</w:instrText>
      </w:r>
      <w:r w:rsidR="00A978BE" w:rsidRPr="00290404">
        <w:fldChar w:fldCharType="separate"/>
      </w:r>
      <w:r w:rsidR="00395EC1" w:rsidRPr="00395EC1">
        <w:rPr>
          <w:noProof/>
          <w:vertAlign w:val="superscript"/>
        </w:rPr>
        <w:t>34–36</w:t>
      </w:r>
      <w:r w:rsidR="00A978BE" w:rsidRPr="00290404">
        <w:fldChar w:fldCharType="end"/>
      </w:r>
      <w:r w:rsidR="00486077" w:rsidRPr="00290404">
        <w:t xml:space="preserve">. </w:t>
      </w:r>
      <w:r w:rsidR="00EB65C0" w:rsidRPr="00EB65C0">
        <w:rPr>
          <w:highlight w:val="yellow"/>
        </w:rPr>
        <w:t>Despite this, Sn has been thought unsuitable for PEM applications due to the potential poisoning of the membrane by Sn</w:t>
      </w:r>
      <w:r w:rsidR="00EB65C0" w:rsidRPr="00EB65C0">
        <w:rPr>
          <w:highlight w:val="yellow"/>
          <w:vertAlign w:val="superscript"/>
        </w:rPr>
        <w:t>2+</w:t>
      </w:r>
      <w:r w:rsidR="00EB65C0" w:rsidRPr="00EB65C0">
        <w:rPr>
          <w:highlight w:val="yellow"/>
        </w:rPr>
        <w:t xml:space="preserve"> ions</w:t>
      </w:r>
      <w:r w:rsidR="00B25258">
        <w:rPr>
          <w:highlight w:val="yellow"/>
        </w:rPr>
        <w:t xml:space="preserve">. This </w:t>
      </w:r>
      <w:r w:rsidR="00B25258">
        <w:rPr>
          <w:highlight w:val="yellow"/>
        </w:rPr>
        <w:lastRenderedPageBreak/>
        <w:t>has proven to not be the case by X et al, who reported no negative effect on membrane performance when using tin as a catalyst carrier in PEM FCs</w:t>
      </w:r>
      <w:r w:rsidR="00EB65C0" w:rsidRPr="00EB65C0">
        <w:rPr>
          <w:highlight w:val="yellow"/>
        </w:rPr>
        <w:t>.</w:t>
      </w:r>
      <w:r w:rsidR="00EB65C0">
        <w:t xml:space="preserve"> </w:t>
      </w:r>
    </w:p>
    <w:p w:rsidR="007037D7" w:rsidRPr="00290404" w:rsidRDefault="007037D7" w:rsidP="006A693F">
      <w:pPr>
        <w:spacing w:after="0" w:line="480" w:lineRule="auto"/>
        <w:jc w:val="both"/>
      </w:pPr>
      <w:r w:rsidRPr="00290404">
        <w:t xml:space="preserve"> A novel concept is that metallic tin will be electroplated onto a stainless steel bipolar plate in a uniform layer of a known thickness, in order to protect it from the corros</w:t>
      </w:r>
      <w:r w:rsidR="00666B93" w:rsidRPr="00290404">
        <w:t xml:space="preserve">ive environment of a fuel cell as well as significantly improving the electronic conductivity. In this case, </w:t>
      </w:r>
      <w:r w:rsidRPr="00290404">
        <w:t xml:space="preserve">tin is deposited onto the bipolar plate before hot pressing </w:t>
      </w:r>
      <w:r w:rsidR="004179FF" w:rsidRPr="00290404">
        <w:t xml:space="preserve">with a pre-cut gas diffusion layer (GDL) </w:t>
      </w:r>
      <w:r w:rsidRPr="00290404">
        <w:t>at a temperature</w:t>
      </w:r>
      <w:r w:rsidR="000C150D" w:rsidRPr="00290404">
        <w:t xml:space="preserve"> around</w:t>
      </w:r>
      <w:r w:rsidR="004179FF" w:rsidRPr="00290404">
        <w:t xml:space="preserve"> the melting point of tin</w:t>
      </w:r>
      <w:r w:rsidR="000C150D" w:rsidRPr="00290404">
        <w:t>. This process softens</w:t>
      </w:r>
      <w:r w:rsidRPr="00290404">
        <w:t xml:space="preserve"> the tin, and t</w:t>
      </w:r>
      <w:r w:rsidR="000C150D" w:rsidRPr="00290404">
        <w:t>he addition of pressure forces it</w:t>
      </w:r>
      <w:r w:rsidRPr="00290404">
        <w:t xml:space="preserve"> into </w:t>
      </w:r>
      <w:r w:rsidR="000C150D" w:rsidRPr="00290404">
        <w:t>the pores of the GDL. It is soldered</w:t>
      </w:r>
      <w:r w:rsidRPr="00290404">
        <w:t xml:space="preserve"> to the carbon fibres </w:t>
      </w:r>
      <w:r w:rsidR="000C150D" w:rsidRPr="00290404">
        <w:t>once</w:t>
      </w:r>
      <w:r w:rsidR="00666B93" w:rsidRPr="00290404">
        <w:t xml:space="preserve"> solidifie</w:t>
      </w:r>
      <w:r w:rsidR="000C150D" w:rsidRPr="00290404">
        <w:t>d,</w:t>
      </w:r>
      <w:r w:rsidR="00666B93" w:rsidRPr="00290404">
        <w:t xml:space="preserve"> </w:t>
      </w:r>
      <w:r w:rsidR="000C150D" w:rsidRPr="00290404">
        <w:t>and produces</w:t>
      </w:r>
      <w:r w:rsidRPr="00290404">
        <w:t xml:space="preserve"> a conduction pathway from the BPP through to the GDL.</w:t>
      </w:r>
    </w:p>
    <w:p w:rsidR="00C602EB" w:rsidRPr="00290404" w:rsidRDefault="000C150D" w:rsidP="001F0A4B">
      <w:pPr>
        <w:spacing w:after="0" w:line="480" w:lineRule="auto"/>
        <w:jc w:val="both"/>
      </w:pPr>
      <w:r w:rsidRPr="00290404">
        <w:t>When exposed to a PEM environment, including slightly acidic conditions and voltages up to 1.4 V</w:t>
      </w:r>
      <w:r w:rsidRPr="00290404">
        <w:rPr>
          <w:vertAlign w:val="subscript"/>
        </w:rPr>
        <w:t>SHE</w:t>
      </w:r>
      <w:r w:rsidRPr="00290404">
        <w:t xml:space="preserve"> during start up and shut down</w:t>
      </w:r>
      <w:r w:rsidRPr="00290404">
        <w:fldChar w:fldCharType="begin" w:fldLock="1"/>
      </w:r>
      <w:r w:rsidR="007A436F">
        <w:instrText>ADDIN CSL_CITATION { "citationItems" : [ { "id" : "ITEM-1", "itemData" : { "DOI" : "10.1016/j.elecom.2012.01.007", "ISSN" : "13882481", "abstract" : "Here we describe an innovative fuel cell reference electrode array using a through-plate configuration, which makes possible for the first time accurate mapping of the variation in electrode potential across the active area of an operating polymer electrolyte membrane fuel cell (PEMFC). This configuration overcomes the major limitations of conventional fuel cell reference electrodes in that ohmic drop, potential distribution and electrode edge effects in the membrane are negated. The utility of the technique is neatly demonstrated in the study of catalyst support corrosion during fuel cell start-up, which is associated with movement of the air/fuel boundary through the anode flowfield.", "author" : [ { "dropping-particle" : "", "family" : "Hinds", "given" : "G.", "non-dropping-particle" : "", "parse-names" : false, "suffix" : "" }, { "dropping-particle" : "", "family" : "Brightman", "given" : "E.", "non-dropping-particle" : "", "parse-names" : false, "suffix" : "" } ], "container-title" : "Electrochemistry Communications", "id" : "ITEM-1", "issued" : { "date-parts" : [ [ "2012" ] ] }, "number-of-pages" : "26-29", "title" : "In situ mapping of electrode potential in a PEM fuel cell", "type" : "report", "volume" : "17" }, "uris" : [ "http://www.mendeley.com/documents/?uuid=14ea933e-d4c5-3506-b3d0-08851d04fde3" ] } ], "mendeley" : { "formattedCitation" : "&lt;sup&gt;37&lt;/sup&gt;", "plainTextFormattedCitation" : "37", "previouslyFormattedCitation" : "&lt;sup&gt;37&lt;/sup&gt;" }, "properties" : { "noteIndex" : 0 }, "schema" : "https://github.com/citation-style-language/schema/raw/master/csl-citation.json" }</w:instrText>
      </w:r>
      <w:r w:rsidRPr="00290404">
        <w:fldChar w:fldCharType="separate"/>
      </w:r>
      <w:r w:rsidR="00395EC1" w:rsidRPr="00395EC1">
        <w:rPr>
          <w:noProof/>
          <w:vertAlign w:val="superscript"/>
        </w:rPr>
        <w:t>37</w:t>
      </w:r>
      <w:r w:rsidRPr="00290404">
        <w:fldChar w:fldCharType="end"/>
      </w:r>
      <w:r w:rsidRPr="00290404">
        <w:t>, the outer layer o</w:t>
      </w:r>
      <w:r w:rsidR="00395EC1">
        <w:t>f the deposited tin will oxidise</w:t>
      </w:r>
      <w:r w:rsidRPr="00290404">
        <w:t xml:space="preserve"> to form a SnO</w:t>
      </w:r>
      <w:r w:rsidRPr="00290404">
        <w:rPr>
          <w:vertAlign w:val="subscript"/>
        </w:rPr>
        <w:t>2</w:t>
      </w:r>
      <w:r w:rsidRPr="00290404">
        <w:t>, layer</w:t>
      </w:r>
      <w:r w:rsidRPr="00290404">
        <w:fldChar w:fldCharType="begin" w:fldLock="1"/>
      </w:r>
      <w:r w:rsidR="007A436F">
        <w:instrText>ADDIN CSL_CITATION { "citationItems" : [ { "id" : "ITEM-1", "itemData" : { "DOI" : "10.1016/S0254-0584(03)00128-7", "ISSN" : "02540584", "abstract" : "The corrosion behaviour of tin in different concentrations of citric acid solutions (0.3\u20131.0M, pH=1.8) was studied at 30\u00b0C by potentiodynamic technique. The E/I profiles exhibit an active passive behaviour. The active dissolution involves one anodic peak A associated with a dissolution of the metals as Sn(II) species. The passivity is due to the formation of thin film of SnO2 and or Sn(OH)4 on the anode surface. The cathodic sweep shows a small peak C related to the reduction of the passive film. The peak current density Ip of peak A increases with increasing both acid concentration and sweep rate. The effects of adding increasing concentrations of Na2CrO4, NaMoO4, NaNO3 and NaNO2 on the corrosion of tin in 0.5M citric acid at 30\u00b0C were investigated. Both CrO42\u2212 and MoO42\u2212 ions inhibit the corrosion of tin and the extent of inhibition enhances with their concentrations. Addition of either NO3\u2212 or NO2\u2212 accelerates the corrosion of tin. NO3\u2212 ions are more aggressive than NO2\u2212 ions.", "author" : [ { "dropping-particle" : "", "family" : "Abdel Rehim", "given" : "S.S.", "non-dropping-particle" : "", "parse-names" : false, "suffix" : "" }, { "dropping-particle" : "", "family" : "Sayyah", "given" : "S.M.", "non-dropping-particle" : "", "parse-names" : false, "suffix" : "" }, { "dropping-particle" : "", "family" : "Deeb", "given" : "M.M.", "non-dropping-particle" : "El", "parse-names" : false, "suffix" : "" } ], "container-title" : "Materials Chemistry and Physics", "id" : "ITEM-1", "issue" : "3", "issued" : { "date-parts" : [ [ "2003" ] ] }, "page" : "696-703", "title" : "Corrosion of tin in citric acid solution and the effect of some inorganic anions", "type" : "article-journal", "volume" : "80" }, "uris" : [ "http://www.mendeley.com/documents/?uuid=93c95333-7f99-3bab-ae49-ff4403d05207" ] } ], "mendeley" : { "formattedCitation" : "&lt;sup&gt;38&lt;/sup&gt;", "plainTextFormattedCitation" : "38", "previouslyFormattedCitation" : "&lt;sup&gt;38&lt;/sup&gt;" }, "properties" : { "noteIndex" : 0 }, "schema" : "https://github.com/citation-style-language/schema/raw/master/csl-citation.json" }</w:instrText>
      </w:r>
      <w:r w:rsidRPr="00290404">
        <w:fldChar w:fldCharType="separate"/>
      </w:r>
      <w:r w:rsidR="00395EC1" w:rsidRPr="00395EC1">
        <w:rPr>
          <w:noProof/>
          <w:vertAlign w:val="superscript"/>
        </w:rPr>
        <w:t>38</w:t>
      </w:r>
      <w:r w:rsidRPr="00290404">
        <w:fldChar w:fldCharType="end"/>
      </w:r>
      <w:r w:rsidRPr="00290404">
        <w:t>, as indicated by</w:t>
      </w:r>
      <w:r w:rsidR="00E94BB4" w:rsidRPr="00290404">
        <w:t xml:space="preserve"> the </w:t>
      </w:r>
      <w:proofErr w:type="spellStart"/>
      <w:r w:rsidR="00E94BB4" w:rsidRPr="00290404">
        <w:t>Pourbaix</w:t>
      </w:r>
      <w:proofErr w:type="spellEnd"/>
      <w:r w:rsidR="00E94BB4" w:rsidRPr="00290404">
        <w:t xml:space="preserve"> diagram</w:t>
      </w:r>
      <w:r w:rsidR="00E94BB4" w:rsidRPr="00290404">
        <w:rPr>
          <w:vertAlign w:val="superscript"/>
        </w:rPr>
        <w:fldChar w:fldCharType="begin" w:fldLock="1"/>
      </w:r>
      <w:r w:rsidR="007A436F">
        <w:rPr>
          <w:vertAlign w:val="superscript"/>
        </w:rPr>
        <w:instrText>ADDIN CSL_CITATION { "citationItems" : [ { "id" : "ITEM-1", "itemData" : { "author" : [ { "dropping-particle" : "", "family" : "Takeno", "given" : "Naoto", "non-dropping-particle" : "", "parse-names" : false, "suffix" : "" } ], "id" : "ITEM-1", "issued" : { "date-parts" : [ [ "2005" ] ] }, "publisher" : "National Institute of Advanced Industrial Science and Technology Research Center for Deep Geological Environments", "title" : "Atlas of Eh-pH diagrams: Intercomparison of thermodynamic databases", "type" : "book" }, "uris" : [ "http://www.mendeley.com/documents/?uuid=f5f5d21b-d79e-4310-b85e-49aa108e583c" ] } ], "mendeley" : { "formattedCitation" : "&lt;sup&gt;39&lt;/sup&gt;", "plainTextFormattedCitation" : "39", "previouslyFormattedCitation" : "&lt;sup&gt;39&lt;/sup&gt;" }, "properties" : { "noteIndex" : 0 }, "schema" : "https://github.com/citation-style-language/schema/raw/master/csl-citation.json" }</w:instrText>
      </w:r>
      <w:r w:rsidR="00E94BB4" w:rsidRPr="00290404">
        <w:rPr>
          <w:vertAlign w:val="superscript"/>
        </w:rPr>
        <w:fldChar w:fldCharType="separate"/>
      </w:r>
      <w:r w:rsidR="00395EC1" w:rsidRPr="00395EC1">
        <w:rPr>
          <w:noProof/>
          <w:vertAlign w:val="superscript"/>
        </w:rPr>
        <w:t>39</w:t>
      </w:r>
      <w:r w:rsidR="00E94BB4" w:rsidRPr="00290404">
        <w:rPr>
          <w:vertAlign w:val="superscript"/>
        </w:rPr>
        <w:fldChar w:fldCharType="end"/>
      </w:r>
      <w:r w:rsidR="00E94BB4" w:rsidRPr="00290404">
        <w:t xml:space="preserve">. </w:t>
      </w:r>
      <w:r w:rsidRPr="00290404">
        <w:t>This passive layer</w:t>
      </w:r>
      <w:r w:rsidR="00290404" w:rsidRPr="00290404">
        <w:t xml:space="preserve"> </w:t>
      </w:r>
      <w:r w:rsidR="00D04B62">
        <w:t>remains</w:t>
      </w:r>
      <w:r w:rsidR="00290404" w:rsidRPr="00290404">
        <w:t xml:space="preserve"> </w:t>
      </w:r>
      <w:r w:rsidR="00D04B62">
        <w:rPr>
          <w:rFonts w:cs="Arial"/>
          <w:shd w:val="clear" w:color="auto" w:fill="FFFFFF"/>
        </w:rPr>
        <w:t>conductive</w:t>
      </w:r>
      <w:r w:rsidR="00B25EF5" w:rsidRPr="00290404">
        <w:t xml:space="preserve"> </w:t>
      </w:r>
      <w:r w:rsidR="00290404" w:rsidRPr="00290404">
        <w:rPr>
          <w:rFonts w:cs="Arial"/>
          <w:shd w:val="clear" w:color="auto" w:fill="FFFFFF"/>
        </w:rPr>
        <w:t>so</w:t>
      </w:r>
      <w:r w:rsidRPr="00290404">
        <w:t xml:space="preserve"> will</w:t>
      </w:r>
      <w:r w:rsidR="00BA0B21" w:rsidRPr="00290404">
        <w:t xml:space="preserve"> protect the underlying tin and stainless steel substrate</w:t>
      </w:r>
      <w:r w:rsidR="00C602EB" w:rsidRPr="00290404">
        <w:t xml:space="preserve"> from further oxidation whilst maintaining a good conductivity and low</w:t>
      </w:r>
      <w:r w:rsidR="00B25EF5">
        <w:t xml:space="preserve"> contact resistance for the BPP.</w:t>
      </w:r>
      <w:r w:rsidR="00E94BB4" w:rsidRPr="00290404">
        <w:t xml:space="preserve"> </w:t>
      </w:r>
      <w:r w:rsidR="0075364D">
        <w:t xml:space="preserve">This concept is demonstrated in </w:t>
      </w:r>
      <w:r w:rsidR="0075364D">
        <w:fldChar w:fldCharType="begin"/>
      </w:r>
      <w:r w:rsidR="0075364D">
        <w:instrText xml:space="preserve"> REF _Ref494111245 \h </w:instrText>
      </w:r>
      <w:r w:rsidR="0075364D">
        <w:fldChar w:fldCharType="separate"/>
      </w:r>
      <w:r w:rsidR="00815EAB">
        <w:t xml:space="preserve">Figure </w:t>
      </w:r>
      <w:r w:rsidR="00815EAB">
        <w:rPr>
          <w:noProof/>
        </w:rPr>
        <w:t>1</w:t>
      </w:r>
      <w:r w:rsidR="0075364D">
        <w:fldChar w:fldCharType="end"/>
      </w:r>
      <w:r w:rsidR="00C602EB" w:rsidRPr="00290404">
        <w:t>.</w:t>
      </w:r>
    </w:p>
    <w:p w:rsidR="0075364D" w:rsidRDefault="00C602EB" w:rsidP="0075364D">
      <w:pPr>
        <w:keepNext/>
        <w:spacing w:after="0" w:line="480" w:lineRule="auto"/>
        <w:jc w:val="center"/>
      </w:pPr>
      <w:r w:rsidRPr="00290404">
        <w:rPr>
          <w:noProof/>
          <w:lang w:val="en-US"/>
        </w:rPr>
        <w:drawing>
          <wp:inline distT="0" distB="0" distL="0" distR="0" wp14:anchorId="0F36F5F1" wp14:editId="4A85DFAA">
            <wp:extent cx="3530009" cy="2186051"/>
            <wp:effectExtent l="0" t="0" r="0" b="508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0245" cy="2186197"/>
                    </a:xfrm>
                    <a:prstGeom prst="rect">
                      <a:avLst/>
                    </a:prstGeom>
                    <a:noFill/>
                    <a:ln>
                      <a:noFill/>
                    </a:ln>
                  </pic:spPr>
                </pic:pic>
              </a:graphicData>
            </a:graphic>
          </wp:inline>
        </w:drawing>
      </w:r>
    </w:p>
    <w:p w:rsidR="00C602EB" w:rsidRPr="00290404" w:rsidRDefault="0075364D" w:rsidP="0075364D">
      <w:pPr>
        <w:pStyle w:val="Caption"/>
        <w:jc w:val="center"/>
        <w:rPr>
          <w:color w:val="auto"/>
        </w:rPr>
      </w:pPr>
      <w:bookmarkStart w:id="1" w:name="_Ref494111245"/>
      <w:r>
        <w:t xml:space="preserve">Figure </w:t>
      </w:r>
      <w:fldSimple w:instr=" SEQ Figure \* ARABIC ">
        <w:r w:rsidR="00815EAB">
          <w:rPr>
            <w:noProof/>
          </w:rPr>
          <w:t>1</w:t>
        </w:r>
      </w:fldSimple>
      <w:bookmarkEnd w:id="1"/>
      <w:r>
        <w:t>. The combined Sn/GDL concept</w:t>
      </w:r>
    </w:p>
    <w:p w:rsidR="0059223A" w:rsidRPr="00290404" w:rsidRDefault="0059223A" w:rsidP="006A693F">
      <w:pPr>
        <w:spacing w:after="0" w:line="480" w:lineRule="auto"/>
        <w:jc w:val="both"/>
      </w:pPr>
    </w:p>
    <w:p w:rsidR="00BE5775" w:rsidRPr="00290404" w:rsidRDefault="00666B93" w:rsidP="006A693F">
      <w:pPr>
        <w:spacing w:after="0" w:line="480" w:lineRule="auto"/>
        <w:jc w:val="both"/>
      </w:pPr>
      <w:r w:rsidRPr="00290404">
        <w:t xml:space="preserve">In this work, we </w:t>
      </w:r>
      <w:r w:rsidR="00CE3DF2" w:rsidRPr="00290404">
        <w:t>present a</w:t>
      </w:r>
      <w:r w:rsidRPr="00290404">
        <w:t xml:space="preserve"> new and</w:t>
      </w:r>
      <w:r w:rsidR="00CE3DF2" w:rsidRPr="00290404">
        <w:t xml:space="preserve"> novel method for </w:t>
      </w:r>
      <w:r w:rsidR="00EF5CAC" w:rsidRPr="00290404">
        <w:t xml:space="preserve">combing a stainless steel bipolar plate and a carbon based gas diffusion layer </w:t>
      </w:r>
      <w:r w:rsidR="00450D23" w:rsidRPr="00290404">
        <w:t>using tin electrodeposition</w:t>
      </w:r>
      <w:r w:rsidR="00BE5775" w:rsidRPr="00290404">
        <w:t xml:space="preserve"> followed by hot pressing</w:t>
      </w:r>
      <w:r w:rsidRPr="00290404">
        <w:t xml:space="preserve"> at temperatures close to the </w:t>
      </w:r>
      <w:r w:rsidRPr="00290404">
        <w:lastRenderedPageBreak/>
        <w:t>melting point of tin</w:t>
      </w:r>
      <w:r w:rsidR="00BE5775" w:rsidRPr="00290404">
        <w:t xml:space="preserve">. </w:t>
      </w:r>
      <w:r w:rsidR="00DD3B99" w:rsidRPr="00290404">
        <w:t>This method produces improved through-plane cell conductivity, yielding extremely low contact resistances.</w:t>
      </w:r>
    </w:p>
    <w:p w:rsidR="0021115A" w:rsidRPr="00290404" w:rsidRDefault="00450D23" w:rsidP="005A7919">
      <w:pPr>
        <w:spacing w:after="0" w:line="480" w:lineRule="auto"/>
        <w:jc w:val="both"/>
      </w:pPr>
      <w:r w:rsidRPr="00290404">
        <w:t xml:space="preserve">The process and quality of the joined BPP/GDL material are studied with respect to conductivity and durability through a series of measurements, including interfacial contact resistance (ICR), </w:t>
      </w:r>
      <w:r w:rsidR="00DD3B99" w:rsidRPr="00290404">
        <w:t xml:space="preserve">ex-situ </w:t>
      </w:r>
      <w:r w:rsidRPr="00290404">
        <w:t>chronoamperometry and electron microscope imaging with elemental analysis. Finally,</w:t>
      </w:r>
      <w:r w:rsidR="0021115A" w:rsidRPr="00290404">
        <w:t xml:space="preserve"> long-term in-situ testing in a</w:t>
      </w:r>
      <w:r w:rsidR="003F3801" w:rsidRPr="00290404">
        <w:t xml:space="preserve"> simulated</w:t>
      </w:r>
      <w:r w:rsidR="0021115A" w:rsidRPr="00290404">
        <w:t xml:space="preserve"> fuel cell environment</w:t>
      </w:r>
      <w:r w:rsidRPr="00290404">
        <w:t xml:space="preserve"> </w:t>
      </w:r>
      <w:r w:rsidR="0075364D">
        <w:t>is</w:t>
      </w:r>
      <w:r w:rsidRPr="00290404">
        <w:t xml:space="preserve"> performed</w:t>
      </w:r>
      <w:r w:rsidR="0021115A" w:rsidRPr="00290404">
        <w:t>.</w:t>
      </w:r>
      <w:r w:rsidR="003F3801" w:rsidRPr="00290404">
        <w:t xml:space="preserve"> </w:t>
      </w:r>
      <w:r w:rsidR="00BE5775" w:rsidRPr="00290404">
        <w:t>The produced plates show good adhesion and low contact resistance, even after being exposed to a simulated fuel cell environment.</w:t>
      </w:r>
      <w:r w:rsidR="005A7919" w:rsidRPr="00290404">
        <w:t xml:space="preserve"> </w:t>
      </w:r>
      <w:r w:rsidR="00666B93" w:rsidRPr="00290404">
        <w:t>The</w:t>
      </w:r>
      <w:r w:rsidR="005A7919" w:rsidRPr="00290404">
        <w:t xml:space="preserve"> method </w:t>
      </w:r>
      <w:r w:rsidR="00666B93" w:rsidRPr="00290404">
        <w:t xml:space="preserve">described in this work </w:t>
      </w:r>
      <w:r w:rsidR="005A7919" w:rsidRPr="00290404">
        <w:t>brings a move towards simple</w:t>
      </w:r>
      <w:r w:rsidRPr="00290404">
        <w:t>,</w:t>
      </w:r>
      <w:r w:rsidR="005A7919" w:rsidRPr="00290404">
        <w:t xml:space="preserve"> yet reliable</w:t>
      </w:r>
      <w:r w:rsidRPr="00290404">
        <w:t>,</w:t>
      </w:r>
      <w:r w:rsidR="005A7919" w:rsidRPr="00290404">
        <w:t xml:space="preserve"> c</w:t>
      </w:r>
      <w:r w:rsidRPr="00290404">
        <w:t>oating methods for BPPs in PEM systems</w:t>
      </w:r>
      <w:r w:rsidR="005A7919" w:rsidRPr="00290404">
        <w:t>.</w:t>
      </w:r>
    </w:p>
    <w:p w:rsidR="005A7919" w:rsidRPr="00290404" w:rsidRDefault="005A7919" w:rsidP="006A693F">
      <w:pPr>
        <w:spacing w:after="0" w:line="480" w:lineRule="auto"/>
        <w:jc w:val="both"/>
        <w:rPr>
          <w:rFonts w:asciiTheme="majorHAnsi" w:hAnsiTheme="majorHAnsi"/>
          <w:b/>
          <w:sz w:val="28"/>
          <w:szCs w:val="26"/>
        </w:rPr>
      </w:pPr>
    </w:p>
    <w:p w:rsidR="006A693F" w:rsidRPr="00290404" w:rsidRDefault="006A693F" w:rsidP="006A693F">
      <w:pPr>
        <w:spacing w:after="0" w:line="480" w:lineRule="auto"/>
        <w:jc w:val="both"/>
        <w:rPr>
          <w:rFonts w:asciiTheme="majorHAnsi" w:hAnsiTheme="majorHAnsi"/>
          <w:b/>
          <w:sz w:val="28"/>
          <w:szCs w:val="26"/>
        </w:rPr>
      </w:pPr>
      <w:r w:rsidRPr="00290404">
        <w:rPr>
          <w:rFonts w:asciiTheme="majorHAnsi" w:hAnsiTheme="majorHAnsi"/>
          <w:b/>
          <w:sz w:val="28"/>
          <w:szCs w:val="26"/>
        </w:rPr>
        <w:t>2. Experimental</w:t>
      </w:r>
    </w:p>
    <w:p w:rsidR="006A693F" w:rsidRPr="00290404" w:rsidRDefault="00B108F9" w:rsidP="006A693F">
      <w:pPr>
        <w:spacing w:after="0" w:line="480" w:lineRule="auto"/>
        <w:jc w:val="both"/>
      </w:pPr>
      <w:r w:rsidRPr="00290404">
        <w:t xml:space="preserve">AISI </w:t>
      </w:r>
      <w:r w:rsidR="006A693F" w:rsidRPr="00290404">
        <w:t>316L bipolar plates were used</w:t>
      </w:r>
      <w:r w:rsidR="00450D23" w:rsidRPr="00290404">
        <w:t xml:space="preserve"> as received from</w:t>
      </w:r>
      <w:r w:rsidR="006A693F" w:rsidRPr="00290404">
        <w:t xml:space="preserve"> </w:t>
      </w:r>
      <w:proofErr w:type="spellStart"/>
      <w:r w:rsidR="00757198" w:rsidRPr="00290404">
        <w:t>Elring</w:t>
      </w:r>
      <w:proofErr w:type="spellEnd"/>
      <w:r w:rsidR="00757198" w:rsidRPr="00290404">
        <w:t xml:space="preserve"> Klinger </w:t>
      </w:r>
      <w:r w:rsidR="006A693F" w:rsidRPr="00290404">
        <w:t>for all tests. The total surf</w:t>
      </w:r>
      <w:r w:rsidR="00395EC1">
        <w:t>ace area of the plates was 39.2</w:t>
      </w:r>
      <w:r w:rsidR="006A693F" w:rsidRPr="00290404">
        <w:t xml:space="preserve"> cm</w:t>
      </w:r>
      <w:r w:rsidR="006A693F" w:rsidRPr="00290404">
        <w:rPr>
          <w:vertAlign w:val="superscript"/>
        </w:rPr>
        <w:t>2</w:t>
      </w:r>
      <w:r w:rsidR="00395EC1">
        <w:t>, with a land area of 6.2</w:t>
      </w:r>
      <w:r w:rsidR="006A693F" w:rsidRPr="00290404">
        <w:t xml:space="preserve"> cm</w:t>
      </w:r>
      <w:r w:rsidR="006A693F" w:rsidRPr="00290404">
        <w:rPr>
          <w:vertAlign w:val="superscript"/>
        </w:rPr>
        <w:t>2</w:t>
      </w:r>
      <w:r w:rsidR="006A693F" w:rsidRPr="00290404">
        <w:t>, for I</w:t>
      </w:r>
      <w:r w:rsidR="00FA5D7D" w:rsidRPr="00290404">
        <w:t>CR measurements. Potentiostatic</w:t>
      </w:r>
      <w:r w:rsidR="006A693F" w:rsidRPr="00290404">
        <w:t xml:space="preserve"> and ICR measurements were recorded ex-situ, as well as Scanning Electron Microscopy (SEM) and Energy Dispersive Spectroscopy (EDS) analysis using a </w:t>
      </w:r>
      <w:proofErr w:type="spellStart"/>
      <w:r w:rsidR="006A693F" w:rsidRPr="00290404">
        <w:t>Hitatchi</w:t>
      </w:r>
      <w:proofErr w:type="spellEnd"/>
      <w:r w:rsidR="006A693F" w:rsidRPr="00290404">
        <w:t xml:space="preserve"> S-3400N. In-situ analysis of the plates was also performed</w:t>
      </w:r>
      <w:r w:rsidR="00235FE0" w:rsidRPr="00290404">
        <w:t xml:space="preserve"> using </w:t>
      </w:r>
      <w:r w:rsidR="00551164" w:rsidRPr="00290404">
        <w:t xml:space="preserve">a Greenlight G-40 Fuel Cell Test Station, with a </w:t>
      </w:r>
      <w:proofErr w:type="spellStart"/>
      <w:r w:rsidR="00551164" w:rsidRPr="00290404">
        <w:t>Gamry</w:t>
      </w:r>
      <w:proofErr w:type="spellEnd"/>
      <w:r w:rsidR="00551164" w:rsidRPr="00290404">
        <w:t xml:space="preserve"> Reference 3000 Potentiostat.</w:t>
      </w:r>
    </w:p>
    <w:p w:rsidR="00BC6130" w:rsidRPr="00290404" w:rsidRDefault="00BC6130" w:rsidP="006A693F">
      <w:pPr>
        <w:spacing w:after="0" w:line="480" w:lineRule="auto"/>
        <w:jc w:val="both"/>
      </w:pPr>
    </w:p>
    <w:p w:rsidR="006A693F" w:rsidRPr="00290404" w:rsidRDefault="006A693F" w:rsidP="006A693F">
      <w:pPr>
        <w:pStyle w:val="Heading2"/>
        <w:spacing w:line="480" w:lineRule="auto"/>
        <w:rPr>
          <w:color w:val="auto"/>
        </w:rPr>
      </w:pPr>
      <w:bookmarkStart w:id="2" w:name="_Toc447879186"/>
      <w:r w:rsidRPr="00290404">
        <w:rPr>
          <w:color w:val="auto"/>
        </w:rPr>
        <w:t>2.1 Construction of combined Bipolar Plate with GDL</w:t>
      </w:r>
      <w:bookmarkEnd w:id="2"/>
    </w:p>
    <w:p w:rsidR="006A693F" w:rsidRPr="00290404" w:rsidRDefault="00B108F9" w:rsidP="006A693F">
      <w:pPr>
        <w:spacing w:after="0" w:line="480" w:lineRule="auto"/>
        <w:jc w:val="both"/>
      </w:pPr>
      <w:r w:rsidRPr="00290404">
        <w:t>Prior to all experimental work, t</w:t>
      </w:r>
      <w:r w:rsidR="006A693F" w:rsidRPr="00290404">
        <w:t xml:space="preserve">he stamped </w:t>
      </w:r>
      <w:r w:rsidRPr="00290404">
        <w:t>SS316L BPP was etched</w:t>
      </w:r>
      <w:r w:rsidR="006A693F" w:rsidRPr="00290404">
        <w:t xml:space="preserve"> in </w:t>
      </w:r>
      <w:proofErr w:type="spellStart"/>
      <w:r w:rsidR="006A693F" w:rsidRPr="00290404">
        <w:t>HCl</w:t>
      </w:r>
      <w:proofErr w:type="spellEnd"/>
      <w:r w:rsidR="006A693F" w:rsidRPr="00290404">
        <w:t xml:space="preserve"> (12.8 wt</w:t>
      </w:r>
      <w:r w:rsidR="007C1B3E" w:rsidRPr="00290404">
        <w:t>. %</w:t>
      </w:r>
      <w:r w:rsidR="006A693F" w:rsidRPr="00290404">
        <w:t xml:space="preserve">, 3.47 M, </w:t>
      </w:r>
      <w:r w:rsidR="00D45581" w:rsidRPr="00290404">
        <w:t xml:space="preserve">room temperature, </w:t>
      </w:r>
      <w:r w:rsidR="0075364D">
        <w:t>15</w:t>
      </w:r>
      <w:r w:rsidR="006A693F" w:rsidRPr="00290404">
        <w:t xml:space="preserve"> minutes) </w:t>
      </w:r>
      <w:r w:rsidR="00C1405D" w:rsidRPr="00290404">
        <w:t>to remove any oxide layer</w:t>
      </w:r>
      <w:r w:rsidR="00D45581" w:rsidRPr="00290404">
        <w:t>, followed by rinsing in deionised water and drying under nitrogen at room temperature</w:t>
      </w:r>
      <w:r w:rsidR="007C1B3E" w:rsidRPr="00290404">
        <w:t>. A coating of</w:t>
      </w:r>
      <w:r w:rsidR="008A1397" w:rsidRPr="00290404">
        <w:t xml:space="preserve"> Micro super XP 2000 stop-off</w:t>
      </w:r>
      <w:r w:rsidR="007C1B3E" w:rsidRPr="00290404">
        <w:t xml:space="preserve"> lacquer was then applied to the backside of the BPP with a paintbrush. </w:t>
      </w:r>
      <w:r w:rsidRPr="00290404">
        <w:t>The</w:t>
      </w:r>
      <w:r w:rsidR="006A693F" w:rsidRPr="00290404">
        <w:t xml:space="preserve"> electroplating solution was prepared as follows:</w:t>
      </w:r>
    </w:p>
    <w:p w:rsidR="006A693F" w:rsidRPr="00290404" w:rsidRDefault="006A693F" w:rsidP="006A693F">
      <w:pPr>
        <w:spacing w:after="0" w:line="480" w:lineRule="auto"/>
        <w:jc w:val="both"/>
      </w:pPr>
      <w:proofErr w:type="gramStart"/>
      <w:r w:rsidRPr="00290404">
        <w:t>Tin(</w:t>
      </w:r>
      <w:proofErr w:type="gramEnd"/>
      <w:r w:rsidRPr="00290404">
        <w:t>II)Sulfate (36.17 g</w:t>
      </w:r>
      <w:r w:rsidR="00D45581" w:rsidRPr="00290404">
        <w:t>, purity ≥ 95%</w:t>
      </w:r>
      <w:r w:rsidR="00C1405D" w:rsidRPr="00290404">
        <w:t>, Sigma Aldrich</w:t>
      </w:r>
      <w:r w:rsidRPr="00290404">
        <w:t>) was dissolved in</w:t>
      </w:r>
      <w:r w:rsidR="002102A5" w:rsidRPr="00290404">
        <w:t xml:space="preserve"> type 2 distilled water</w:t>
      </w:r>
      <w:r w:rsidRPr="00290404">
        <w:t xml:space="preserve"> (70</w:t>
      </w:r>
      <w:r w:rsidR="005C4F5F" w:rsidRPr="00290404">
        <w:t>0 ml)</w:t>
      </w:r>
      <w:r w:rsidR="002102A5" w:rsidRPr="00290404">
        <w:t xml:space="preserve"> produced by a </w:t>
      </w:r>
      <w:proofErr w:type="spellStart"/>
      <w:r w:rsidR="002102A5" w:rsidRPr="00290404">
        <w:t>Milli</w:t>
      </w:r>
      <w:proofErr w:type="spellEnd"/>
      <w:r w:rsidR="002102A5" w:rsidRPr="00290404">
        <w:t>-Q integral system</w:t>
      </w:r>
      <w:r w:rsidRPr="00290404">
        <w:t>. H</w:t>
      </w:r>
      <w:r w:rsidRPr="00290404">
        <w:rPr>
          <w:vertAlign w:val="subscript"/>
        </w:rPr>
        <w:t>2</w:t>
      </w:r>
      <w:r w:rsidRPr="00290404">
        <w:t>SO</w:t>
      </w:r>
      <w:r w:rsidRPr="00290404">
        <w:rPr>
          <w:vertAlign w:val="subscript"/>
        </w:rPr>
        <w:t>4</w:t>
      </w:r>
      <w:r w:rsidRPr="00290404">
        <w:t xml:space="preserve"> (98 %, 100 </w:t>
      </w:r>
      <w:r w:rsidR="005C4F5F" w:rsidRPr="00290404">
        <w:t>ml) was added dropwise, and</w:t>
      </w:r>
      <w:r w:rsidRPr="00290404">
        <w:t xml:space="preserve"> left to cool. SLOTOTIN 71™ (Schlötter, 20 ml) and SLOTOTIN 72™ (Schlötter, 3 ml) were added and the mixture topped </w:t>
      </w:r>
      <w:r w:rsidRPr="00290404">
        <w:lastRenderedPageBreak/>
        <w:t xml:space="preserve">up to 1 L with </w:t>
      </w:r>
      <w:r w:rsidR="00B108F9" w:rsidRPr="00290404">
        <w:t>d</w:t>
      </w:r>
      <w:r w:rsidR="0075364D">
        <w:t>istilled</w:t>
      </w:r>
      <w:r w:rsidRPr="00290404">
        <w:t xml:space="preserve"> water. </w:t>
      </w:r>
      <w:r w:rsidR="00395EC1">
        <w:t>The</w:t>
      </w:r>
      <w:r w:rsidR="00D45581" w:rsidRPr="00290404">
        <w:t xml:space="preserve"> stainless steel bipolar plate was immersed in the electroplating bath and connected to the negative pole of the current source. </w:t>
      </w:r>
      <w:proofErr w:type="gramStart"/>
      <w:r w:rsidRPr="00290404">
        <w:t xml:space="preserve">A pair of </w:t>
      </w:r>
      <w:r w:rsidR="00441BE0" w:rsidRPr="00290404">
        <w:t xml:space="preserve">tin </w:t>
      </w:r>
      <w:r w:rsidRPr="00290404">
        <w:t>electrodes were</w:t>
      </w:r>
      <w:proofErr w:type="gramEnd"/>
      <w:r w:rsidRPr="00290404">
        <w:t xml:space="preserve"> </w:t>
      </w:r>
      <w:r w:rsidR="00B108F9" w:rsidRPr="00290404">
        <w:t xml:space="preserve">used as the counter electrode </w:t>
      </w:r>
      <w:r w:rsidR="00F17E1E" w:rsidRPr="00290404">
        <w:t xml:space="preserve">and </w:t>
      </w:r>
      <w:r w:rsidRPr="00290404">
        <w:t>a current density of 1.5 A</w:t>
      </w:r>
      <w:r w:rsidR="00395EC1">
        <w:t xml:space="preserve"> </w:t>
      </w:r>
      <w:r w:rsidRPr="00290404">
        <w:t>dm</w:t>
      </w:r>
      <w:r w:rsidRPr="00290404">
        <w:rPr>
          <w:vertAlign w:val="superscript"/>
        </w:rPr>
        <w:t>-3</w:t>
      </w:r>
      <w:r w:rsidR="00F17E1E" w:rsidRPr="00290404">
        <w:rPr>
          <w:vertAlign w:val="superscript"/>
        </w:rPr>
        <w:t xml:space="preserve"> </w:t>
      </w:r>
      <w:r w:rsidR="00F17E1E" w:rsidRPr="00290404">
        <w:t>was applied</w:t>
      </w:r>
      <w:r w:rsidR="00FE66BB" w:rsidRPr="00290404">
        <w:t xml:space="preserve"> to obtain</w:t>
      </w:r>
      <w:r w:rsidRPr="00290404">
        <w:t xml:space="preserve"> a deposition rate of 0.7 µm min</w:t>
      </w:r>
      <w:r w:rsidRPr="00290404">
        <w:rPr>
          <w:vertAlign w:val="superscript"/>
        </w:rPr>
        <w:t>-1</w:t>
      </w:r>
      <w:r w:rsidRPr="00290404">
        <w:t>.</w:t>
      </w:r>
    </w:p>
    <w:p w:rsidR="006A693F" w:rsidRPr="00290404" w:rsidRDefault="006A693F" w:rsidP="006A693F">
      <w:pPr>
        <w:spacing w:after="0" w:line="480" w:lineRule="auto"/>
        <w:jc w:val="both"/>
      </w:pPr>
      <w:r w:rsidRPr="00290404">
        <w:t xml:space="preserve">After removal of the plate from the solution, it was cleaned with distilled water and the lacquer removed from the back side. It was placed on top of a pre-cut GDL in a Teflon envelope, and hot-pressed at </w:t>
      </w:r>
      <w:r w:rsidR="00235FE0" w:rsidRPr="00290404">
        <w:t xml:space="preserve">a set pressure, temperature and time </w:t>
      </w:r>
      <w:r w:rsidRPr="00290404">
        <w:t xml:space="preserve">before cooling slowly to </w:t>
      </w:r>
      <w:r w:rsidR="005C4F5F" w:rsidRPr="00290404">
        <w:t>room temperature</w:t>
      </w:r>
      <w:r w:rsidRPr="00290404">
        <w:t xml:space="preserve"> under pressure.</w:t>
      </w:r>
      <w:r w:rsidR="00022AAA" w:rsidRPr="00290404">
        <w:t xml:space="preserve"> This process was repeated for three plates at each </w:t>
      </w:r>
      <w:r w:rsidR="008C6E7C" w:rsidRPr="00290404">
        <w:t>set of conditions.</w:t>
      </w:r>
    </w:p>
    <w:p w:rsidR="006A693F" w:rsidRPr="00290404" w:rsidRDefault="006A693F" w:rsidP="006A693F">
      <w:pPr>
        <w:spacing w:after="0" w:line="480" w:lineRule="auto"/>
        <w:jc w:val="both"/>
      </w:pPr>
      <w:r w:rsidRPr="00290404">
        <w:t>ICR and electrochemi</w:t>
      </w:r>
      <w:r w:rsidR="00551164" w:rsidRPr="00290404">
        <w:t>cal tests were</w:t>
      </w:r>
      <w:r w:rsidR="00FE66BB" w:rsidRPr="00290404">
        <w:t xml:space="preserve"> then performed.</w:t>
      </w:r>
    </w:p>
    <w:p w:rsidR="00BC6130" w:rsidRPr="00290404" w:rsidRDefault="00BC6130" w:rsidP="006A693F">
      <w:pPr>
        <w:spacing w:after="0" w:line="480" w:lineRule="auto"/>
        <w:jc w:val="both"/>
      </w:pPr>
    </w:p>
    <w:p w:rsidR="006A693F" w:rsidRPr="00290404" w:rsidRDefault="00FE66BB" w:rsidP="006A693F">
      <w:pPr>
        <w:pStyle w:val="Heading2"/>
        <w:spacing w:line="480" w:lineRule="auto"/>
        <w:rPr>
          <w:color w:val="auto"/>
        </w:rPr>
      </w:pPr>
      <w:bookmarkStart w:id="3" w:name="_Toc447879187"/>
      <w:r w:rsidRPr="00290404">
        <w:rPr>
          <w:color w:val="auto"/>
        </w:rPr>
        <w:t>2</w:t>
      </w:r>
      <w:r w:rsidR="006A693F" w:rsidRPr="00290404">
        <w:rPr>
          <w:color w:val="auto"/>
        </w:rPr>
        <w:t>.2. Interfacial Contact Resistance Measurements</w:t>
      </w:r>
      <w:bookmarkEnd w:id="3"/>
    </w:p>
    <w:p w:rsidR="006A693F" w:rsidRPr="00290404" w:rsidRDefault="006A693F" w:rsidP="00B337EE">
      <w:pPr>
        <w:autoSpaceDE w:val="0"/>
        <w:autoSpaceDN w:val="0"/>
        <w:adjustRightInd w:val="0"/>
        <w:spacing w:after="0" w:line="480" w:lineRule="auto"/>
      </w:pPr>
      <w:r w:rsidRPr="00290404">
        <w:t xml:space="preserve">ICR measurements were taken before and after each electrochemical test </w:t>
      </w:r>
      <w:r w:rsidR="004813B0" w:rsidRPr="00290404">
        <w:t>using a setup adapted from H. Wang et al</w:t>
      </w:r>
      <w:r w:rsidR="00142337" w:rsidRPr="00290404">
        <w:t xml:space="preserve"> </w:t>
      </w:r>
      <w:r w:rsidR="00142337" w:rsidRPr="00290404">
        <w:fldChar w:fldCharType="begin" w:fldLock="1"/>
      </w:r>
      <w:r w:rsidR="00395EC1">
        <w:instrText>ADDIN CSL_CITATION { "citationItems" : [ { "id" : "ITEM-1", "itemData" : { "DOI" : "10.1016/S0378-7753(03)00023-5", "ISSN" : "03787753", "abstract" : "Due to their low cost, high strength, ease of machining and shaping into thin sheets, as well as their corrosion resistance, stainless steels are considered to be good candidates for bipolar plate materials for the polymer electrolyte membrane fuel cell (PEMFC). We have tested several stainless steels in simulated PEMFC environments for application as bipolar plates. The results showed that the chromium content in the steel alloys has an important influence on the anodic behavior. The interfacial contact resistance of the carbon paper/stainless steel interface has been evaluated. Both tests show that 349??? is the best candidate for this application. When 349??? stainless steel was polarized in simulated PEMFC environments, it was found that stable passive films formed within 30 min. The interfacial contact resistance between the carbon paper and stainless steel increased due to the formation of the passive film. However, as soon as a stable passive film is formed, the interfacial contact resistance stabilized. Published by Elsevier Science B.V.", "author" : [ { "dropping-particle" : "", "family" : "Wang", "given" : "Heli", "non-dropping-particle" : "", "parse-names" : false, "suffix" : "" }, { "dropping-particle" : "", "family" : "Sweikart", "given" : "Mary Ann", "non-dropping-particle" : "", "parse-names" : false, "suffix" : "" }, { "dropping-particle" : "", "family" : "Turner", "given" : "John A.", "non-dropping-particle" : "", "parse-names" : false, "suffix" : "" } ], "container-title" : "Journal of Power Sources", "id" : "ITEM-1", "issue" : "2", "issued" : { "date-parts" : [ [ "2003" ] ] }, "page" : "243-251", "title" : "Stainless steel as bipolar plate material for polymer electrolyte membrane fuel cells", "type" : "article-journal", "volume" : "115" }, "uris" : [ "http://www.mendeley.com/documents/?uuid=308d0d4d-8570-4f05-9521-b1a085dc49be" ] } ], "mendeley" : { "formattedCitation" : "&lt;sup&gt;40&lt;/sup&gt;", "plainTextFormattedCitation" : "40", "previouslyFormattedCitation" : "&lt;sup&gt;40&lt;/sup&gt;" }, "properties" : { "noteIndex" : 0 }, "schema" : "https://github.com/citation-style-language/schema/raw/master/csl-citation.json" }</w:instrText>
      </w:r>
      <w:r w:rsidR="00142337" w:rsidRPr="00290404">
        <w:fldChar w:fldCharType="separate"/>
      </w:r>
      <w:r w:rsidR="00EB65C0" w:rsidRPr="00EB65C0">
        <w:rPr>
          <w:noProof/>
          <w:vertAlign w:val="superscript"/>
        </w:rPr>
        <w:t>40</w:t>
      </w:r>
      <w:r w:rsidR="00142337" w:rsidRPr="00290404">
        <w:fldChar w:fldCharType="end"/>
      </w:r>
      <w:r w:rsidR="0075364D">
        <w:t xml:space="preserve">. </w:t>
      </w:r>
      <w:r w:rsidRPr="00290404">
        <w:t>The sample was placed between two</w:t>
      </w:r>
      <w:r w:rsidR="004813B0" w:rsidRPr="00290404">
        <w:t xml:space="preserve"> </w:t>
      </w:r>
      <w:r w:rsidR="005C48BD" w:rsidRPr="00290404">
        <w:t>gold-coated</w:t>
      </w:r>
      <w:r w:rsidRPr="00290404">
        <w:t xml:space="preserve"> copper conducting plates,</w:t>
      </w:r>
      <w:r w:rsidR="004813B0" w:rsidRPr="00290404">
        <w:t xml:space="preserve"> and a</w:t>
      </w:r>
      <w:r w:rsidRPr="00290404">
        <w:t xml:space="preserve"> current of 2</w:t>
      </w:r>
      <w:r w:rsidR="006F72BA">
        <w:t xml:space="preserve"> </w:t>
      </w:r>
      <w:r w:rsidR="00395EC1">
        <w:t xml:space="preserve">A was passed between </w:t>
      </w:r>
      <w:r w:rsidRPr="00290404">
        <w:t>the</w:t>
      </w:r>
      <w:r w:rsidR="004813B0" w:rsidRPr="00290404">
        <w:t xml:space="preserve"> bottom plate and the top plate. T</w:t>
      </w:r>
      <w:r w:rsidR="00FA5D7D" w:rsidRPr="00290404">
        <w:t xml:space="preserve">he </w:t>
      </w:r>
      <w:r w:rsidR="00551164" w:rsidRPr="00290404">
        <w:t>voltage between a spring-loaded gold pin and the top plate</w:t>
      </w:r>
      <w:r w:rsidR="004813B0" w:rsidRPr="00290404">
        <w:t>, through the sample</w:t>
      </w:r>
      <w:r w:rsidR="0054763B" w:rsidRPr="00290404">
        <w:t>,</w:t>
      </w:r>
      <w:r w:rsidR="00551164" w:rsidRPr="00290404">
        <w:t xml:space="preserve"> was recorded </w:t>
      </w:r>
      <w:r w:rsidRPr="00290404">
        <w:t xml:space="preserve">as the compaction force was increased from 70 </w:t>
      </w:r>
      <w:proofErr w:type="gramStart"/>
      <w:r w:rsidRPr="00290404">
        <w:t>to 650 N</w:t>
      </w:r>
      <w:r w:rsidR="00D45581" w:rsidRPr="00290404">
        <w:t xml:space="preserve"> </w:t>
      </w:r>
      <w:r w:rsidRPr="00290404">
        <w:t>cm</w:t>
      </w:r>
      <w:r w:rsidRPr="00290404">
        <w:rPr>
          <w:vertAlign w:val="superscript"/>
        </w:rPr>
        <w:t>-2</w:t>
      </w:r>
      <w:proofErr w:type="gramEnd"/>
      <w:r w:rsidRPr="00290404">
        <w:t>. All quoted values for ICR are recorded at 140 N</w:t>
      </w:r>
      <w:r w:rsidR="006F72BA">
        <w:t xml:space="preserve"> </w:t>
      </w:r>
      <w:r w:rsidRPr="00290404">
        <w:t>cm</w:t>
      </w:r>
      <w:r w:rsidRPr="00290404">
        <w:rPr>
          <w:vertAlign w:val="superscript"/>
        </w:rPr>
        <w:t>-2</w:t>
      </w:r>
      <w:r w:rsidR="004813B0" w:rsidRPr="00290404">
        <w:t>, which is the standard</w:t>
      </w:r>
      <w:r w:rsidRPr="00290404">
        <w:t xml:space="preserve"> in-situ compaction pressure</w:t>
      </w:r>
      <w:r w:rsidR="007A436F">
        <w:t xml:space="preserve"> </w:t>
      </w:r>
      <w:r w:rsidR="007A436F">
        <w:fldChar w:fldCharType="begin" w:fldLock="1"/>
      </w:r>
      <w:r w:rsidR="007A436F">
        <w:instrText>ADDIN CSL_CITATION { "citationItems" : [ { "id" : "ITEM-1", "itemData" : { "DOI" : "10.1016/S0378-7753(03)00023-5", "ISSN" : "03787753", "abstract" : "Due to their low cost, high strength, ease of machining and shaping into thin sheets, as well as their corrosion resistance, stainless steels are considered to be good candidates for bipolar plate materials for the polymer electrolyte membrane fuel cell (PEMFC). We have tested several stainless steels in simulated PEMFC environments for application as bipolar plates. The results showed that the chromium content in the steel alloys has an important influence on the anodic behavior. The interfacial contact resistance of the carbon paper/stainless steel interface has been evaluated. Both tests show that 349??? is the best candidate for this application. When 349??? stainless steel was polarized in simulated PEMFC environments, it was found that stable passive films formed within 30 min. The interfacial contact resistance between the carbon paper and stainless steel increased due to the formation of the passive film. However, as soon as a stable passive film is formed, the interfacial contact resistance stabilized. Published by Elsevier Science B.V.", "author" : [ { "dropping-particle" : "", "family" : "Wang", "given" : "Heli", "non-dropping-particle" : "", "parse-names" : false, "suffix" : "" }, { "dropping-particle" : "", "family" : "Sweikart", "given" : "Mary Ann", "non-dropping-particle" : "", "parse-names" : false, "suffix" : "" }, { "dropping-particle" : "", "family" : "Turner", "given" : "John A.", "non-dropping-particle" : "", "parse-names" : false, "suffix" : "" } ], "container-title" : "Journal of Power Sources", "id" : "ITEM-1", "issue" : "2", "issued" : { "date-parts" : [ [ "2003" ] ] }, "page" : "243-251", "title" : "Stainless steel as bipolar plate material for polymer electrolyte membrane fuel cells", "type" : "article-journal", "volume" : "115" }, "uris" : [ "http://www.mendeley.com/documents/?uuid=308d0d4d-8570-4f05-9521-b1a085dc49be" ] } ], "mendeley" : { "formattedCitation" : "&lt;sup&gt;40&lt;/sup&gt;", "plainTextFormattedCitation" : "40" }, "properties" : { "noteIndex" : 0 }, "schema" : "https://github.com/citation-style-language/schema/raw/master/csl-citation.json" }</w:instrText>
      </w:r>
      <w:r w:rsidR="007A436F">
        <w:fldChar w:fldCharType="separate"/>
      </w:r>
      <w:r w:rsidR="007A436F" w:rsidRPr="007A436F">
        <w:rPr>
          <w:noProof/>
          <w:vertAlign w:val="superscript"/>
        </w:rPr>
        <w:t>40</w:t>
      </w:r>
      <w:r w:rsidR="007A436F">
        <w:fldChar w:fldCharType="end"/>
      </w:r>
      <w:r w:rsidRPr="00290404">
        <w:t>.</w:t>
      </w:r>
      <w:r w:rsidR="00B337EE">
        <w:t xml:space="preserve"> </w:t>
      </w:r>
      <w:r w:rsidRPr="00290404">
        <w:t xml:space="preserve">It was assumed that the bulk resistance of the gold and copper plates, as well as the bulk resistance of the SS316L BPP and GDL were negligible. </w:t>
      </w:r>
    </w:p>
    <w:p w:rsidR="00BC6130" w:rsidRPr="00290404" w:rsidRDefault="00BC6130" w:rsidP="00463814">
      <w:pPr>
        <w:spacing w:after="0" w:line="480" w:lineRule="auto"/>
        <w:jc w:val="both"/>
      </w:pPr>
    </w:p>
    <w:p w:rsidR="006A693F" w:rsidRPr="00290404" w:rsidRDefault="006A693F" w:rsidP="006A693F">
      <w:pPr>
        <w:pStyle w:val="Heading2"/>
        <w:spacing w:line="480" w:lineRule="auto"/>
        <w:rPr>
          <w:color w:val="auto"/>
        </w:rPr>
      </w:pPr>
      <w:r w:rsidRPr="00290404">
        <w:rPr>
          <w:color w:val="auto"/>
        </w:rPr>
        <w:t xml:space="preserve"> </w:t>
      </w:r>
      <w:bookmarkStart w:id="4" w:name="_Toc447879188"/>
      <w:r w:rsidR="00862C1D" w:rsidRPr="00290404">
        <w:rPr>
          <w:color w:val="auto"/>
        </w:rPr>
        <w:t>2</w:t>
      </w:r>
      <w:r w:rsidRPr="00290404">
        <w:rPr>
          <w:color w:val="auto"/>
        </w:rPr>
        <w:t>.3 Ex-situ Electrochemical Testing</w:t>
      </w:r>
      <w:bookmarkEnd w:id="4"/>
    </w:p>
    <w:p w:rsidR="006A693F" w:rsidRPr="00290404" w:rsidRDefault="00FA5D7D" w:rsidP="006A693F">
      <w:pPr>
        <w:spacing w:after="0" w:line="480" w:lineRule="auto"/>
        <w:jc w:val="both"/>
      </w:pPr>
      <w:r w:rsidRPr="00290404">
        <w:t>The specimens were evaluated for t</w:t>
      </w:r>
      <w:r w:rsidR="002A6E41" w:rsidRPr="00290404">
        <w:t>heir corrosion behaviour using p</w:t>
      </w:r>
      <w:r w:rsidRPr="00290404">
        <w:t>otentiostatic mea</w:t>
      </w:r>
      <w:r w:rsidR="00463814" w:rsidRPr="00290404">
        <w:t xml:space="preserve">surements taken by a </w:t>
      </w:r>
      <w:proofErr w:type="spellStart"/>
      <w:r w:rsidR="00463814" w:rsidRPr="00290404">
        <w:t>Gamry</w:t>
      </w:r>
      <w:proofErr w:type="spellEnd"/>
      <w:r w:rsidR="00463814" w:rsidRPr="00290404">
        <w:t xml:space="preserve"> Ref 6</w:t>
      </w:r>
      <w:r w:rsidRPr="00290404">
        <w:t>00 potentiostat</w:t>
      </w:r>
      <w:r w:rsidR="006A693F" w:rsidRPr="00290404">
        <w:t>. The combined BPP/GDL was used as the working electrode, and was submerged in Na</w:t>
      </w:r>
      <w:r w:rsidR="006A693F" w:rsidRPr="00290404">
        <w:rPr>
          <w:vertAlign w:val="subscript"/>
        </w:rPr>
        <w:t>2</w:t>
      </w:r>
      <w:r w:rsidR="006A693F" w:rsidRPr="00290404">
        <w:t>SO</w:t>
      </w:r>
      <w:r w:rsidR="006A693F" w:rsidRPr="00290404">
        <w:rPr>
          <w:vertAlign w:val="subscript"/>
        </w:rPr>
        <w:t xml:space="preserve">4 </w:t>
      </w:r>
      <w:r w:rsidR="006A693F" w:rsidRPr="00290404">
        <w:t>(0.1M) /H</w:t>
      </w:r>
      <w:r w:rsidR="006A693F" w:rsidRPr="00290404">
        <w:rPr>
          <w:vertAlign w:val="subscript"/>
        </w:rPr>
        <w:t>2</w:t>
      </w:r>
      <w:r w:rsidR="006A693F" w:rsidRPr="00290404">
        <w:t>SO</w:t>
      </w:r>
      <w:r w:rsidR="006A693F" w:rsidRPr="00290404">
        <w:rPr>
          <w:vertAlign w:val="subscript"/>
        </w:rPr>
        <w:t>4</w:t>
      </w:r>
      <w:r w:rsidR="006A693F" w:rsidRPr="00290404">
        <w:t xml:space="preserve"> </w:t>
      </w:r>
      <w:r w:rsidR="00463814" w:rsidRPr="00290404">
        <w:t xml:space="preserve">pH 5.5 </w:t>
      </w:r>
      <w:r w:rsidR="006A693F" w:rsidRPr="00290404">
        <w:t xml:space="preserve">at 80 </w:t>
      </w:r>
      <w:r w:rsidR="006A693F" w:rsidRPr="00290404">
        <w:rPr>
          <w:vertAlign w:val="superscript"/>
        </w:rPr>
        <w:t>o</w:t>
      </w:r>
      <w:r w:rsidR="00463814" w:rsidRPr="00290404">
        <w:t xml:space="preserve">C </w:t>
      </w:r>
      <w:r w:rsidR="006A693F" w:rsidRPr="00290404">
        <w:t>along with a Pt mesh counter electrode. Before testing, electrolyte was injected into the channels of the bipolar plate with a syringe. The reference electrode (Hg/Hg</w:t>
      </w:r>
      <w:r w:rsidR="006A693F" w:rsidRPr="00290404">
        <w:rPr>
          <w:vertAlign w:val="subscript"/>
        </w:rPr>
        <w:t>2</w:t>
      </w:r>
      <w:r w:rsidR="006A693F" w:rsidRPr="00290404">
        <w:t>SO</w:t>
      </w:r>
      <w:r w:rsidR="006A693F" w:rsidRPr="00290404">
        <w:rPr>
          <w:vertAlign w:val="subscript"/>
        </w:rPr>
        <w:t>4</w:t>
      </w:r>
      <w:r w:rsidR="006A693F" w:rsidRPr="00290404">
        <w:t>/K</w:t>
      </w:r>
      <w:r w:rsidR="006A693F" w:rsidRPr="00290404">
        <w:rPr>
          <w:vertAlign w:val="subscript"/>
        </w:rPr>
        <w:t>2</w:t>
      </w:r>
      <w:r w:rsidR="006A693F" w:rsidRPr="00290404">
        <w:t>SO</w:t>
      </w:r>
      <w:r w:rsidR="006A693F" w:rsidRPr="00290404">
        <w:rPr>
          <w:vertAlign w:val="subscript"/>
        </w:rPr>
        <w:t>4Sat</w:t>
      </w:r>
      <w:r w:rsidR="006A693F" w:rsidRPr="00290404">
        <w:t>, 0.64 V</w:t>
      </w:r>
      <w:r w:rsidR="006A693F" w:rsidRPr="00290404">
        <w:rPr>
          <w:vertAlign w:val="subscript"/>
        </w:rPr>
        <w:t>SHE</w:t>
      </w:r>
      <w:r w:rsidR="006A693F" w:rsidRPr="00290404">
        <w:t xml:space="preserve">) was connected to the electrolyte via a salt bridge. The electrolyte was heated to 80 </w:t>
      </w:r>
      <w:r w:rsidR="006A693F" w:rsidRPr="00290404">
        <w:rPr>
          <w:vertAlign w:val="superscript"/>
        </w:rPr>
        <w:t>o</w:t>
      </w:r>
      <w:r w:rsidR="006A693F" w:rsidRPr="00290404">
        <w:t xml:space="preserve">C and </w:t>
      </w:r>
      <w:r w:rsidRPr="00290404">
        <w:t>purged with nitrogen prior to testing</w:t>
      </w:r>
      <w:r w:rsidR="006A693F" w:rsidRPr="00290404">
        <w:t xml:space="preserve">. </w:t>
      </w:r>
    </w:p>
    <w:p w:rsidR="0051552F" w:rsidRPr="00290404" w:rsidRDefault="00FA5D7D" w:rsidP="0051552F">
      <w:pPr>
        <w:spacing w:after="0" w:line="480" w:lineRule="auto"/>
        <w:jc w:val="both"/>
      </w:pPr>
      <w:r w:rsidRPr="00290404">
        <w:lastRenderedPageBreak/>
        <w:t>For potentiostatic measurements, the samples were first stabilised at open circuit potential before applying a voltage of 1.4 V</w:t>
      </w:r>
      <w:r w:rsidRPr="00290404">
        <w:rPr>
          <w:vertAlign w:val="subscript"/>
        </w:rPr>
        <w:t>SHE</w:t>
      </w:r>
      <w:r w:rsidRPr="00290404">
        <w:t xml:space="preserve"> for 1 hour.</w:t>
      </w:r>
    </w:p>
    <w:p w:rsidR="00BC6130" w:rsidRPr="00290404" w:rsidRDefault="00BC6130" w:rsidP="0051552F">
      <w:pPr>
        <w:spacing w:after="0" w:line="480" w:lineRule="auto"/>
        <w:jc w:val="both"/>
      </w:pPr>
    </w:p>
    <w:p w:rsidR="006A693F" w:rsidRPr="00290404" w:rsidRDefault="00862C1D" w:rsidP="006A693F">
      <w:pPr>
        <w:pStyle w:val="Heading2"/>
        <w:spacing w:line="480" w:lineRule="auto"/>
        <w:rPr>
          <w:color w:val="auto"/>
        </w:rPr>
      </w:pPr>
      <w:bookmarkStart w:id="5" w:name="_Toc447879189"/>
      <w:r w:rsidRPr="00290404">
        <w:rPr>
          <w:color w:val="auto"/>
        </w:rPr>
        <w:t>2</w:t>
      </w:r>
      <w:r w:rsidR="006A693F" w:rsidRPr="00290404">
        <w:rPr>
          <w:color w:val="auto"/>
        </w:rPr>
        <w:t>.4 In-situ</w:t>
      </w:r>
      <w:r w:rsidR="00D45581" w:rsidRPr="00290404">
        <w:rPr>
          <w:color w:val="auto"/>
        </w:rPr>
        <w:t xml:space="preserve"> Fuel Cell</w:t>
      </w:r>
      <w:r w:rsidR="006A693F" w:rsidRPr="00290404">
        <w:rPr>
          <w:color w:val="auto"/>
        </w:rPr>
        <w:t xml:space="preserve"> Testing</w:t>
      </w:r>
      <w:bookmarkEnd w:id="5"/>
    </w:p>
    <w:p w:rsidR="00BC6130" w:rsidRPr="00290404" w:rsidRDefault="00417F77" w:rsidP="006A693F">
      <w:pPr>
        <w:spacing w:after="0" w:line="480" w:lineRule="auto"/>
        <w:jc w:val="both"/>
      </w:pPr>
      <w:r w:rsidRPr="00290404">
        <w:t>A</w:t>
      </w:r>
      <w:r w:rsidR="006A693F" w:rsidRPr="00290404">
        <w:t xml:space="preserve"> Greenlight G-4</w:t>
      </w:r>
      <w:r w:rsidRPr="00290404">
        <w:t>0 Fuel Cell Test Station equipped</w:t>
      </w:r>
      <w:r w:rsidR="006A693F" w:rsidRPr="00290404">
        <w:t xml:space="preserve"> with a </w:t>
      </w:r>
      <w:proofErr w:type="spellStart"/>
      <w:r w:rsidR="006A693F" w:rsidRPr="00290404">
        <w:t>Gamry</w:t>
      </w:r>
      <w:proofErr w:type="spellEnd"/>
      <w:r w:rsidR="006A693F" w:rsidRPr="00290404">
        <w:t xml:space="preserve"> Refer</w:t>
      </w:r>
      <w:r w:rsidRPr="00290404">
        <w:t>ence 3000 potentiostat was used for in-situ fuel cell measurements</w:t>
      </w:r>
      <w:r w:rsidR="006A693F" w:rsidRPr="00290404">
        <w:t>. The cell had an active area of 15 cm</w:t>
      </w:r>
      <w:r w:rsidR="009D7F63" w:rsidRPr="00290404">
        <w:rPr>
          <w:vertAlign w:val="superscript"/>
        </w:rPr>
        <w:t>2</w:t>
      </w:r>
      <w:r w:rsidR="006A693F" w:rsidRPr="00290404">
        <w:t>. A GORE® PRIMEA® Membrane Electrode Assembly (MEA) of thickness 15 µm, Pt content of 0.1 mg</w:t>
      </w:r>
      <w:r w:rsidRPr="00290404">
        <w:t xml:space="preserve"> </w:t>
      </w:r>
      <w:r w:rsidR="006A693F" w:rsidRPr="00290404">
        <w:t>cm</w:t>
      </w:r>
      <w:r w:rsidR="006A693F" w:rsidRPr="00290404">
        <w:rPr>
          <w:vertAlign w:val="superscript"/>
        </w:rPr>
        <w:t>-2</w:t>
      </w:r>
      <w:r w:rsidR="00BC6130" w:rsidRPr="00290404">
        <w:t xml:space="preserve"> at the a</w:t>
      </w:r>
      <w:r w:rsidR="006A693F" w:rsidRPr="00290404">
        <w:t>node and 0.4 mg</w:t>
      </w:r>
      <w:r w:rsidRPr="00290404">
        <w:t xml:space="preserve"> </w:t>
      </w:r>
      <w:r w:rsidR="006A693F" w:rsidRPr="00290404">
        <w:t>cm</w:t>
      </w:r>
      <w:r w:rsidR="006A693F" w:rsidRPr="00290404">
        <w:rPr>
          <w:vertAlign w:val="superscript"/>
        </w:rPr>
        <w:t>-2</w:t>
      </w:r>
      <w:r w:rsidR="006A693F" w:rsidRPr="00290404">
        <w:t xml:space="preserve"> at th</w:t>
      </w:r>
      <w:r w:rsidR="00BC6130" w:rsidRPr="00290404">
        <w:t>e c</w:t>
      </w:r>
      <w:r w:rsidR="006A693F" w:rsidRPr="00290404">
        <w:t>athode,</w:t>
      </w:r>
      <w:r w:rsidRPr="00290404">
        <w:t xml:space="preserve"> was used. H23C6</w:t>
      </w:r>
      <w:r w:rsidR="00B337EE" w:rsidRPr="00290404">
        <w:rPr>
          <w:vertAlign w:val="superscript"/>
        </w:rPr>
        <w:fldChar w:fldCharType="begin" w:fldLock="1"/>
      </w:r>
      <w:r w:rsidR="00395EC1">
        <w:rPr>
          <w:vertAlign w:val="superscript"/>
        </w:rPr>
        <w:instrText>ADDIN CSL_CITATION { "citationItems" : [ { "id" : "ITEM-1", "itemData" : { "URL" : "https://fuelcellcomponents.freudenberg-pm.com/products/gas-diffusion-layers", "accessed" : { "date-parts" : [ [ "2017", "7", "21" ] ] }, "author" : [ { "dropping-particle" : "", "family" : "Materials", "given" : "Freudenberg Performance", "non-dropping-particle" : "", "parse-names" : false, "suffix" : "" } ], "id" : "ITEM-1", "issued" : { "date-parts" : [ [ "2014" ] ] }, "title" : "Freudenberg Technical Data Sheet (online)", "type" : "webpage" }, "uris" : [ "http://www.mendeley.com/documents/?uuid=132d49c9-302b-44c1-8b74-655a7a2531ea" ] } ], "mendeley" : { "formattedCitation" : "&lt;sup&gt;41&lt;/sup&gt;", "plainTextFormattedCitation" : "41", "previouslyFormattedCitation" : "&lt;sup&gt;41&lt;/sup&gt;" }, "properties" : { "noteIndex" : 0 }, "schema" : "https://github.com/citation-style-language/schema/raw/master/csl-citation.json" }</w:instrText>
      </w:r>
      <w:r w:rsidR="00B337EE" w:rsidRPr="00290404">
        <w:rPr>
          <w:vertAlign w:val="superscript"/>
        </w:rPr>
        <w:fldChar w:fldCharType="separate"/>
      </w:r>
      <w:r w:rsidR="00B337EE" w:rsidRPr="00EB65C0">
        <w:rPr>
          <w:noProof/>
          <w:vertAlign w:val="superscript"/>
        </w:rPr>
        <w:t>41</w:t>
      </w:r>
      <w:r w:rsidR="00B337EE" w:rsidRPr="00290404">
        <w:rPr>
          <w:vertAlign w:val="superscript"/>
        </w:rPr>
        <w:fldChar w:fldCharType="end"/>
      </w:r>
      <w:r w:rsidRPr="00290404">
        <w:t xml:space="preserve"> GDL (</w:t>
      </w:r>
      <w:r w:rsidR="006A693F" w:rsidRPr="00290404">
        <w:t>Freudenberg</w:t>
      </w:r>
      <w:r w:rsidRPr="00290404">
        <w:t xml:space="preserve"> FFCT) was used throughout this study</w:t>
      </w:r>
      <w:r w:rsidR="00B337EE">
        <w:t>.</w:t>
      </w:r>
    </w:p>
    <w:p w:rsidR="006A693F" w:rsidRPr="00290404" w:rsidRDefault="006A693F" w:rsidP="006A693F">
      <w:pPr>
        <w:spacing w:after="0" w:line="480" w:lineRule="auto"/>
        <w:jc w:val="both"/>
      </w:pPr>
      <w:r w:rsidRPr="00290404">
        <w:t xml:space="preserve">The </w:t>
      </w:r>
      <w:r w:rsidR="00EF4B88" w:rsidRPr="00290404">
        <w:t xml:space="preserve">fuel </w:t>
      </w:r>
      <w:r w:rsidRPr="00290404">
        <w:t>cell was constructed with</w:t>
      </w:r>
      <w:r w:rsidR="00B337EE">
        <w:t xml:space="preserve"> two of</w:t>
      </w:r>
      <w:r w:rsidRPr="00290404">
        <w:t xml:space="preserve"> the combined BPP and GDL</w:t>
      </w:r>
      <w:r w:rsidR="00B337EE">
        <w:t xml:space="preserve"> plates, a</w:t>
      </w:r>
      <w:r w:rsidR="00395EC1">
        <w:t>s a</w:t>
      </w:r>
      <w:r w:rsidR="00B337EE">
        <w:t>n anode and a cathode,</w:t>
      </w:r>
      <w:r w:rsidRPr="00290404">
        <w:t xml:space="preserve"> being placed</w:t>
      </w:r>
      <w:r w:rsidR="009D7F63" w:rsidRPr="00290404">
        <w:t xml:space="preserve"> with a MEA</w:t>
      </w:r>
      <w:r w:rsidRPr="00290404">
        <w:t xml:space="preserve"> in between two gold current collectors, and then clamped together. The clamping pressure was piston-regulated and sepa</w:t>
      </w:r>
      <w:r w:rsidR="00B337EE">
        <w:t>rated from the sealing pressure</w:t>
      </w:r>
      <w:r w:rsidRPr="00290404">
        <w:t xml:space="preserve"> at 200 </w:t>
      </w:r>
      <w:proofErr w:type="spellStart"/>
      <w:r w:rsidRPr="00290404">
        <w:t>kPa</w:t>
      </w:r>
      <w:proofErr w:type="spellEnd"/>
      <w:r w:rsidR="00395EC1">
        <w:t xml:space="preserve"> </w:t>
      </w:r>
      <w:r w:rsidRPr="00290404">
        <w:t>over the area of the bipo</w:t>
      </w:r>
      <w:r w:rsidR="00EF4B88" w:rsidRPr="00290404">
        <w:t>lar plate</w:t>
      </w:r>
      <w:r w:rsidR="00395EC1" w:rsidRPr="00290404">
        <w:t>, equivalent to 140 N cm</w:t>
      </w:r>
      <w:r w:rsidR="00395EC1" w:rsidRPr="00290404">
        <w:rPr>
          <w:vertAlign w:val="superscript"/>
        </w:rPr>
        <w:t>-2</w:t>
      </w:r>
      <w:r w:rsidR="00EF4B88" w:rsidRPr="00290404">
        <w:t>. The cell was operated at</w:t>
      </w:r>
      <w:r w:rsidRPr="00290404">
        <w:t xml:space="preserve"> 70 </w:t>
      </w:r>
      <w:r w:rsidRPr="00290404">
        <w:rPr>
          <w:vertAlign w:val="superscript"/>
        </w:rPr>
        <w:t>o</w:t>
      </w:r>
      <w:r w:rsidR="00BC6130" w:rsidRPr="00290404">
        <w:t>C, with synthetic air supplied</w:t>
      </w:r>
      <w:r w:rsidR="009D7F63" w:rsidRPr="00290404">
        <w:t xml:space="preserve"> in excess at</w:t>
      </w:r>
      <w:r w:rsidR="00BC6130" w:rsidRPr="00290404">
        <w:t xml:space="preserve"> the c</w:t>
      </w:r>
      <w:r w:rsidR="009D7F63" w:rsidRPr="00290404">
        <w:t xml:space="preserve">athode </w:t>
      </w:r>
      <w:r w:rsidRPr="00290404">
        <w:t>(</w:t>
      </w:r>
      <w:r w:rsidR="009D7F63" w:rsidRPr="00290404">
        <w:t>AGA 99.999 %, stoichiometry 5) and hydrogen in excess at</w:t>
      </w:r>
      <w:r w:rsidR="00BC6130" w:rsidRPr="00290404">
        <w:t xml:space="preserve"> the a</w:t>
      </w:r>
      <w:r w:rsidRPr="00290404">
        <w:t>n</w:t>
      </w:r>
      <w:r w:rsidR="009D7F63" w:rsidRPr="00290404">
        <w:t>ode</w:t>
      </w:r>
      <w:r w:rsidR="00EF4B88" w:rsidRPr="00290404">
        <w:t xml:space="preserve"> (</w:t>
      </w:r>
      <w:r w:rsidR="009D7F63" w:rsidRPr="00290404">
        <w:t xml:space="preserve">AGA 99.999 %, </w:t>
      </w:r>
      <w:r w:rsidR="00EF4B88" w:rsidRPr="00290404">
        <w:t>stoichiometry 3). The</w:t>
      </w:r>
      <w:r w:rsidRPr="00290404">
        <w:t xml:space="preserve"> excess of gas </w:t>
      </w:r>
      <w:r w:rsidR="00EF4B88" w:rsidRPr="00290404">
        <w:t xml:space="preserve">ensured a stable performance and minimum variation in reactant concentration </w:t>
      </w:r>
      <w:r w:rsidRPr="00290404">
        <w:t xml:space="preserve">throughout the entire length of the bipolar plate. Back pressures of 20 </w:t>
      </w:r>
      <w:proofErr w:type="spellStart"/>
      <w:r w:rsidRPr="00290404">
        <w:t>kPa</w:t>
      </w:r>
      <w:proofErr w:type="spellEnd"/>
      <w:r w:rsidRPr="00290404">
        <w:t xml:space="preserve"> and 30 </w:t>
      </w:r>
      <w:proofErr w:type="spellStart"/>
      <w:r w:rsidRPr="00290404">
        <w:t>kPa</w:t>
      </w:r>
      <w:proofErr w:type="spellEnd"/>
      <w:r w:rsidRPr="00290404">
        <w:t xml:space="preserve"> were applied to the anode and cathode, respectively.</w:t>
      </w:r>
    </w:p>
    <w:p w:rsidR="006A693F" w:rsidRPr="00290404" w:rsidRDefault="006A693F" w:rsidP="006A693F">
      <w:pPr>
        <w:spacing w:after="0" w:line="480" w:lineRule="auto"/>
        <w:jc w:val="both"/>
      </w:pPr>
      <w:r w:rsidRPr="00290404">
        <w:t xml:space="preserve">After the assembly of the cell, the test </w:t>
      </w:r>
      <w:r w:rsidR="00E57070" w:rsidRPr="00290404">
        <w:t>procedure was initiated. The catalytic layers and membrane interactions were</w:t>
      </w:r>
      <w:r w:rsidRPr="00290404">
        <w:t xml:space="preserve"> activated before a cycling procedure of high and lo</w:t>
      </w:r>
      <w:r w:rsidR="0014001B" w:rsidRPr="00290404">
        <w:t>w current densities (1.2 and 0.5</w:t>
      </w:r>
      <w:r w:rsidRPr="00290404">
        <w:t xml:space="preserve"> Acm</w:t>
      </w:r>
      <w:r w:rsidRPr="00290404">
        <w:rPr>
          <w:vertAlign w:val="superscript"/>
        </w:rPr>
        <w:t>-2</w:t>
      </w:r>
      <w:r w:rsidR="00417F77" w:rsidRPr="00290404">
        <w:t>), interspaced with shut-</w:t>
      </w:r>
      <w:r w:rsidRPr="00290404">
        <w:t xml:space="preserve">downs and start-ups, </w:t>
      </w:r>
      <w:r w:rsidR="0051552F" w:rsidRPr="00290404">
        <w:t>as seen in</w:t>
      </w:r>
      <w:r w:rsidR="00B337EE">
        <w:t xml:space="preserve"> </w:t>
      </w:r>
      <w:r w:rsidR="00B337EE">
        <w:fldChar w:fldCharType="begin"/>
      </w:r>
      <w:r w:rsidR="00B337EE">
        <w:instrText xml:space="preserve"> REF _Ref494111432 \h </w:instrText>
      </w:r>
      <w:r w:rsidR="00B337EE">
        <w:fldChar w:fldCharType="separate"/>
      </w:r>
      <w:r w:rsidR="00815EAB">
        <w:t xml:space="preserve">Figure </w:t>
      </w:r>
      <w:r w:rsidR="00815EAB">
        <w:rPr>
          <w:noProof/>
        </w:rPr>
        <w:t>2</w:t>
      </w:r>
      <w:r w:rsidR="00B337EE">
        <w:fldChar w:fldCharType="end"/>
      </w:r>
      <w:r w:rsidR="0051552F" w:rsidRPr="00290404">
        <w:t xml:space="preserve">, </w:t>
      </w:r>
      <w:r w:rsidRPr="00290404">
        <w:t>was performed for 150 hours.</w:t>
      </w:r>
    </w:p>
    <w:p w:rsidR="006A693F" w:rsidRPr="00290404" w:rsidRDefault="006A693F" w:rsidP="006A693F">
      <w:pPr>
        <w:spacing w:after="0" w:line="480" w:lineRule="auto"/>
        <w:jc w:val="both"/>
      </w:pPr>
    </w:p>
    <w:p w:rsidR="00B337EE" w:rsidRDefault="006A693F" w:rsidP="00B337EE">
      <w:pPr>
        <w:keepNext/>
        <w:spacing w:after="0" w:line="480" w:lineRule="auto"/>
        <w:jc w:val="center"/>
      </w:pPr>
      <w:r w:rsidRPr="00290404">
        <w:rPr>
          <w:noProof/>
          <w:lang w:val="en-US"/>
        </w:rPr>
        <w:lastRenderedPageBreak/>
        <w:drawing>
          <wp:inline distT="0" distB="0" distL="0" distR="0" wp14:anchorId="400404D6" wp14:editId="753A4F05">
            <wp:extent cx="5040554" cy="1761537"/>
            <wp:effectExtent l="0" t="0" r="825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8325" t="9274" r="5466" b="24125"/>
                    <a:stretch/>
                  </pic:blipFill>
                  <pic:spPr>
                    <a:xfrm>
                      <a:off x="0" y="0"/>
                      <a:ext cx="5040554" cy="1761537"/>
                    </a:xfrm>
                    <a:prstGeom prst="rect">
                      <a:avLst/>
                    </a:prstGeom>
                  </pic:spPr>
                </pic:pic>
              </a:graphicData>
            </a:graphic>
          </wp:inline>
        </w:drawing>
      </w:r>
    </w:p>
    <w:p w:rsidR="006A693F" w:rsidRPr="00290404" w:rsidRDefault="00B337EE" w:rsidP="00B337EE">
      <w:pPr>
        <w:pStyle w:val="Caption"/>
        <w:jc w:val="center"/>
        <w:rPr>
          <w:color w:val="auto"/>
        </w:rPr>
      </w:pPr>
      <w:bookmarkStart w:id="6" w:name="_Ref494111432"/>
      <w:r>
        <w:t xml:space="preserve">Figure </w:t>
      </w:r>
      <w:fldSimple w:instr=" SEQ Figure \* ARABIC ">
        <w:r w:rsidR="00815EAB">
          <w:rPr>
            <w:noProof/>
          </w:rPr>
          <w:t>2</w:t>
        </w:r>
      </w:fldSimple>
      <w:bookmarkEnd w:id="6"/>
      <w:r>
        <w:t xml:space="preserve"> </w:t>
      </w:r>
      <w:proofErr w:type="gramStart"/>
      <w:r>
        <w:t>The</w:t>
      </w:r>
      <w:proofErr w:type="gramEnd"/>
      <w:r>
        <w:t xml:space="preserve"> cycling procedure during in-situ testing</w:t>
      </w:r>
    </w:p>
    <w:p w:rsidR="00B337EE" w:rsidRDefault="00B337EE" w:rsidP="00EF4B88">
      <w:pPr>
        <w:spacing w:after="0" w:line="480" w:lineRule="auto"/>
        <w:jc w:val="both"/>
      </w:pPr>
    </w:p>
    <w:p w:rsidR="006A693F" w:rsidRPr="00290404" w:rsidRDefault="00EF4B88" w:rsidP="006A693F">
      <w:pPr>
        <w:spacing w:after="0" w:line="480" w:lineRule="auto"/>
        <w:jc w:val="both"/>
      </w:pPr>
      <w:r w:rsidRPr="00290404">
        <w:t>After completion of the initial 150 hours test procedure, the cell was shut-down and left at open circuit overnight before the test was</w:t>
      </w:r>
      <w:r w:rsidR="006F72BA">
        <w:t xml:space="preserve"> resumed for another 50 hours. </w:t>
      </w:r>
    </w:p>
    <w:p w:rsidR="006A693F" w:rsidRDefault="006A693F" w:rsidP="006A693F">
      <w:pPr>
        <w:spacing w:after="0" w:line="480" w:lineRule="auto"/>
        <w:jc w:val="both"/>
      </w:pPr>
      <w:r w:rsidRPr="00290404">
        <w:t xml:space="preserve">Over the course of the in-situ testing, impedance measurements were taken at the high current density, over a frequency range of 10 kHz to 100 </w:t>
      </w:r>
      <w:proofErr w:type="spellStart"/>
      <w:proofErr w:type="gramStart"/>
      <w:r w:rsidRPr="00290404">
        <w:t>mHz</w:t>
      </w:r>
      <w:proofErr w:type="spellEnd"/>
      <w:proofErr w:type="gramEnd"/>
      <w:r w:rsidRPr="00290404">
        <w:t>, and a single data point at 1 kHz was used for the High Frequency Resistance (H</w:t>
      </w:r>
      <w:r w:rsidR="009D7F63" w:rsidRPr="00290404">
        <w:t>FR). Cyclic voltammetry of the fuel cell was</w:t>
      </w:r>
      <w:r w:rsidRPr="00290404">
        <w:t xml:space="preserve"> conducted</w:t>
      </w:r>
      <w:r w:rsidR="009D7F63" w:rsidRPr="00290404">
        <w:t xml:space="preserve"> </w:t>
      </w:r>
      <w:r w:rsidR="006F72BA" w:rsidRPr="00290404">
        <w:t>with H</w:t>
      </w:r>
      <w:r w:rsidR="006F72BA" w:rsidRPr="00290404">
        <w:rPr>
          <w:vertAlign w:val="subscript"/>
        </w:rPr>
        <w:t>2</w:t>
      </w:r>
      <w:r w:rsidR="006F72BA" w:rsidRPr="00290404">
        <w:t xml:space="preserve"> on the anode and N</w:t>
      </w:r>
      <w:r w:rsidR="006F72BA" w:rsidRPr="00290404">
        <w:rPr>
          <w:vertAlign w:val="subscript"/>
        </w:rPr>
        <w:t>2</w:t>
      </w:r>
      <w:r w:rsidR="006F72BA" w:rsidRPr="00290404">
        <w:t xml:space="preserve"> on the cathode </w:t>
      </w:r>
      <w:r w:rsidR="009D7F63" w:rsidRPr="00290404">
        <w:t xml:space="preserve">to provide an estimate of the change in </w:t>
      </w:r>
      <w:r w:rsidR="006F72BA">
        <w:t xml:space="preserve">catalytic </w:t>
      </w:r>
      <w:r w:rsidR="009D7F63" w:rsidRPr="00290404">
        <w:t>surface area</w:t>
      </w:r>
      <w:r w:rsidRPr="00290404">
        <w:t>.</w:t>
      </w:r>
    </w:p>
    <w:p w:rsidR="005A5793" w:rsidRPr="00290404" w:rsidRDefault="005A5793" w:rsidP="006A693F">
      <w:pPr>
        <w:spacing w:after="0" w:line="480" w:lineRule="auto"/>
        <w:jc w:val="both"/>
      </w:pPr>
      <w:r>
        <w:t>The same procedure was implemented for two control plates,</w:t>
      </w:r>
      <w:r w:rsidR="00395EC1">
        <w:t xml:space="preserve"> stainless steel coated</w:t>
      </w:r>
      <w:r>
        <w:t xml:space="preserve"> </w:t>
      </w:r>
      <w:proofErr w:type="gramStart"/>
      <w:r>
        <w:t>Galvanic</w:t>
      </w:r>
      <w:proofErr w:type="gramEnd"/>
      <w:r>
        <w:t xml:space="preserve"> gold and </w:t>
      </w:r>
      <w:r w:rsidR="00395EC1">
        <w:t xml:space="preserve">stainless steel </w:t>
      </w:r>
      <w:r>
        <w:t xml:space="preserve">coated </w:t>
      </w:r>
      <w:proofErr w:type="spellStart"/>
      <w:r>
        <w:t>TiN+C</w:t>
      </w:r>
      <w:proofErr w:type="spellEnd"/>
      <w:r>
        <w:t xml:space="preserve">, provided by </w:t>
      </w:r>
      <w:proofErr w:type="spellStart"/>
      <w:r>
        <w:t>Elring</w:t>
      </w:r>
      <w:proofErr w:type="spellEnd"/>
      <w:r>
        <w:t xml:space="preserve"> Klinger.</w:t>
      </w:r>
    </w:p>
    <w:p w:rsidR="006A693F" w:rsidRPr="00290404" w:rsidRDefault="00862C1D" w:rsidP="006A693F">
      <w:pPr>
        <w:pStyle w:val="Heading1"/>
        <w:spacing w:line="480" w:lineRule="auto"/>
        <w:ind w:firstLine="720"/>
        <w:jc w:val="both"/>
        <w:rPr>
          <w:color w:val="auto"/>
        </w:rPr>
      </w:pPr>
      <w:bookmarkStart w:id="7" w:name="_Toc447879190"/>
      <w:r w:rsidRPr="00290404">
        <w:rPr>
          <w:color w:val="auto"/>
        </w:rPr>
        <w:t>3</w:t>
      </w:r>
      <w:r w:rsidR="006A693F" w:rsidRPr="00290404">
        <w:rPr>
          <w:color w:val="auto"/>
        </w:rPr>
        <w:t>. Results &amp; Discussion</w:t>
      </w:r>
      <w:bookmarkEnd w:id="7"/>
    </w:p>
    <w:p w:rsidR="006A693F" w:rsidRPr="00290404" w:rsidRDefault="00862C1D" w:rsidP="006A693F">
      <w:pPr>
        <w:pStyle w:val="Heading2"/>
        <w:spacing w:line="480" w:lineRule="auto"/>
        <w:rPr>
          <w:color w:val="auto"/>
        </w:rPr>
      </w:pPr>
      <w:bookmarkStart w:id="8" w:name="_Toc447879191"/>
      <w:r w:rsidRPr="00290404">
        <w:rPr>
          <w:color w:val="auto"/>
        </w:rPr>
        <w:t>3</w:t>
      </w:r>
      <w:r w:rsidR="006A693F" w:rsidRPr="00290404">
        <w:rPr>
          <w:color w:val="auto"/>
        </w:rPr>
        <w:t>.1 Optimisation of procedure</w:t>
      </w:r>
      <w:bookmarkEnd w:id="8"/>
      <w:r w:rsidR="00022AAA" w:rsidRPr="00290404">
        <w:rPr>
          <w:color w:val="auto"/>
        </w:rPr>
        <w:t>: Combining BPP and GDL with Sn</w:t>
      </w:r>
    </w:p>
    <w:p w:rsidR="006A693F" w:rsidRPr="00290404" w:rsidRDefault="007C1B3E" w:rsidP="006A693F">
      <w:pPr>
        <w:spacing w:after="0" w:line="480" w:lineRule="auto"/>
        <w:jc w:val="both"/>
      </w:pPr>
      <w:r w:rsidRPr="00290404">
        <w:t xml:space="preserve">The procedure for combining the metallic plate with the GDL through Sn impregnation via hot pressing was optimized firstly with respect to lowest possible ICR and then to highest corrosion resistance. The effects on interfacial contact resistance and corrosion rate of various preparation parameters such as hot press pressure, temperature and time, as well as deposition charge (coating thickness) and cooling method, were investigated. </w:t>
      </w:r>
      <w:r w:rsidR="006A693F" w:rsidRPr="00290404">
        <w:t xml:space="preserve">Before the Sn/GDL plates could be tested in-situ, </w:t>
      </w:r>
      <w:r w:rsidR="006F72BA">
        <w:t>each of these parameters</w:t>
      </w:r>
      <w:r w:rsidR="006A693F" w:rsidRPr="00290404">
        <w:t xml:space="preserve"> was opt</w:t>
      </w:r>
      <w:r w:rsidR="006F72BA">
        <w:t>imised to increase performance</w:t>
      </w:r>
      <w:r w:rsidR="006A693F" w:rsidRPr="00290404">
        <w:t xml:space="preserve">. </w:t>
      </w:r>
    </w:p>
    <w:p w:rsidR="006A693F" w:rsidRPr="00290404" w:rsidRDefault="00862C1D" w:rsidP="006A693F">
      <w:pPr>
        <w:pStyle w:val="Heading3"/>
        <w:spacing w:line="480" w:lineRule="auto"/>
        <w:ind w:firstLine="720"/>
        <w:rPr>
          <w:color w:val="auto"/>
        </w:rPr>
      </w:pPr>
      <w:bookmarkStart w:id="9" w:name="_Toc447879192"/>
      <w:r w:rsidRPr="00290404">
        <w:rPr>
          <w:color w:val="auto"/>
        </w:rPr>
        <w:lastRenderedPageBreak/>
        <w:t>3</w:t>
      </w:r>
      <w:r w:rsidR="006A693F" w:rsidRPr="00290404">
        <w:rPr>
          <w:color w:val="auto"/>
        </w:rPr>
        <w:t xml:space="preserve">.1.1 </w:t>
      </w:r>
      <w:bookmarkEnd w:id="9"/>
      <w:r w:rsidR="0051552F" w:rsidRPr="00290404">
        <w:rPr>
          <w:color w:val="auto"/>
        </w:rPr>
        <w:t>Hot Pressing</w:t>
      </w:r>
    </w:p>
    <w:p w:rsidR="00972427" w:rsidRDefault="00972427" w:rsidP="00972427">
      <w:pPr>
        <w:spacing w:after="0" w:line="480" w:lineRule="auto"/>
        <w:jc w:val="both"/>
      </w:pPr>
      <w:r w:rsidRPr="00290404">
        <w:t>When hot pressing, the pressure was set at 140 Ncm</w:t>
      </w:r>
      <w:r w:rsidRPr="00290404">
        <w:rPr>
          <w:vertAlign w:val="superscript"/>
        </w:rPr>
        <w:t>-2</w:t>
      </w:r>
      <w:r w:rsidRPr="00290404">
        <w:t xml:space="preserve">, equivalent to the in-situ pressure. Increasing the pressure could cause flattening of the BPP channels, compromising the structure. Blocking of the channels by the GDL could also occur, reducing the cell performance by hindering the transport of reactants into and waste products out of the cell. Lower pressures reduce adhesion between the GDL and BPP as permeation of the tin into the GDL is lessened, reducing the length of the conduction pathway and the conductivity. </w:t>
      </w:r>
    </w:p>
    <w:p w:rsidR="006F72BA" w:rsidRPr="00290404" w:rsidRDefault="006F72BA" w:rsidP="00972427">
      <w:pPr>
        <w:spacing w:after="0" w:line="480" w:lineRule="auto"/>
        <w:jc w:val="both"/>
      </w:pPr>
    </w:p>
    <w:p w:rsidR="00EA6DF6" w:rsidRPr="00290404" w:rsidRDefault="00022AAA" w:rsidP="006A693F">
      <w:pPr>
        <w:spacing w:after="0" w:line="480" w:lineRule="auto"/>
        <w:jc w:val="both"/>
      </w:pPr>
      <w:r w:rsidRPr="00290404">
        <w:t xml:space="preserve">Temperatures around the melting point of tin (231.9 </w:t>
      </w:r>
      <w:r w:rsidRPr="00290404">
        <w:rPr>
          <w:vertAlign w:val="superscript"/>
        </w:rPr>
        <w:t>o</w:t>
      </w:r>
      <w:r w:rsidRPr="00290404">
        <w:t xml:space="preserve">C </w:t>
      </w:r>
      <w:r w:rsidRPr="00290404">
        <w:rPr>
          <w:vertAlign w:val="superscript"/>
        </w:rPr>
        <w:fldChar w:fldCharType="begin" w:fldLock="1"/>
      </w:r>
      <w:r w:rsidR="00395EC1">
        <w:rPr>
          <w:vertAlign w:val="superscript"/>
        </w:rPr>
        <w:instrText>ADDIN CSL_CITATION { "citationItems" : [ { "id" : "ITEM-1", "itemData" : { "DOI" : "10.1016/0022-2860(73)85197-X", "ISBN" : "0471199575", "ISSN" : "00222860", "PMID" : "999999", "abstract" : "Revised edition of \"the most popular inorganic chemistry textbook ever published\". Revised edition of \"the most popular inorganic chemistry textbook ever published\".", "author" : [ { "dropping-particle" : "", "family" : "Housecroft", "given" : "Catherine E.", "non-dropping-particle" : "", "parse-names" : false, "suffix" : "" }, { "dropping-particle" : "", "family" : "Sharpe", "given" : "Alan G.", "non-dropping-particle" : "", "parse-names" : false, "suffix" : "" } ], "container-title" : "Inorganic Chemistry", "id" : "ITEM-1", "issue" : "2", "issued" : { "date-parts" : [ [ "2012" ] ] }, "number-of-pages" : "1257", "title" : "Inorganic Chemistry", "type" : "book" }, "uris" : [ "http://www.mendeley.com/documents/?uuid=5a11e9de-ad89-4018-a366-4e060bd31485" ] } ], "mendeley" : { "formattedCitation" : "&lt;sup&gt;42&lt;/sup&gt;", "plainTextFormattedCitation" : "42", "previouslyFormattedCitation" : "&lt;sup&gt;42&lt;/sup&gt;" }, "properties" : { "noteIndex" : 0 }, "schema" : "https://github.com/citation-style-language/schema/raw/master/csl-citation.json" }</w:instrText>
      </w:r>
      <w:r w:rsidRPr="00290404">
        <w:rPr>
          <w:vertAlign w:val="superscript"/>
        </w:rPr>
        <w:fldChar w:fldCharType="separate"/>
      </w:r>
      <w:r w:rsidR="00EB65C0" w:rsidRPr="00EB65C0">
        <w:rPr>
          <w:noProof/>
          <w:vertAlign w:val="superscript"/>
        </w:rPr>
        <w:t>42</w:t>
      </w:r>
      <w:r w:rsidRPr="00290404">
        <w:rPr>
          <w:vertAlign w:val="superscript"/>
        </w:rPr>
        <w:fldChar w:fldCharType="end"/>
      </w:r>
      <w:r w:rsidRPr="00290404">
        <w:t xml:space="preserve">) were selected to investigate how </w:t>
      </w:r>
      <w:r w:rsidR="008C6E7C" w:rsidRPr="00290404">
        <w:t>the degree of melting of tin</w:t>
      </w:r>
      <w:r w:rsidRPr="00290404">
        <w:t xml:space="preserve"> could </w:t>
      </w:r>
      <w:r w:rsidR="008C6E7C" w:rsidRPr="00290404">
        <w:t>produce</w:t>
      </w:r>
      <w:r w:rsidRPr="00290404">
        <w:t xml:space="preserve"> a best possible electronic contact between the metallic plate and the carbon based GDL. </w:t>
      </w:r>
      <w:r w:rsidR="00972427">
        <w:fldChar w:fldCharType="begin"/>
      </w:r>
      <w:r w:rsidR="00972427">
        <w:instrText xml:space="preserve"> REF _Ref494114098 \h </w:instrText>
      </w:r>
      <w:r w:rsidR="00972427">
        <w:fldChar w:fldCharType="separate"/>
      </w:r>
      <w:r w:rsidR="00815EAB">
        <w:t xml:space="preserve">Table </w:t>
      </w:r>
      <w:r w:rsidR="00815EAB">
        <w:rPr>
          <w:noProof/>
        </w:rPr>
        <w:t>1</w:t>
      </w:r>
      <w:r w:rsidR="00972427">
        <w:fldChar w:fldCharType="end"/>
      </w:r>
      <w:r w:rsidR="00972427">
        <w:t xml:space="preserve"> </w:t>
      </w:r>
      <w:r w:rsidR="008C6E7C" w:rsidRPr="00290404">
        <w:t xml:space="preserve">shows the ICR values recorded after pressing at temperatures between 226 and 232 </w:t>
      </w:r>
      <w:r w:rsidR="008C6E7C" w:rsidRPr="00290404">
        <w:rPr>
          <w:vertAlign w:val="superscript"/>
        </w:rPr>
        <w:t>o</w:t>
      </w:r>
      <w:r w:rsidR="008C6E7C" w:rsidRPr="00290404">
        <w:t xml:space="preserve">C. </w:t>
      </w:r>
      <w:r w:rsidR="006F72BA">
        <w:t>At temperatures above</w:t>
      </w:r>
      <w:r w:rsidR="008C6E7C" w:rsidRPr="00290404">
        <w:t xml:space="preserve"> 230 </w:t>
      </w:r>
      <w:r w:rsidR="008C6E7C" w:rsidRPr="00290404">
        <w:rPr>
          <w:vertAlign w:val="superscript"/>
        </w:rPr>
        <w:t>o</w:t>
      </w:r>
      <w:r w:rsidR="008C6E7C" w:rsidRPr="00290404">
        <w:t>C,</w:t>
      </w:r>
      <w:r w:rsidR="0051552F" w:rsidRPr="00290404">
        <w:t xml:space="preserve"> the tin becomes ductile enough to penetrate the GDL</w:t>
      </w:r>
      <w:r w:rsidR="006F72BA">
        <w:t xml:space="preserve"> more sufficiently, ensuring an increased contact area and</w:t>
      </w:r>
      <w:r w:rsidR="008C6E7C" w:rsidRPr="00290404">
        <w:t xml:space="preserve"> a better pathway for current</w:t>
      </w:r>
      <w:r w:rsidR="00707436" w:rsidRPr="00290404">
        <w:t>, lowering the</w:t>
      </w:r>
      <w:r w:rsidR="00B25258">
        <w:t xml:space="preserve"> average</w:t>
      </w:r>
      <w:r w:rsidR="00966B09">
        <w:t xml:space="preserve"> ICR from 8.0</w:t>
      </w:r>
      <w:r w:rsidR="00707436" w:rsidRPr="00290404">
        <w:t xml:space="preserve"> mΩ cm</w:t>
      </w:r>
      <w:r w:rsidR="00707436" w:rsidRPr="00290404">
        <w:rPr>
          <w:vertAlign w:val="superscript"/>
        </w:rPr>
        <w:t>2</w:t>
      </w:r>
      <w:r w:rsidR="00707436" w:rsidRPr="00290404">
        <w:t xml:space="preserve"> at 228 </w:t>
      </w:r>
      <w:r w:rsidR="00707436" w:rsidRPr="00290404">
        <w:rPr>
          <w:vertAlign w:val="superscript"/>
        </w:rPr>
        <w:t>o</w:t>
      </w:r>
      <w:r w:rsidR="00707436" w:rsidRPr="00290404">
        <w:t>C down to 5.4 mΩ cm</w:t>
      </w:r>
      <w:r w:rsidR="00707436" w:rsidRPr="00290404">
        <w:rPr>
          <w:vertAlign w:val="superscript"/>
        </w:rPr>
        <w:t>2</w:t>
      </w:r>
      <w:r w:rsidR="00707436" w:rsidRPr="00290404">
        <w:t xml:space="preserve"> at 230 </w:t>
      </w:r>
      <w:r w:rsidR="00707436" w:rsidRPr="00290404">
        <w:rPr>
          <w:vertAlign w:val="superscript"/>
        </w:rPr>
        <w:t>o</w:t>
      </w:r>
      <w:r w:rsidR="00707436" w:rsidRPr="00290404">
        <w:t>C.</w:t>
      </w:r>
      <w:r w:rsidR="00A63660" w:rsidRPr="00290404">
        <w:t xml:space="preserve"> In addition to an improved through-plane electronic conductivity, the plates prepared with a hot press temperature of 230 </w:t>
      </w:r>
      <w:r w:rsidR="00A63660" w:rsidRPr="00290404">
        <w:rPr>
          <w:vertAlign w:val="superscript"/>
        </w:rPr>
        <w:t>o</w:t>
      </w:r>
      <w:r w:rsidR="006F72BA">
        <w:t>C offered an improved adhesion due to the infiltration of GDL fibres into the tin, something that did not occur at t</w:t>
      </w:r>
      <w:r w:rsidR="000A4859" w:rsidRPr="00290404">
        <w:t xml:space="preserve">emperatures lower than 230 </w:t>
      </w:r>
      <w:r w:rsidR="000A4859" w:rsidRPr="00290404">
        <w:rPr>
          <w:vertAlign w:val="superscript"/>
        </w:rPr>
        <w:t>o</w:t>
      </w:r>
      <w:r w:rsidR="00972427">
        <w:t>C</w:t>
      </w:r>
      <w:r w:rsidR="006F72BA">
        <w:t>.</w:t>
      </w:r>
      <w:r w:rsidR="00972427">
        <w:t xml:space="preserve"> </w:t>
      </w:r>
      <w:r w:rsidR="00FA5B0A" w:rsidRPr="00290404">
        <w:t xml:space="preserve">For this reason, a temperature of 230 </w:t>
      </w:r>
      <w:r w:rsidR="00FA5B0A" w:rsidRPr="00290404">
        <w:rPr>
          <w:vertAlign w:val="superscript"/>
        </w:rPr>
        <w:t>o</w:t>
      </w:r>
      <w:r w:rsidR="00FA5B0A" w:rsidRPr="00290404">
        <w:t>C was used for all further plates.</w:t>
      </w:r>
    </w:p>
    <w:p w:rsidR="00B337EE" w:rsidRDefault="00B337EE" w:rsidP="00B337EE">
      <w:pPr>
        <w:pStyle w:val="Caption"/>
        <w:keepNext/>
      </w:pPr>
      <w:bookmarkStart w:id="10" w:name="_Ref494114098"/>
      <w:r>
        <w:t xml:space="preserve">Table </w:t>
      </w:r>
      <w:fldSimple w:instr=" SEQ Table \* ARABIC ">
        <w:r w:rsidR="00815EAB">
          <w:rPr>
            <w:noProof/>
          </w:rPr>
          <w:t>1</w:t>
        </w:r>
      </w:fldSimple>
      <w:bookmarkEnd w:id="10"/>
      <w:r>
        <w:rPr>
          <w:noProof/>
        </w:rPr>
        <w:t xml:space="preserve"> </w:t>
      </w:r>
      <w:r w:rsidR="00B70CDC">
        <w:rPr>
          <w:noProof/>
        </w:rPr>
        <w:t>Contact resistance (</w:t>
      </w:r>
      <w:r w:rsidR="00B70CDC" w:rsidRPr="00290404">
        <w:t>mΩ cm</w:t>
      </w:r>
      <w:r w:rsidR="00B70CDC" w:rsidRPr="00290404">
        <w:rPr>
          <w:vertAlign w:val="superscript"/>
        </w:rPr>
        <w:t>2</w:t>
      </w:r>
      <w:r w:rsidR="00B70CDC" w:rsidRPr="00B70CDC">
        <w:t>) at</w:t>
      </w:r>
      <w:r w:rsidR="00B70CDC">
        <w:t xml:space="preserve"> various </w:t>
      </w:r>
      <w:r w:rsidR="00B70CDC">
        <w:rPr>
          <w:noProof/>
        </w:rPr>
        <w:t>hot press times and temperatures</w:t>
      </w:r>
    </w:p>
    <w:tbl>
      <w:tblPr>
        <w:tblStyle w:val="GridTable1Light"/>
        <w:tblW w:w="0" w:type="auto"/>
        <w:tblLook w:val="04A0" w:firstRow="1" w:lastRow="0" w:firstColumn="1" w:lastColumn="0" w:noHBand="0" w:noVBand="1"/>
      </w:tblPr>
      <w:tblGrid>
        <w:gridCol w:w="1925"/>
        <w:gridCol w:w="905"/>
        <w:gridCol w:w="993"/>
        <w:gridCol w:w="992"/>
        <w:gridCol w:w="992"/>
      </w:tblGrid>
      <w:tr w:rsidR="00290404" w:rsidRPr="00290404" w:rsidTr="00386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8" w:space="0" w:color="D9D9D9"/>
              <w:left w:val="single" w:sz="8" w:space="0" w:color="D9D9D9"/>
              <w:bottom w:val="single" w:sz="4" w:space="0" w:color="808080" w:themeColor="background1" w:themeShade="80"/>
              <w:tl2br w:val="single" w:sz="8" w:space="0" w:color="auto"/>
            </w:tcBorders>
          </w:tcPr>
          <w:p w:rsidR="00C3723F" w:rsidRDefault="00C3723F" w:rsidP="00C3723F">
            <w:pPr>
              <w:jc w:val="right"/>
            </w:pPr>
            <w:r>
              <w:t xml:space="preserve">            </w:t>
            </w:r>
            <w:r w:rsidR="00EA6DF6" w:rsidRPr="00290404">
              <w:t>Press Temp (</w:t>
            </w:r>
            <w:r w:rsidR="00EA6DF6" w:rsidRPr="008704FB">
              <w:rPr>
                <w:vertAlign w:val="superscript"/>
              </w:rPr>
              <w:t>o</w:t>
            </w:r>
            <w:r>
              <w:t>C)</w:t>
            </w:r>
          </w:p>
          <w:p w:rsidR="00C3723F" w:rsidRDefault="00C3723F" w:rsidP="00C3723F">
            <w:r>
              <w:t xml:space="preserve">Press time </w:t>
            </w:r>
          </w:p>
          <w:p w:rsidR="00EA6DF6" w:rsidRPr="00290404" w:rsidRDefault="00C3723F" w:rsidP="00C3723F">
            <w:r>
              <w:t>(min)</w:t>
            </w:r>
          </w:p>
        </w:tc>
        <w:tc>
          <w:tcPr>
            <w:tcW w:w="905" w:type="dxa"/>
            <w:tcBorders>
              <w:top w:val="single" w:sz="8" w:space="0" w:color="D9D9D9"/>
              <w:bottom w:val="single" w:sz="4" w:space="0" w:color="auto"/>
            </w:tcBorders>
          </w:tcPr>
          <w:p w:rsidR="00EA6DF6" w:rsidRPr="00290404" w:rsidRDefault="00EA6DF6" w:rsidP="00C16857">
            <w:pPr>
              <w:spacing w:line="480" w:lineRule="auto"/>
              <w:jc w:val="center"/>
              <w:cnfStyle w:val="100000000000" w:firstRow="1" w:lastRow="0" w:firstColumn="0" w:lastColumn="0" w:oddVBand="0" w:evenVBand="0" w:oddHBand="0" w:evenHBand="0" w:firstRowFirstColumn="0" w:firstRowLastColumn="0" w:lastRowFirstColumn="0" w:lastRowLastColumn="0"/>
            </w:pPr>
            <w:r w:rsidRPr="00290404">
              <w:t>226</w:t>
            </w:r>
          </w:p>
        </w:tc>
        <w:tc>
          <w:tcPr>
            <w:tcW w:w="993" w:type="dxa"/>
            <w:tcBorders>
              <w:top w:val="single" w:sz="8" w:space="0" w:color="D9D9D9"/>
              <w:bottom w:val="single" w:sz="4" w:space="0" w:color="auto"/>
            </w:tcBorders>
          </w:tcPr>
          <w:p w:rsidR="00EA6DF6" w:rsidRPr="00290404" w:rsidRDefault="00EA6DF6" w:rsidP="00C16857">
            <w:pPr>
              <w:spacing w:line="480" w:lineRule="auto"/>
              <w:jc w:val="center"/>
              <w:cnfStyle w:val="100000000000" w:firstRow="1" w:lastRow="0" w:firstColumn="0" w:lastColumn="0" w:oddVBand="0" w:evenVBand="0" w:oddHBand="0" w:evenHBand="0" w:firstRowFirstColumn="0" w:firstRowLastColumn="0" w:lastRowFirstColumn="0" w:lastRowLastColumn="0"/>
            </w:pPr>
            <w:r w:rsidRPr="00290404">
              <w:t>228</w:t>
            </w:r>
          </w:p>
        </w:tc>
        <w:tc>
          <w:tcPr>
            <w:tcW w:w="992" w:type="dxa"/>
            <w:tcBorders>
              <w:top w:val="single" w:sz="8" w:space="0" w:color="D9D9D9"/>
              <w:bottom w:val="single" w:sz="6" w:space="0" w:color="auto"/>
            </w:tcBorders>
          </w:tcPr>
          <w:p w:rsidR="00EA6DF6" w:rsidRPr="00290404" w:rsidRDefault="00EA6DF6" w:rsidP="00C16857">
            <w:pPr>
              <w:spacing w:line="480" w:lineRule="auto"/>
              <w:jc w:val="center"/>
              <w:cnfStyle w:val="100000000000" w:firstRow="1" w:lastRow="0" w:firstColumn="0" w:lastColumn="0" w:oddVBand="0" w:evenVBand="0" w:oddHBand="0" w:evenHBand="0" w:firstRowFirstColumn="0" w:firstRowLastColumn="0" w:lastRowFirstColumn="0" w:lastRowLastColumn="0"/>
            </w:pPr>
            <w:r w:rsidRPr="00290404">
              <w:t>230</w:t>
            </w:r>
          </w:p>
        </w:tc>
        <w:tc>
          <w:tcPr>
            <w:tcW w:w="992" w:type="dxa"/>
            <w:tcBorders>
              <w:top w:val="single" w:sz="8" w:space="0" w:color="D9D9D9"/>
              <w:bottom w:val="single" w:sz="6" w:space="0" w:color="auto"/>
              <w:right w:val="single" w:sz="8" w:space="0" w:color="D9D9D9"/>
            </w:tcBorders>
          </w:tcPr>
          <w:p w:rsidR="00EA6DF6" w:rsidRPr="00290404" w:rsidRDefault="00EA6DF6" w:rsidP="00C16857">
            <w:pPr>
              <w:spacing w:line="480" w:lineRule="auto"/>
              <w:jc w:val="center"/>
              <w:cnfStyle w:val="100000000000" w:firstRow="1" w:lastRow="0" w:firstColumn="0" w:lastColumn="0" w:oddVBand="0" w:evenVBand="0" w:oddHBand="0" w:evenHBand="0" w:firstRowFirstColumn="0" w:firstRowLastColumn="0" w:lastRowFirstColumn="0" w:lastRowLastColumn="0"/>
            </w:pPr>
            <w:r w:rsidRPr="00290404">
              <w:t>232</w:t>
            </w:r>
          </w:p>
        </w:tc>
      </w:tr>
      <w:tr w:rsidR="00290404" w:rsidRPr="00290404" w:rsidTr="003860BC">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808080" w:themeColor="background1" w:themeShade="80"/>
              <w:left w:val="single" w:sz="8" w:space="0" w:color="D9D9D9"/>
              <w:right w:val="single" w:sz="4" w:space="0" w:color="auto"/>
            </w:tcBorders>
          </w:tcPr>
          <w:p w:rsidR="00EA6DF6" w:rsidRPr="00290404" w:rsidRDefault="00EA6DF6" w:rsidP="00C16857">
            <w:pPr>
              <w:spacing w:line="480" w:lineRule="auto"/>
              <w:jc w:val="center"/>
            </w:pPr>
            <w:r w:rsidRPr="00290404">
              <w:t>1</w:t>
            </w:r>
          </w:p>
        </w:tc>
        <w:tc>
          <w:tcPr>
            <w:tcW w:w="905" w:type="dxa"/>
            <w:tcBorders>
              <w:top w:val="single" w:sz="4" w:space="0" w:color="auto"/>
              <w:left w:val="single" w:sz="4" w:space="0" w:color="auto"/>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7.9</w:t>
            </w:r>
          </w:p>
        </w:tc>
        <w:tc>
          <w:tcPr>
            <w:tcW w:w="993" w:type="dxa"/>
            <w:tcBorders>
              <w:top w:val="single" w:sz="4" w:space="0" w:color="auto"/>
            </w:tcBorders>
          </w:tcPr>
          <w:p w:rsidR="00EA6DF6" w:rsidRPr="00290404" w:rsidRDefault="00B25258"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t>6.5</w:t>
            </w:r>
          </w:p>
        </w:tc>
        <w:tc>
          <w:tcPr>
            <w:tcW w:w="992" w:type="dxa"/>
            <w:tcBorders>
              <w:top w:val="single" w:sz="6" w:space="0" w:color="auto"/>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6.6</w:t>
            </w:r>
          </w:p>
        </w:tc>
        <w:tc>
          <w:tcPr>
            <w:tcW w:w="992" w:type="dxa"/>
            <w:tcBorders>
              <w:top w:val="single" w:sz="6" w:space="0" w:color="auto"/>
              <w:right w:val="single" w:sz="8" w:space="0" w:color="D9D9D9"/>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5.4</w:t>
            </w:r>
          </w:p>
        </w:tc>
      </w:tr>
      <w:tr w:rsidR="00290404" w:rsidRPr="00290404" w:rsidTr="003860BC">
        <w:tc>
          <w:tcPr>
            <w:cnfStyle w:val="001000000000" w:firstRow="0" w:lastRow="0" w:firstColumn="1" w:lastColumn="0" w:oddVBand="0" w:evenVBand="0" w:oddHBand="0" w:evenHBand="0" w:firstRowFirstColumn="0" w:firstRowLastColumn="0" w:lastRowFirstColumn="0" w:lastRowLastColumn="0"/>
            <w:tcW w:w="1925" w:type="dxa"/>
            <w:tcBorders>
              <w:left w:val="single" w:sz="8" w:space="0" w:color="D9D9D9"/>
              <w:right w:val="single" w:sz="4" w:space="0" w:color="auto"/>
            </w:tcBorders>
          </w:tcPr>
          <w:p w:rsidR="00EA6DF6" w:rsidRPr="00290404" w:rsidRDefault="00EA6DF6" w:rsidP="00C16857">
            <w:pPr>
              <w:spacing w:line="480" w:lineRule="auto"/>
              <w:jc w:val="center"/>
            </w:pPr>
            <w:r w:rsidRPr="00290404">
              <w:t>10</w:t>
            </w:r>
          </w:p>
        </w:tc>
        <w:tc>
          <w:tcPr>
            <w:tcW w:w="905" w:type="dxa"/>
            <w:tcBorders>
              <w:left w:val="single" w:sz="4" w:space="0" w:color="auto"/>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8.3</w:t>
            </w:r>
          </w:p>
        </w:tc>
        <w:tc>
          <w:tcPr>
            <w:tcW w:w="993" w:type="dxa"/>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8.4</w:t>
            </w:r>
          </w:p>
        </w:tc>
        <w:tc>
          <w:tcPr>
            <w:tcW w:w="992" w:type="dxa"/>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5.4</w:t>
            </w:r>
          </w:p>
        </w:tc>
        <w:tc>
          <w:tcPr>
            <w:tcW w:w="992" w:type="dxa"/>
            <w:tcBorders>
              <w:right w:val="single" w:sz="8" w:space="0" w:color="D9D9D9"/>
            </w:tcBorders>
          </w:tcPr>
          <w:p w:rsidR="00EA6DF6" w:rsidRPr="00290404" w:rsidRDefault="00B25258"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t>7.6</w:t>
            </w:r>
          </w:p>
        </w:tc>
      </w:tr>
      <w:tr w:rsidR="00290404" w:rsidRPr="00290404" w:rsidTr="003860BC">
        <w:tc>
          <w:tcPr>
            <w:cnfStyle w:val="001000000000" w:firstRow="0" w:lastRow="0" w:firstColumn="1" w:lastColumn="0" w:oddVBand="0" w:evenVBand="0" w:oddHBand="0" w:evenHBand="0" w:firstRowFirstColumn="0" w:firstRowLastColumn="0" w:lastRowFirstColumn="0" w:lastRowLastColumn="0"/>
            <w:tcW w:w="1925" w:type="dxa"/>
            <w:tcBorders>
              <w:left w:val="single" w:sz="8" w:space="0" w:color="D9D9D9"/>
              <w:bottom w:val="single" w:sz="8" w:space="0" w:color="D9D9D9"/>
              <w:right w:val="single" w:sz="4" w:space="0" w:color="auto"/>
            </w:tcBorders>
          </w:tcPr>
          <w:p w:rsidR="00EA6DF6" w:rsidRPr="00290404" w:rsidRDefault="00EA6DF6" w:rsidP="00C16857">
            <w:pPr>
              <w:spacing w:line="480" w:lineRule="auto"/>
              <w:jc w:val="center"/>
            </w:pPr>
            <w:r w:rsidRPr="00290404">
              <w:t>60</w:t>
            </w:r>
          </w:p>
        </w:tc>
        <w:tc>
          <w:tcPr>
            <w:tcW w:w="905" w:type="dxa"/>
            <w:tcBorders>
              <w:left w:val="single" w:sz="4" w:space="0" w:color="auto"/>
              <w:bottom w:val="single" w:sz="8" w:space="0" w:color="D9D9D9"/>
            </w:tcBorders>
          </w:tcPr>
          <w:p w:rsidR="00EA6DF6" w:rsidRPr="00290404" w:rsidRDefault="0040086E"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t>6.0</w:t>
            </w:r>
          </w:p>
        </w:tc>
        <w:tc>
          <w:tcPr>
            <w:tcW w:w="993" w:type="dxa"/>
            <w:tcBorders>
              <w:bottom w:val="single" w:sz="8" w:space="0" w:color="D9D9D9"/>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9.2</w:t>
            </w:r>
          </w:p>
        </w:tc>
        <w:tc>
          <w:tcPr>
            <w:tcW w:w="992" w:type="dxa"/>
            <w:tcBorders>
              <w:bottom w:val="single" w:sz="8" w:space="0" w:color="D9D9D9"/>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4.4</w:t>
            </w:r>
          </w:p>
        </w:tc>
        <w:tc>
          <w:tcPr>
            <w:tcW w:w="992" w:type="dxa"/>
            <w:tcBorders>
              <w:bottom w:val="single" w:sz="8" w:space="0" w:color="D9D9D9"/>
              <w:right w:val="single" w:sz="8" w:space="0" w:color="D9D9D9"/>
            </w:tcBorders>
          </w:tcPr>
          <w:p w:rsidR="00EA6DF6" w:rsidRPr="00290404" w:rsidRDefault="00931CCD" w:rsidP="00C16857">
            <w:pPr>
              <w:spacing w:line="480" w:lineRule="auto"/>
              <w:jc w:val="center"/>
              <w:cnfStyle w:val="000000000000" w:firstRow="0" w:lastRow="0" w:firstColumn="0" w:lastColumn="0" w:oddVBand="0" w:evenVBand="0" w:oddHBand="0" w:evenHBand="0" w:firstRowFirstColumn="0" w:firstRowLastColumn="0" w:lastRowFirstColumn="0" w:lastRowLastColumn="0"/>
            </w:pPr>
            <w:r w:rsidRPr="00290404">
              <w:t>5.6</w:t>
            </w:r>
          </w:p>
        </w:tc>
      </w:tr>
    </w:tbl>
    <w:p w:rsidR="006A693F" w:rsidRPr="00290404" w:rsidRDefault="006A693F" w:rsidP="006A693F">
      <w:pPr>
        <w:spacing w:after="0" w:line="480" w:lineRule="auto"/>
      </w:pPr>
    </w:p>
    <w:p w:rsidR="006A693F" w:rsidRPr="00290404" w:rsidRDefault="00670C45" w:rsidP="00B25258">
      <w:pPr>
        <w:spacing w:after="0" w:line="480" w:lineRule="auto"/>
        <w:jc w:val="both"/>
      </w:pPr>
      <w:r w:rsidRPr="00290404">
        <w:t xml:space="preserve">The time required for hot pressing was also investigated. </w:t>
      </w:r>
      <w:r w:rsidR="008720C3" w:rsidRPr="00290404">
        <w:t>Varying the hot-press time from 1 to 60 minutes produced va</w:t>
      </w:r>
      <w:r w:rsidR="00B25258">
        <w:t>riations in contact resistance</w:t>
      </w:r>
      <w:r w:rsidR="008720C3" w:rsidRPr="00290404">
        <w:t xml:space="preserve"> with no clear pattern, as seen in </w:t>
      </w:r>
      <w:r w:rsidR="006F72BA">
        <w:fldChar w:fldCharType="begin"/>
      </w:r>
      <w:r w:rsidR="006F72BA">
        <w:instrText xml:space="preserve"> REF _Ref494114098 \h </w:instrText>
      </w:r>
      <w:r w:rsidR="006F72BA">
        <w:fldChar w:fldCharType="separate"/>
      </w:r>
      <w:r w:rsidR="00815EAB">
        <w:t xml:space="preserve">Table </w:t>
      </w:r>
      <w:r w:rsidR="00815EAB">
        <w:rPr>
          <w:noProof/>
        </w:rPr>
        <w:t>1</w:t>
      </w:r>
      <w:r w:rsidR="006F72BA">
        <w:fldChar w:fldCharType="end"/>
      </w:r>
      <w:r w:rsidR="008720C3" w:rsidRPr="00290404">
        <w:t>.</w:t>
      </w:r>
      <w:r w:rsidR="00B25258">
        <w:t xml:space="preserve"> The best press time </w:t>
      </w:r>
      <w:r w:rsidR="00B25258">
        <w:lastRenderedPageBreak/>
        <w:t xml:space="preserve">varied with temperature, so </w:t>
      </w:r>
      <w:r w:rsidRPr="00290404">
        <w:t xml:space="preserve">20 </w:t>
      </w:r>
      <w:r w:rsidR="006A693F" w:rsidRPr="00290404">
        <w:t xml:space="preserve">minutes was chosen as a suitable time to allow the temperature to equalise after the initial temperature drop from the addition of the cool bipolar plate. </w:t>
      </w:r>
    </w:p>
    <w:p w:rsidR="006A693F" w:rsidRPr="00290404" w:rsidRDefault="006A693F" w:rsidP="006A693F">
      <w:pPr>
        <w:spacing w:after="0" w:line="480" w:lineRule="auto"/>
      </w:pPr>
    </w:p>
    <w:p w:rsidR="006A693F" w:rsidRPr="00290404" w:rsidRDefault="00862C1D" w:rsidP="006A693F">
      <w:pPr>
        <w:pStyle w:val="Heading3"/>
        <w:spacing w:line="480" w:lineRule="auto"/>
        <w:ind w:firstLine="720"/>
        <w:rPr>
          <w:color w:val="auto"/>
        </w:rPr>
      </w:pPr>
      <w:bookmarkStart w:id="11" w:name="_Toc447879195"/>
      <w:r w:rsidRPr="00290404">
        <w:rPr>
          <w:color w:val="auto"/>
        </w:rPr>
        <w:t>3</w:t>
      </w:r>
      <w:r w:rsidR="006A693F" w:rsidRPr="00290404">
        <w:rPr>
          <w:color w:val="auto"/>
        </w:rPr>
        <w:t>.1.4 Thickness of Tin Layer</w:t>
      </w:r>
      <w:bookmarkEnd w:id="11"/>
    </w:p>
    <w:p w:rsidR="006A693F" w:rsidRPr="00290404" w:rsidRDefault="006A693F" w:rsidP="006A693F">
      <w:pPr>
        <w:spacing w:after="0" w:line="480" w:lineRule="auto"/>
        <w:jc w:val="both"/>
      </w:pPr>
      <w:r w:rsidRPr="00290404">
        <w:t>The thickness of the tin coa</w:t>
      </w:r>
      <w:r w:rsidR="002E3CD8" w:rsidRPr="00290404">
        <w:t xml:space="preserve">ting was also optimised. This </w:t>
      </w:r>
      <w:r w:rsidRPr="00290404">
        <w:t xml:space="preserve">layer must be thick enough to allow the tin to permeate into the GDL and form a good contact. However, if it is too thick, the channels of the BPP can become blocked, hindering the transport of reactants and waste products. </w:t>
      </w:r>
      <w:r w:rsidR="007A436F">
        <w:t xml:space="preserve">Tin was deposited in a series of thicknesses from 10 to 60 </w:t>
      </w:r>
      <w:proofErr w:type="spellStart"/>
      <w:r w:rsidR="007A436F">
        <w:t>μm</w:t>
      </w:r>
      <w:proofErr w:type="spellEnd"/>
      <w:r w:rsidRPr="00290404">
        <w:t xml:space="preserve">, and the corrosion resistance was tested in the ex-situ setup, the results in </w:t>
      </w:r>
      <w:r w:rsidR="00B337EE">
        <w:fldChar w:fldCharType="begin"/>
      </w:r>
      <w:r w:rsidR="00B337EE">
        <w:instrText xml:space="preserve"> REF _Ref494111540 \h </w:instrText>
      </w:r>
      <w:r w:rsidR="00B337EE">
        <w:fldChar w:fldCharType="separate"/>
      </w:r>
      <w:r w:rsidR="00815EAB">
        <w:t xml:space="preserve">Figure </w:t>
      </w:r>
      <w:r w:rsidR="00815EAB">
        <w:rPr>
          <w:noProof/>
        </w:rPr>
        <w:t>3</w:t>
      </w:r>
      <w:r w:rsidR="00B337EE">
        <w:fldChar w:fldCharType="end"/>
      </w:r>
      <w:r w:rsidRPr="00290404">
        <w:t xml:space="preserve">. </w:t>
      </w:r>
    </w:p>
    <w:p w:rsidR="003F3801" w:rsidRPr="00290404" w:rsidRDefault="006A693F" w:rsidP="006A693F">
      <w:pPr>
        <w:spacing w:after="0" w:line="480" w:lineRule="auto"/>
        <w:jc w:val="both"/>
      </w:pPr>
      <w:r w:rsidRPr="00290404">
        <w:t>Before corrosion,</w:t>
      </w:r>
      <w:r w:rsidR="006F72BA">
        <w:t xml:space="preserve"> all</w:t>
      </w:r>
      <w:r w:rsidRPr="00290404">
        <w:t xml:space="preserve"> ICR</w:t>
      </w:r>
      <w:r w:rsidR="003F3801" w:rsidRPr="00290404">
        <w:t xml:space="preserve"> values were </w:t>
      </w:r>
      <w:r w:rsidR="006F72BA">
        <w:t>lower than DoE requirements</w:t>
      </w:r>
      <w:r w:rsidR="003F3801" w:rsidRPr="00290404">
        <w:t>, and</w:t>
      </w:r>
      <w:r w:rsidRPr="00290404">
        <w:t xml:space="preserve"> decreased with an increasing plating thickness, due to greater permeation of the tin into the GDL and </w:t>
      </w:r>
      <w:r w:rsidR="002E3CD8" w:rsidRPr="00290404">
        <w:t>increased electrical contact between the layers</w:t>
      </w:r>
      <w:r w:rsidRPr="00290404">
        <w:t>. The bul</w:t>
      </w:r>
      <w:r w:rsidR="000A0AE1" w:rsidRPr="00290404">
        <w:t>k resistance of tin is</w:t>
      </w:r>
      <w:r w:rsidRPr="00290404">
        <w:t xml:space="preserve"> low (1.09 x10</w:t>
      </w:r>
      <w:r w:rsidRPr="00290404">
        <w:rPr>
          <w:vertAlign w:val="superscript"/>
        </w:rPr>
        <w:t>-7</w:t>
      </w:r>
      <w:r w:rsidRPr="00290404">
        <w:t xml:space="preserve"> Ω</w:t>
      </w:r>
      <w:r w:rsidR="002E3CD8" w:rsidRPr="00290404">
        <w:t xml:space="preserve"> </w:t>
      </w:r>
      <w:r w:rsidRPr="00290404">
        <w:t xml:space="preserve">m </w:t>
      </w:r>
      <w:r w:rsidR="008F0084" w:rsidRPr="00290404">
        <w:rPr>
          <w:vertAlign w:val="superscript"/>
        </w:rPr>
        <w:fldChar w:fldCharType="begin" w:fldLock="1"/>
      </w:r>
      <w:r w:rsidR="00395EC1">
        <w:rPr>
          <w:vertAlign w:val="superscript"/>
        </w:rPr>
        <w:instrText>ADDIN CSL_CITATION { "citationItems" : [ { "id" : "ITEM-1", "itemData" : { "DOI" : "10.1119/1.4766311", "ISBN" : "978-0138053260", "ISSN" : "00029505", "PMID" : "20560239", "abstract" : "Features a clear, accessible treatment of the fundamentals of electromagnetic theory. Its lean and focused approach employs numerous examples and problems. Carefully discusses subtle or difficult points. Contains numerous, relevant problems within the book in addition to end of each chapter problems and answers.", "author" : [ { "dropping-particle" : "", "family" : "Griffiths", "given" : "David J.", "non-dropping-particle" : "", "parse-names" : false, "suffix" : "" }, { "dropping-particle" : "", "family" : "Inglefield", "given" : "Colin", "non-dropping-particle" : "", "parse-names" : false, "suffix" : "" } ], "container-title" : "American Journal of Physics", "id" : "ITEM-1", "issued" : { "date-parts" : [ [ "2005" ] ] }, "number-of-pages" : "574", "title" : "Introduction to Electrodynamics", "type" : "book", "volume" : "73" }, "uris" : [ "http://www.mendeley.com/documents/?uuid=0980d28b-dbf5-4ddd-ae0c-8195b1133a66" ] } ], "mendeley" : { "formattedCitation" : "&lt;sup&gt;43&lt;/sup&gt;", "plainTextFormattedCitation" : "43", "previouslyFormattedCitation" : "&lt;sup&gt;43&lt;/sup&gt;" }, "properties" : { "noteIndex" : 0 }, "schema" : "https://github.com/citation-style-language/schema/raw/master/csl-citation.json" }</w:instrText>
      </w:r>
      <w:r w:rsidR="008F0084" w:rsidRPr="00290404">
        <w:rPr>
          <w:vertAlign w:val="superscript"/>
        </w:rPr>
        <w:fldChar w:fldCharType="separate"/>
      </w:r>
      <w:r w:rsidR="00EB65C0" w:rsidRPr="00EB65C0">
        <w:rPr>
          <w:noProof/>
          <w:vertAlign w:val="superscript"/>
        </w:rPr>
        <w:t>43</w:t>
      </w:r>
      <w:r w:rsidR="008F0084" w:rsidRPr="00290404">
        <w:rPr>
          <w:vertAlign w:val="superscript"/>
        </w:rPr>
        <w:fldChar w:fldCharType="end"/>
      </w:r>
      <w:r w:rsidR="002E3CD8" w:rsidRPr="00290404">
        <w:t>), so a</w:t>
      </w:r>
      <w:r w:rsidRPr="00290404">
        <w:t xml:space="preserve"> thicker layer does not imp</w:t>
      </w:r>
      <w:r w:rsidR="006F72BA">
        <w:t>act negatively on the conductivity</w:t>
      </w:r>
      <w:r w:rsidRPr="00290404">
        <w:t xml:space="preserve">. </w:t>
      </w:r>
    </w:p>
    <w:p w:rsidR="006A693F" w:rsidRPr="00290404" w:rsidRDefault="003F3801" w:rsidP="006A693F">
      <w:pPr>
        <w:spacing w:after="0" w:line="480" w:lineRule="auto"/>
        <w:jc w:val="both"/>
      </w:pPr>
      <w:r w:rsidRPr="00290404">
        <w:t xml:space="preserve">Initially, the contact resistance measured was lower than values obtained from gold </w:t>
      </w:r>
      <w:r w:rsidR="002A6E41" w:rsidRPr="00290404">
        <w:t xml:space="preserve">and stainless steel </w:t>
      </w:r>
      <w:r w:rsidRPr="00290404">
        <w:t xml:space="preserve">plates using the same equipment. This is the case as hot-pressing the BPP with the GDL produces a </w:t>
      </w:r>
      <w:r w:rsidR="00DB308C" w:rsidRPr="00290404">
        <w:t xml:space="preserve">better conduction pathway than simply </w:t>
      </w:r>
      <w:r w:rsidR="002E3CD8" w:rsidRPr="00290404">
        <w:t>placing</w:t>
      </w:r>
      <w:r w:rsidR="002A6E41" w:rsidRPr="00290404">
        <w:t xml:space="preserve"> the GDL on top of the</w:t>
      </w:r>
      <w:r w:rsidR="00DB308C" w:rsidRPr="00290404">
        <w:t xml:space="preserve"> BPP.</w:t>
      </w:r>
    </w:p>
    <w:p w:rsidR="00B337EE" w:rsidRDefault="000C425E" w:rsidP="00B337EE">
      <w:pPr>
        <w:keepNext/>
        <w:spacing w:after="0" w:line="480" w:lineRule="auto"/>
        <w:jc w:val="center"/>
      </w:pPr>
      <w:r w:rsidRPr="00290404">
        <w:rPr>
          <w:noProof/>
          <w:lang w:val="en-US"/>
        </w:rPr>
        <w:lastRenderedPageBreak/>
        <w:drawing>
          <wp:inline distT="0" distB="0" distL="0" distR="0" wp14:anchorId="66278E40" wp14:editId="26797A23">
            <wp:extent cx="5847907" cy="3200400"/>
            <wp:effectExtent l="0" t="0" r="63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37EE" w:rsidRDefault="00B337EE" w:rsidP="00B337EE">
      <w:pPr>
        <w:pStyle w:val="Caption"/>
        <w:jc w:val="center"/>
      </w:pPr>
      <w:bookmarkStart w:id="12" w:name="_Ref494111540"/>
      <w:r>
        <w:t xml:space="preserve">Figure </w:t>
      </w:r>
      <w:fldSimple w:instr=" SEQ Figure \* ARABIC ">
        <w:r w:rsidR="00815EAB">
          <w:rPr>
            <w:noProof/>
          </w:rPr>
          <w:t>3</w:t>
        </w:r>
      </w:fldSimple>
      <w:bookmarkEnd w:id="12"/>
      <w:r>
        <w:rPr>
          <w:noProof/>
        </w:rPr>
        <w:t xml:space="preserve"> </w:t>
      </w:r>
      <w:r w:rsidRPr="00F458B4">
        <w:rPr>
          <w:noProof/>
        </w:rPr>
        <w:t>Comparison of coating thickness against ICR before and after ex-situ testing</w:t>
      </w:r>
    </w:p>
    <w:p w:rsidR="006A693F" w:rsidRPr="00290404" w:rsidRDefault="006A693F" w:rsidP="00B337EE">
      <w:pPr>
        <w:spacing w:after="0" w:line="480" w:lineRule="auto"/>
        <w:jc w:val="center"/>
      </w:pPr>
    </w:p>
    <w:p w:rsidR="006F72BA" w:rsidRPr="006F72BA" w:rsidRDefault="006A693F" w:rsidP="006A693F">
      <w:pPr>
        <w:spacing w:after="0" w:line="480" w:lineRule="auto"/>
        <w:jc w:val="both"/>
      </w:pPr>
      <w:r w:rsidRPr="00290404">
        <w:t>After corrosion testing, the ICR of the thinner coatings increased vastly,</w:t>
      </w:r>
      <w:r w:rsidR="00363B8A" w:rsidRPr="00290404">
        <w:t xml:space="preserve"> by up to 560 %. This is because</w:t>
      </w:r>
      <w:r w:rsidRPr="00290404">
        <w:t xml:space="preserve"> approximately 20 µm of tin was co</w:t>
      </w:r>
      <w:r w:rsidR="00172F17" w:rsidRPr="00290404">
        <w:t>rroded away from the BPP</w:t>
      </w:r>
      <w:r w:rsidR="00363B8A" w:rsidRPr="00290404">
        <w:t>, as is</w:t>
      </w:r>
      <w:r w:rsidR="00172F17" w:rsidRPr="00290404">
        <w:t xml:space="preserve"> observed</w:t>
      </w:r>
      <w:r w:rsidRPr="00290404">
        <w:t xml:space="preserve"> in the SEM/EDS images in </w:t>
      </w:r>
      <w:r w:rsidR="00B337EE">
        <w:fldChar w:fldCharType="begin"/>
      </w:r>
      <w:r w:rsidR="00B337EE">
        <w:instrText xml:space="preserve"> REF _Ref494111814 \h </w:instrText>
      </w:r>
      <w:r w:rsidR="00B337EE">
        <w:fldChar w:fldCharType="separate"/>
      </w:r>
      <w:r w:rsidR="00815EAB">
        <w:t xml:space="preserve">Figure </w:t>
      </w:r>
      <w:r w:rsidR="00815EAB">
        <w:rPr>
          <w:noProof/>
        </w:rPr>
        <w:t>4</w:t>
      </w:r>
      <w:r w:rsidR="00B337EE">
        <w:fldChar w:fldCharType="end"/>
      </w:r>
      <w:r w:rsidRPr="00290404">
        <w:t xml:space="preserve">. </w:t>
      </w:r>
      <w:r w:rsidR="006F72BA">
        <w:t>The Sn is oxidised to SnO</w:t>
      </w:r>
      <w:r w:rsidR="006F72BA">
        <w:rPr>
          <w:vertAlign w:val="subscript"/>
        </w:rPr>
        <w:t>2</w:t>
      </w:r>
      <w:r w:rsidR="006F72BA">
        <w:t>, which delaminates from the Sn and falls off the plate into solution instead of protecting the underlying Sn, as hypothesised.</w:t>
      </w:r>
    </w:p>
    <w:p w:rsidR="00172F17" w:rsidRPr="00290404" w:rsidRDefault="006F72BA" w:rsidP="006A693F">
      <w:pPr>
        <w:spacing w:after="0" w:line="480" w:lineRule="auto"/>
        <w:jc w:val="both"/>
      </w:pPr>
      <w:r>
        <w:t>After ex-situ testing,</w:t>
      </w:r>
      <w:r w:rsidR="006A693F" w:rsidRPr="00290404">
        <w:t xml:space="preserve"> the deposited tin layer</w:t>
      </w:r>
      <w:r>
        <w:t xml:space="preserve"> in</w:t>
      </w:r>
      <w:r w:rsidR="006A693F" w:rsidRPr="00290404">
        <w:t xml:space="preserve"> </w:t>
      </w:r>
      <w:r>
        <w:fldChar w:fldCharType="begin"/>
      </w:r>
      <w:r>
        <w:instrText xml:space="preserve"> REF _Ref494111814 \h </w:instrText>
      </w:r>
      <w:r>
        <w:fldChar w:fldCharType="separate"/>
      </w:r>
      <w:r w:rsidR="00815EAB">
        <w:t xml:space="preserve">Figure </w:t>
      </w:r>
      <w:r w:rsidR="00815EAB">
        <w:rPr>
          <w:noProof/>
        </w:rPr>
        <w:t>4</w:t>
      </w:r>
      <w:r>
        <w:fldChar w:fldCharType="end"/>
      </w:r>
      <w:r>
        <w:t xml:space="preserve"> A has reduced from a thickness of</w:t>
      </w:r>
      <w:r w:rsidR="006A693F" w:rsidRPr="00290404">
        <w:t xml:space="preserve"> 10 µm </w:t>
      </w:r>
      <w:r>
        <w:t>to being non-existent. In the EDS images, green is Sn, t</w:t>
      </w:r>
      <w:r w:rsidR="006A693F" w:rsidRPr="00290404">
        <w:t xml:space="preserve">he purple colour represents the SS316L BPP, and the red is the GDL, which is also not present in </w:t>
      </w:r>
      <w:r w:rsidR="00B337EE">
        <w:fldChar w:fldCharType="begin"/>
      </w:r>
      <w:r w:rsidR="00B337EE">
        <w:instrText xml:space="preserve"> REF _Ref494111814 \h </w:instrText>
      </w:r>
      <w:r w:rsidR="00B337EE">
        <w:fldChar w:fldCharType="separate"/>
      </w:r>
      <w:r w:rsidR="00815EAB">
        <w:t xml:space="preserve">Figure </w:t>
      </w:r>
      <w:r w:rsidR="00815EAB">
        <w:rPr>
          <w:noProof/>
        </w:rPr>
        <w:t>4</w:t>
      </w:r>
      <w:r w:rsidR="00B337EE">
        <w:fldChar w:fldCharType="end"/>
      </w:r>
      <w:r w:rsidR="000B19C1">
        <w:t xml:space="preserve"> </w:t>
      </w:r>
      <w:r w:rsidR="006A693F" w:rsidRPr="00290404">
        <w:t>A</w:t>
      </w:r>
      <w:r w:rsidR="00172F17" w:rsidRPr="00290404">
        <w:t>. The removal of Sn during corrosion testing</w:t>
      </w:r>
      <w:r w:rsidR="006A693F" w:rsidRPr="00290404">
        <w:t xml:space="preserve"> reduced adhesion</w:t>
      </w:r>
      <w:r w:rsidR="00172F17" w:rsidRPr="00290404">
        <w:t xml:space="preserve"> between the GDL and BPP enough that the GDL entirely delaminated from the plate</w:t>
      </w:r>
      <w:r w:rsidR="006A693F" w:rsidRPr="00290404">
        <w:t xml:space="preserve">. From </w:t>
      </w:r>
      <w:r w:rsidR="00B337EE">
        <w:fldChar w:fldCharType="begin"/>
      </w:r>
      <w:r w:rsidR="00B337EE">
        <w:instrText xml:space="preserve"> REF _Ref494111814 \h </w:instrText>
      </w:r>
      <w:r w:rsidR="00B337EE">
        <w:fldChar w:fldCharType="separate"/>
      </w:r>
      <w:r w:rsidR="00815EAB">
        <w:t xml:space="preserve">Figure </w:t>
      </w:r>
      <w:r w:rsidR="00815EAB">
        <w:rPr>
          <w:noProof/>
        </w:rPr>
        <w:t>4</w:t>
      </w:r>
      <w:r w:rsidR="00B337EE">
        <w:fldChar w:fldCharType="end"/>
      </w:r>
      <w:r w:rsidR="000B19C1">
        <w:t xml:space="preserve"> </w:t>
      </w:r>
      <w:r w:rsidR="004461CB" w:rsidRPr="00290404">
        <w:t>B, there is also very little of the t</w:t>
      </w:r>
      <w:r w:rsidR="006A693F" w:rsidRPr="00290404">
        <w:t xml:space="preserve">in </w:t>
      </w:r>
      <w:r w:rsidR="004461CB" w:rsidRPr="00290404">
        <w:t xml:space="preserve">layer </w:t>
      </w:r>
      <w:r w:rsidR="006A693F" w:rsidRPr="00290404">
        <w:t xml:space="preserve">remaining, but just enough to continue to adhere the GDL to </w:t>
      </w:r>
      <w:r w:rsidR="00172F17" w:rsidRPr="00290404">
        <w:t>the BPP.</w:t>
      </w:r>
      <w:r w:rsidR="00E539CF" w:rsidRPr="00290404">
        <w:rPr>
          <w:noProof/>
          <w:lang w:eastAsia="nb-NO"/>
        </w:rPr>
        <w:t xml:space="preserve"> </w:t>
      </w:r>
    </w:p>
    <w:p w:rsidR="00FA5B0A" w:rsidRPr="00290404" w:rsidRDefault="00FA5B0A" w:rsidP="006A693F">
      <w:pPr>
        <w:spacing w:after="0" w:line="480" w:lineRule="auto"/>
        <w:jc w:val="both"/>
      </w:pPr>
    </w:p>
    <w:p w:rsidR="00FA5B0A" w:rsidRPr="00290404" w:rsidRDefault="00E539CF" w:rsidP="00FA5B0A">
      <w:pPr>
        <w:spacing w:after="0" w:line="480" w:lineRule="auto"/>
        <w:jc w:val="center"/>
      </w:pPr>
      <w:r w:rsidRPr="00290404">
        <w:rPr>
          <w:noProof/>
          <w:lang w:val="en-US"/>
        </w:rPr>
        <w:lastRenderedPageBreak/>
        <w:drawing>
          <wp:anchor distT="0" distB="0" distL="114300" distR="114300" simplePos="0" relativeHeight="251679744" behindDoc="0" locked="0" layoutInCell="1" allowOverlap="1" wp14:anchorId="18AF0BD6" wp14:editId="0E65C904">
            <wp:simplePos x="0" y="0"/>
            <wp:positionH relativeFrom="column">
              <wp:posOffset>4110355</wp:posOffset>
            </wp:positionH>
            <wp:positionV relativeFrom="paragraph">
              <wp:posOffset>1490133</wp:posOffset>
            </wp:positionV>
            <wp:extent cx="961390" cy="132715"/>
            <wp:effectExtent l="0" t="0" r="0" b="635"/>
            <wp:wrapNone/>
            <wp:docPr id="2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rotWithShape="1">
                    <a:blip r:embed="rId10" cstate="print">
                      <a:extLst>
                        <a:ext uri="{28A0092B-C50C-407E-A947-70E740481C1C}">
                          <a14:useLocalDpi xmlns:a14="http://schemas.microsoft.com/office/drawing/2010/main" val="0"/>
                        </a:ext>
                      </a:extLst>
                    </a:blip>
                    <a:srcRect l="12644" t="90834" r="70125" b="5340"/>
                    <a:stretch/>
                  </pic:blipFill>
                  <pic:spPr bwMode="auto">
                    <a:xfrm>
                      <a:off x="0" y="0"/>
                      <a:ext cx="961390" cy="132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0404">
        <w:rPr>
          <w:noProof/>
          <w:lang w:val="en-US"/>
        </w:rPr>
        <w:drawing>
          <wp:anchor distT="0" distB="0" distL="114300" distR="114300" simplePos="0" relativeHeight="251669504" behindDoc="0" locked="0" layoutInCell="1" allowOverlap="1" wp14:anchorId="3E298696" wp14:editId="5A1D0F38">
            <wp:simplePos x="0" y="0"/>
            <wp:positionH relativeFrom="column">
              <wp:posOffset>2099310</wp:posOffset>
            </wp:positionH>
            <wp:positionV relativeFrom="paragraph">
              <wp:posOffset>1491403</wp:posOffset>
            </wp:positionV>
            <wp:extent cx="961390" cy="132715"/>
            <wp:effectExtent l="0" t="0" r="0" b="635"/>
            <wp:wrapNone/>
            <wp:docPr id="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rotWithShape="1">
                    <a:blip r:embed="rId10" cstate="print">
                      <a:extLst>
                        <a:ext uri="{28A0092B-C50C-407E-A947-70E740481C1C}">
                          <a14:useLocalDpi xmlns:a14="http://schemas.microsoft.com/office/drawing/2010/main" val="0"/>
                        </a:ext>
                      </a:extLst>
                    </a:blip>
                    <a:srcRect l="12644" t="90834" r="70125" b="5340"/>
                    <a:stretch/>
                  </pic:blipFill>
                  <pic:spPr bwMode="auto">
                    <a:xfrm>
                      <a:off x="0" y="0"/>
                      <a:ext cx="961390" cy="132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0404">
        <w:rPr>
          <w:noProof/>
          <w:lang w:val="en-US"/>
        </w:rPr>
        <w:drawing>
          <wp:anchor distT="0" distB="0" distL="114300" distR="114300" simplePos="0" relativeHeight="251667456" behindDoc="0" locked="0" layoutInCell="1" allowOverlap="1">
            <wp:simplePos x="0" y="0"/>
            <wp:positionH relativeFrom="column">
              <wp:posOffset>23707</wp:posOffset>
            </wp:positionH>
            <wp:positionV relativeFrom="paragraph">
              <wp:posOffset>1504950</wp:posOffset>
            </wp:positionV>
            <wp:extent cx="961390" cy="132715"/>
            <wp:effectExtent l="0" t="0" r="0" b="635"/>
            <wp:wrapNone/>
            <wp:docPr id="2"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rotWithShape="1">
                    <a:blip r:embed="rId10" cstate="print">
                      <a:extLst>
                        <a:ext uri="{28A0092B-C50C-407E-A947-70E740481C1C}">
                          <a14:useLocalDpi xmlns:a14="http://schemas.microsoft.com/office/drawing/2010/main" val="0"/>
                        </a:ext>
                      </a:extLst>
                    </a:blip>
                    <a:srcRect l="12644" t="90834" r="70125" b="5340"/>
                    <a:stretch/>
                  </pic:blipFill>
                  <pic:spPr bwMode="auto">
                    <a:xfrm>
                      <a:off x="0" y="0"/>
                      <a:ext cx="961390" cy="132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0404">
        <w:rPr>
          <w:noProof/>
          <w:lang w:val="en-US"/>
        </w:rPr>
        <w:drawing>
          <wp:inline distT="0" distB="0" distL="0" distR="0" wp14:anchorId="0EEA551C" wp14:editId="4ECFCC3B">
            <wp:extent cx="2066925" cy="1695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695450"/>
                    </a:xfrm>
                    <a:prstGeom prst="rect">
                      <a:avLst/>
                    </a:prstGeom>
                    <a:noFill/>
                    <a:ln>
                      <a:noFill/>
                    </a:ln>
                  </pic:spPr>
                </pic:pic>
              </a:graphicData>
            </a:graphic>
          </wp:inline>
        </w:drawing>
      </w:r>
      <w:r w:rsidR="00FA5B0A" w:rsidRPr="00290404">
        <w:rPr>
          <w:noProof/>
          <w:lang w:val="en-US"/>
        </w:rPr>
        <w:drawing>
          <wp:inline distT="0" distB="0" distL="0" distR="0" wp14:anchorId="52A3A4CF" wp14:editId="6AF66E2A">
            <wp:extent cx="2009553" cy="171184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692" cy="1711960"/>
                    </a:xfrm>
                    <a:prstGeom prst="rect">
                      <a:avLst/>
                    </a:prstGeom>
                    <a:noFill/>
                    <a:ln>
                      <a:noFill/>
                    </a:ln>
                  </pic:spPr>
                </pic:pic>
              </a:graphicData>
            </a:graphic>
          </wp:inline>
        </w:drawing>
      </w:r>
      <w:r w:rsidR="00FA5B0A" w:rsidRPr="00290404">
        <w:rPr>
          <w:noProof/>
          <w:lang w:val="en-US"/>
        </w:rPr>
        <w:drawing>
          <wp:inline distT="0" distB="0" distL="0" distR="0" wp14:anchorId="0AED40B7" wp14:editId="4AD85EE8">
            <wp:extent cx="1998980" cy="1711960"/>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980" cy="1711960"/>
                    </a:xfrm>
                    <a:prstGeom prst="rect">
                      <a:avLst/>
                    </a:prstGeom>
                    <a:noFill/>
                    <a:ln>
                      <a:noFill/>
                    </a:ln>
                  </pic:spPr>
                </pic:pic>
              </a:graphicData>
            </a:graphic>
          </wp:inline>
        </w:drawing>
      </w:r>
    </w:p>
    <w:p w:rsidR="00B337EE" w:rsidRDefault="00E539CF" w:rsidP="00B337EE">
      <w:pPr>
        <w:keepNext/>
        <w:spacing w:after="0" w:line="480" w:lineRule="auto"/>
        <w:jc w:val="center"/>
      </w:pPr>
      <w:r w:rsidRPr="00290404">
        <w:rPr>
          <w:noProof/>
          <w:lang w:val="en-US"/>
        </w:rPr>
        <w:drawing>
          <wp:anchor distT="0" distB="0" distL="114300" distR="114300" simplePos="0" relativeHeight="251677696" behindDoc="0" locked="0" layoutInCell="1" allowOverlap="1" wp14:anchorId="18AF0BD6" wp14:editId="0E65C904">
            <wp:simplePos x="0" y="0"/>
            <wp:positionH relativeFrom="column">
              <wp:posOffset>4088553</wp:posOffset>
            </wp:positionH>
            <wp:positionV relativeFrom="paragraph">
              <wp:posOffset>1496060</wp:posOffset>
            </wp:positionV>
            <wp:extent cx="961390" cy="132715"/>
            <wp:effectExtent l="0" t="0" r="0" b="635"/>
            <wp:wrapNone/>
            <wp:docPr id="2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rotWithShape="1">
                    <a:blip r:embed="rId10" cstate="print">
                      <a:extLst>
                        <a:ext uri="{28A0092B-C50C-407E-A947-70E740481C1C}">
                          <a14:useLocalDpi xmlns:a14="http://schemas.microsoft.com/office/drawing/2010/main" val="0"/>
                        </a:ext>
                      </a:extLst>
                    </a:blip>
                    <a:srcRect l="12644" t="90834" r="70125" b="5340"/>
                    <a:stretch/>
                  </pic:blipFill>
                  <pic:spPr bwMode="auto">
                    <a:xfrm>
                      <a:off x="0" y="0"/>
                      <a:ext cx="961390" cy="132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0404">
        <w:rPr>
          <w:noProof/>
          <w:lang w:val="en-US"/>
        </w:rPr>
        <w:drawing>
          <wp:anchor distT="0" distB="0" distL="114300" distR="114300" simplePos="0" relativeHeight="251675648" behindDoc="0" locked="0" layoutInCell="1" allowOverlap="1" wp14:anchorId="18AF0BD6" wp14:editId="0E65C904">
            <wp:simplePos x="0" y="0"/>
            <wp:positionH relativeFrom="column">
              <wp:posOffset>2052955</wp:posOffset>
            </wp:positionH>
            <wp:positionV relativeFrom="paragraph">
              <wp:posOffset>1497118</wp:posOffset>
            </wp:positionV>
            <wp:extent cx="961390" cy="132715"/>
            <wp:effectExtent l="0" t="0" r="0" b="635"/>
            <wp:wrapNone/>
            <wp:docPr id="1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rotWithShape="1">
                    <a:blip r:embed="rId10" cstate="print">
                      <a:extLst>
                        <a:ext uri="{28A0092B-C50C-407E-A947-70E740481C1C}">
                          <a14:useLocalDpi xmlns:a14="http://schemas.microsoft.com/office/drawing/2010/main" val="0"/>
                        </a:ext>
                      </a:extLst>
                    </a:blip>
                    <a:srcRect l="12644" t="90834" r="70125" b="5340"/>
                    <a:stretch/>
                  </pic:blipFill>
                  <pic:spPr bwMode="auto">
                    <a:xfrm>
                      <a:off x="0" y="0"/>
                      <a:ext cx="961390" cy="132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0404">
        <w:rPr>
          <w:noProof/>
          <w:lang w:val="en-US"/>
        </w:rPr>
        <w:drawing>
          <wp:anchor distT="0" distB="0" distL="114300" distR="114300" simplePos="0" relativeHeight="251671552" behindDoc="0" locked="0" layoutInCell="1" allowOverlap="1" wp14:anchorId="18AF0BD6" wp14:editId="0E65C904">
            <wp:simplePos x="0" y="0"/>
            <wp:positionH relativeFrom="column">
              <wp:posOffset>29422</wp:posOffset>
            </wp:positionH>
            <wp:positionV relativeFrom="paragraph">
              <wp:posOffset>1498600</wp:posOffset>
            </wp:positionV>
            <wp:extent cx="961390" cy="132715"/>
            <wp:effectExtent l="0" t="0" r="0" b="635"/>
            <wp:wrapNone/>
            <wp:docPr id="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rotWithShape="1">
                    <a:blip r:embed="rId10" cstate="print">
                      <a:extLst>
                        <a:ext uri="{28A0092B-C50C-407E-A947-70E740481C1C}">
                          <a14:useLocalDpi xmlns:a14="http://schemas.microsoft.com/office/drawing/2010/main" val="0"/>
                        </a:ext>
                      </a:extLst>
                    </a:blip>
                    <a:srcRect l="12644" t="90834" r="70125" b="5340"/>
                    <a:stretch/>
                  </pic:blipFill>
                  <pic:spPr bwMode="auto">
                    <a:xfrm>
                      <a:off x="0" y="0"/>
                      <a:ext cx="961390" cy="132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5B0A" w:rsidRPr="00290404">
        <w:rPr>
          <w:noProof/>
          <w:lang w:val="en-US"/>
        </w:rPr>
        <w:drawing>
          <wp:inline distT="0" distB="0" distL="0" distR="0" wp14:anchorId="69BDCD7C" wp14:editId="3180FAC5">
            <wp:extent cx="2009775" cy="1714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714500"/>
                    </a:xfrm>
                    <a:prstGeom prst="rect">
                      <a:avLst/>
                    </a:prstGeom>
                    <a:noFill/>
                    <a:ln>
                      <a:noFill/>
                    </a:ln>
                  </pic:spPr>
                </pic:pic>
              </a:graphicData>
            </a:graphic>
          </wp:inline>
        </w:drawing>
      </w:r>
      <w:r w:rsidR="00FA5B0A" w:rsidRPr="00290404">
        <w:rPr>
          <w:noProof/>
          <w:lang w:val="en-US"/>
        </w:rPr>
        <w:drawing>
          <wp:inline distT="0" distB="0" distL="0" distR="0" wp14:anchorId="3C21208C" wp14:editId="5DEA718D">
            <wp:extent cx="2030818" cy="1711842"/>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971" cy="1714500"/>
                    </a:xfrm>
                    <a:prstGeom prst="rect">
                      <a:avLst/>
                    </a:prstGeom>
                    <a:noFill/>
                    <a:ln>
                      <a:noFill/>
                    </a:ln>
                  </pic:spPr>
                </pic:pic>
              </a:graphicData>
            </a:graphic>
          </wp:inline>
        </w:drawing>
      </w:r>
      <w:r w:rsidR="00FA5B0A" w:rsidRPr="00290404">
        <w:rPr>
          <w:noProof/>
          <w:lang w:val="en-US"/>
        </w:rPr>
        <w:drawing>
          <wp:inline distT="0" distB="0" distL="0" distR="0" wp14:anchorId="06130E22" wp14:editId="2411F503">
            <wp:extent cx="2009775" cy="1714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714500"/>
                    </a:xfrm>
                    <a:prstGeom prst="rect">
                      <a:avLst/>
                    </a:prstGeom>
                    <a:noFill/>
                    <a:ln>
                      <a:noFill/>
                    </a:ln>
                  </pic:spPr>
                </pic:pic>
              </a:graphicData>
            </a:graphic>
          </wp:inline>
        </w:drawing>
      </w:r>
    </w:p>
    <w:p w:rsidR="00FA5B0A" w:rsidRPr="00290404" w:rsidRDefault="00B337EE" w:rsidP="00B337EE">
      <w:pPr>
        <w:pStyle w:val="Caption"/>
        <w:jc w:val="center"/>
        <w:rPr>
          <w:color w:val="auto"/>
        </w:rPr>
      </w:pPr>
      <w:bookmarkStart w:id="13" w:name="_Ref494111814"/>
      <w:r>
        <w:t xml:space="preserve">Figure </w:t>
      </w:r>
      <w:fldSimple w:instr=" SEQ Figure \* ARABIC ">
        <w:r w:rsidR="00815EAB">
          <w:rPr>
            <w:noProof/>
          </w:rPr>
          <w:t>4</w:t>
        </w:r>
      </w:fldSimple>
      <w:bookmarkEnd w:id="13"/>
      <w:r>
        <w:rPr>
          <w:noProof/>
        </w:rPr>
        <w:t xml:space="preserve"> </w:t>
      </w:r>
      <w:r w:rsidRPr="000249F3">
        <w:rPr>
          <w:noProof/>
        </w:rPr>
        <w:t>A-F. EDS images of BPPs &amp; GDL with varying thickness of tin</w:t>
      </w:r>
      <w:r>
        <w:rPr>
          <w:noProof/>
        </w:rPr>
        <w:t xml:space="preserve"> </w:t>
      </w:r>
      <w:r w:rsidRPr="000249F3">
        <w:rPr>
          <w:noProof/>
        </w:rPr>
        <w:t>after ex-situ testing, purple representing the bipolar plate, green the tin and red the GDL. The thickn</w:t>
      </w:r>
      <w:r>
        <w:rPr>
          <w:noProof/>
        </w:rPr>
        <w:t>ess of deposits were initia</w:t>
      </w:r>
      <w:r w:rsidRPr="000249F3">
        <w:rPr>
          <w:noProof/>
        </w:rPr>
        <w:t xml:space="preserve">lly 10, 20, 30, 40, 50 </w:t>
      </w:r>
      <w:r>
        <w:rPr>
          <w:noProof/>
        </w:rPr>
        <w:t>&amp; 60 µm on figure</w:t>
      </w:r>
      <w:r w:rsidRPr="000249F3">
        <w:rPr>
          <w:noProof/>
        </w:rPr>
        <w:t xml:space="preserve"> A to F, r</w:t>
      </w:r>
      <w:r>
        <w:rPr>
          <w:noProof/>
        </w:rPr>
        <w:t>espectively</w:t>
      </w:r>
    </w:p>
    <w:p w:rsidR="00E30F7B" w:rsidRPr="00290404" w:rsidRDefault="00E30F7B" w:rsidP="006A693F">
      <w:pPr>
        <w:spacing w:after="0" w:line="480" w:lineRule="auto"/>
        <w:jc w:val="both"/>
      </w:pPr>
    </w:p>
    <w:p w:rsidR="004461CB" w:rsidRPr="00290404" w:rsidRDefault="006A693F" w:rsidP="006A693F">
      <w:pPr>
        <w:spacing w:after="0" w:line="480" w:lineRule="auto"/>
        <w:jc w:val="both"/>
      </w:pPr>
      <w:r w:rsidRPr="00290404">
        <w:t xml:space="preserve">As the thickness of the </w:t>
      </w:r>
      <w:r w:rsidR="00E30F7B" w:rsidRPr="00290404">
        <w:t>tin layer</w:t>
      </w:r>
      <w:r w:rsidRPr="00290404">
        <w:t xml:space="preserve"> increases, in </w:t>
      </w:r>
      <w:r w:rsidR="00B337EE">
        <w:fldChar w:fldCharType="begin"/>
      </w:r>
      <w:r w:rsidR="00B337EE">
        <w:instrText xml:space="preserve"> REF _Ref494111814 \h </w:instrText>
      </w:r>
      <w:r w:rsidR="00B337EE">
        <w:fldChar w:fldCharType="separate"/>
      </w:r>
      <w:r w:rsidR="00815EAB">
        <w:t xml:space="preserve">Figure </w:t>
      </w:r>
      <w:r w:rsidR="00815EAB">
        <w:rPr>
          <w:noProof/>
        </w:rPr>
        <w:t>4</w:t>
      </w:r>
      <w:r w:rsidR="00B337EE">
        <w:fldChar w:fldCharType="end"/>
      </w:r>
      <w:r w:rsidR="000B19C1">
        <w:t xml:space="preserve"> </w:t>
      </w:r>
      <w:r w:rsidRPr="00290404">
        <w:t xml:space="preserve">C, D, E and F, there is more </w:t>
      </w:r>
      <w:r w:rsidR="004461CB" w:rsidRPr="00290404">
        <w:t>t</w:t>
      </w:r>
      <w:r w:rsidRPr="00290404">
        <w:t>in left after corrosion and so more adhesion. The</w:t>
      </w:r>
      <w:r w:rsidR="004461CB" w:rsidRPr="00290404">
        <w:t xml:space="preserve"> ICR of the thickest</w:t>
      </w:r>
      <w:r w:rsidR="00363B8A" w:rsidRPr="00290404">
        <w:t xml:space="preserve"> coatings</w:t>
      </w:r>
      <w:r w:rsidR="004461CB" w:rsidRPr="00290404">
        <w:t>, 50 and 60 µm,</w:t>
      </w:r>
      <w:r w:rsidR="00363B8A" w:rsidRPr="00290404">
        <w:t xml:space="preserve"> also</w:t>
      </w:r>
      <w:r w:rsidRPr="00290404">
        <w:t xml:space="preserve"> increase</w:t>
      </w:r>
      <w:r w:rsidR="00363B8A" w:rsidRPr="00290404">
        <w:t>d</w:t>
      </w:r>
      <w:r w:rsidRPr="00290404">
        <w:t xml:space="preserve"> by a large amount</w:t>
      </w:r>
      <w:r w:rsidR="00A50C54" w:rsidRPr="00290404">
        <w:t>, up to 57</w:t>
      </w:r>
      <w:r w:rsidR="00363B8A" w:rsidRPr="00290404">
        <w:t>0 %,</w:t>
      </w:r>
      <w:r w:rsidRPr="00290404">
        <w:t xml:space="preserve"> after polarization to 1.4</w:t>
      </w:r>
      <w:r w:rsidR="002E3CD8" w:rsidRPr="00290404">
        <w:t xml:space="preserve"> </w:t>
      </w:r>
      <w:r w:rsidRPr="00290404">
        <w:t>V for 1</w:t>
      </w:r>
      <w:r w:rsidR="002E3CD8" w:rsidRPr="00290404">
        <w:t xml:space="preserve"> </w:t>
      </w:r>
      <w:r w:rsidRPr="00290404">
        <w:t>h</w:t>
      </w:r>
      <w:r w:rsidR="004461CB" w:rsidRPr="00290404">
        <w:t>. This is</w:t>
      </w:r>
      <w:r w:rsidRPr="00290404">
        <w:t xml:space="preserve"> possibly due to the larger volume of SnO</w:t>
      </w:r>
      <w:r w:rsidRPr="00290404">
        <w:rPr>
          <w:vertAlign w:val="subscript"/>
        </w:rPr>
        <w:t>2</w:t>
      </w:r>
      <w:r w:rsidRPr="00290404">
        <w:t xml:space="preserve"> formed du</w:t>
      </w:r>
      <w:r w:rsidR="004461CB" w:rsidRPr="00290404">
        <w:t>ring the corrosion process. SnO</w:t>
      </w:r>
      <w:r w:rsidR="004461CB" w:rsidRPr="00290404">
        <w:rPr>
          <w:vertAlign w:val="subscript"/>
        </w:rPr>
        <w:t>2</w:t>
      </w:r>
      <w:r w:rsidRPr="00290404">
        <w:t xml:space="preserve"> has a lower conductivity than metallic Sn</w:t>
      </w:r>
      <w:r w:rsidR="00B63339" w:rsidRPr="00290404">
        <w:fldChar w:fldCharType="begin" w:fldLock="1"/>
      </w:r>
      <w:r w:rsidR="00395EC1">
        <w:instrText>ADDIN CSL_CITATION { "citationItems" : [ { "id" : "ITEM-1", "itemData" : { "DOI" : "10.1016/0022-2860(73)85197-X", "ISBN" : "0471199575", "ISSN" : "00222860", "PMID" : "999999", "abstract" : "Revised edition of \"the most popular inorganic chemistry textbook ever published\". Revised edition of \"the most popular inorganic chemistry textbook ever published\".", "author" : [ { "dropping-particle" : "", "family" : "Housecroft", "given" : "Catherine E.", "non-dropping-particle" : "", "parse-names" : false, "suffix" : "" }, { "dropping-particle" : "", "family" : "Sharpe", "given" : "Alan G.", "non-dropping-particle" : "", "parse-names" : false, "suffix" : "" } ], "container-title" : "Inorganic Chemistry", "id" : "ITEM-1", "issue" : "2", "issued" : { "date-parts" : [ [ "2012" ] ] }, "number-of-pages" : "1257", "title" : "Inorganic Chemistry", "type" : "book" }, "uris" : [ "http://www.mendeley.com/documents/?uuid=5a11e9de-ad89-4018-a366-4e060bd31485" ] } ], "mendeley" : { "formattedCitation" : "&lt;sup&gt;42&lt;/sup&gt;", "plainTextFormattedCitation" : "42", "previouslyFormattedCitation" : "&lt;sup&gt;42&lt;/sup&gt;" }, "properties" : { "noteIndex" : 0 }, "schema" : "https://github.com/citation-style-language/schema/raw/master/csl-citation.json" }</w:instrText>
      </w:r>
      <w:r w:rsidR="00B63339" w:rsidRPr="00290404">
        <w:fldChar w:fldCharType="separate"/>
      </w:r>
      <w:r w:rsidR="00EB65C0" w:rsidRPr="00EB65C0">
        <w:rPr>
          <w:noProof/>
          <w:vertAlign w:val="superscript"/>
        </w:rPr>
        <w:t>42</w:t>
      </w:r>
      <w:r w:rsidR="00B63339" w:rsidRPr="00290404">
        <w:fldChar w:fldCharType="end"/>
      </w:r>
      <w:r w:rsidR="004461CB" w:rsidRPr="00290404">
        <w:t>,</w:t>
      </w:r>
      <w:r w:rsidRPr="00290404">
        <w:t xml:space="preserve"> </w:t>
      </w:r>
      <w:r w:rsidR="002E3CD8" w:rsidRPr="00290404">
        <w:t>contributing to</w:t>
      </w:r>
      <w:r w:rsidRPr="00290404">
        <w:t xml:space="preserve"> the observed increase in ICR.</w:t>
      </w:r>
      <w:r w:rsidR="00E30F7B" w:rsidRPr="00290404">
        <w:t xml:space="preserve"> </w:t>
      </w:r>
      <w:r w:rsidR="00942C3A" w:rsidRPr="00290404">
        <w:t>Additionally, the SnO</w:t>
      </w:r>
      <w:r w:rsidR="00942C3A" w:rsidRPr="00290404">
        <w:rPr>
          <w:vertAlign w:val="subscript"/>
        </w:rPr>
        <w:t>2</w:t>
      </w:r>
      <w:r w:rsidR="00942C3A" w:rsidRPr="00290404">
        <w:t xml:space="preserve"> produced after testing has a larger volume than Sn, so </w:t>
      </w:r>
      <w:r w:rsidR="006F72BA">
        <w:rPr>
          <w:rFonts w:cs="Arial"/>
          <w:shd w:val="clear" w:color="auto" w:fill="FFFFFF"/>
        </w:rPr>
        <w:t>falls</w:t>
      </w:r>
      <w:r w:rsidR="00942C3A" w:rsidRPr="00290404">
        <w:rPr>
          <w:rFonts w:cs="Arial"/>
          <w:shd w:val="clear" w:color="auto" w:fill="FFFFFF"/>
        </w:rPr>
        <w:t xml:space="preserve"> off </w:t>
      </w:r>
      <w:r w:rsidR="006F72BA">
        <w:rPr>
          <w:rFonts w:cs="Arial"/>
          <w:shd w:val="clear" w:color="auto" w:fill="FFFFFF"/>
        </w:rPr>
        <w:t>the surface of the Sn and causes</w:t>
      </w:r>
      <w:r w:rsidR="00942C3A" w:rsidRPr="00290404">
        <w:rPr>
          <w:rFonts w:cs="Arial"/>
          <w:shd w:val="clear" w:color="auto" w:fill="FFFFFF"/>
        </w:rPr>
        <w:t xml:space="preserve"> </w:t>
      </w:r>
      <w:r w:rsidR="00E30F7B" w:rsidRPr="00290404">
        <w:rPr>
          <w:rFonts w:cs="Arial"/>
          <w:shd w:val="clear" w:color="auto" w:fill="FFFFFF"/>
        </w:rPr>
        <w:t>delamination between the remaining Sn layer and the GDL.</w:t>
      </w:r>
      <w:r w:rsidR="00E30F7B" w:rsidRPr="00290404">
        <w:t xml:space="preserve"> </w:t>
      </w:r>
      <w:r w:rsidRPr="00290404">
        <w:t>This</w:t>
      </w:r>
      <w:r w:rsidR="00942C3A" w:rsidRPr="00290404">
        <w:t xml:space="preserve"> excess SnO</w:t>
      </w:r>
      <w:r w:rsidR="00942C3A" w:rsidRPr="00290404">
        <w:rPr>
          <w:vertAlign w:val="subscript"/>
        </w:rPr>
        <w:t>2</w:t>
      </w:r>
      <w:r w:rsidRPr="00290404">
        <w:t xml:space="preserve"> is not</w:t>
      </w:r>
      <w:r w:rsidR="002E3CD8" w:rsidRPr="00290404">
        <w:t xml:space="preserve"> visible i</w:t>
      </w:r>
      <w:r w:rsidR="006F72BA">
        <w:t>n the EDS images</w:t>
      </w:r>
      <w:r w:rsidRPr="00290404">
        <w:t>, as it is removed by the washing process after ex-situ electrochemical testing.</w:t>
      </w:r>
    </w:p>
    <w:p w:rsidR="006A693F" w:rsidRPr="00290404" w:rsidRDefault="002E3CD8" w:rsidP="006A693F">
      <w:pPr>
        <w:spacing w:after="0" w:line="480" w:lineRule="auto"/>
        <w:jc w:val="both"/>
      </w:pPr>
      <w:r w:rsidRPr="00290404">
        <w:t>From</w:t>
      </w:r>
      <w:r w:rsidR="004461CB" w:rsidRPr="00290404">
        <w:t xml:space="preserve"> th</w:t>
      </w:r>
      <w:r w:rsidRPr="00290404">
        <w:t>e</w:t>
      </w:r>
      <w:r w:rsidR="004461CB" w:rsidRPr="00290404">
        <w:t xml:space="preserve"> series of electrochemical tests, </w:t>
      </w:r>
      <w:r w:rsidRPr="00290404">
        <w:t xml:space="preserve">the best performing bipolar plate was found to have a </w:t>
      </w:r>
      <w:proofErr w:type="spellStart"/>
      <w:r w:rsidRPr="00290404">
        <w:t>tin</w:t>
      </w:r>
      <w:proofErr w:type="spellEnd"/>
      <w:r w:rsidRPr="00290404">
        <w:t xml:space="preserve"> layer thickness of around 30 µm</w:t>
      </w:r>
      <w:r w:rsidR="009C41EA">
        <w:t xml:space="preserve">, </w:t>
      </w:r>
      <w:r w:rsidR="007A436F">
        <w:t xml:space="preserve">which was then </w:t>
      </w:r>
      <w:r w:rsidR="009C41EA" w:rsidRPr="00290404">
        <w:t xml:space="preserve">used for all </w:t>
      </w:r>
      <w:r w:rsidR="009C41EA">
        <w:t>subsequent</w:t>
      </w:r>
      <w:r w:rsidR="009C41EA" w:rsidRPr="00290404">
        <w:t xml:space="preserve"> plates</w:t>
      </w:r>
      <w:r w:rsidRPr="00290404">
        <w:t>.</w:t>
      </w:r>
      <w:r w:rsidR="004461CB" w:rsidRPr="00290404">
        <w:t xml:space="preserve">  </w:t>
      </w:r>
      <w:r w:rsidRPr="00290404">
        <w:t>From the images</w:t>
      </w:r>
      <w:r w:rsidR="004461CB" w:rsidRPr="00290404">
        <w:t xml:space="preserve"> in </w:t>
      </w:r>
      <w:r w:rsidR="00B337EE">
        <w:fldChar w:fldCharType="begin"/>
      </w:r>
      <w:r w:rsidR="00B337EE">
        <w:instrText xml:space="preserve"> REF _Ref494111814 \h </w:instrText>
      </w:r>
      <w:r w:rsidR="00B337EE">
        <w:fldChar w:fldCharType="separate"/>
      </w:r>
      <w:r w:rsidR="00815EAB">
        <w:t xml:space="preserve">Figure </w:t>
      </w:r>
      <w:r w:rsidR="00815EAB">
        <w:rPr>
          <w:noProof/>
        </w:rPr>
        <w:t>4</w:t>
      </w:r>
      <w:r w:rsidR="00B337EE">
        <w:fldChar w:fldCharType="end"/>
      </w:r>
      <w:r w:rsidR="00B337EE">
        <w:t xml:space="preserve"> </w:t>
      </w:r>
      <w:r w:rsidRPr="00290404">
        <w:t>(</w:t>
      </w:r>
      <w:r w:rsidR="004461CB" w:rsidRPr="00290404">
        <w:t>C and D</w:t>
      </w:r>
      <w:r w:rsidRPr="00290404">
        <w:t>)</w:t>
      </w:r>
      <w:r w:rsidR="004461CB" w:rsidRPr="00290404">
        <w:t xml:space="preserve">, it is obvious that the </w:t>
      </w:r>
      <w:r w:rsidRPr="00290404">
        <w:t>t</w:t>
      </w:r>
      <w:r w:rsidR="004461CB" w:rsidRPr="00290404">
        <w:t>in has permeated into the GDL</w:t>
      </w:r>
      <w:r w:rsidRPr="00290404">
        <w:t xml:space="preserve"> during the hot-pressing stage</w:t>
      </w:r>
      <w:r w:rsidR="004461CB" w:rsidRPr="00290404">
        <w:t xml:space="preserve">, so despite the </w:t>
      </w:r>
      <w:r w:rsidR="00A50C54" w:rsidRPr="00290404">
        <w:t>loss of tin</w:t>
      </w:r>
      <w:r w:rsidR="004461CB" w:rsidRPr="00290404">
        <w:t xml:space="preserve"> that took place</w:t>
      </w:r>
      <w:r w:rsidR="00A50C54" w:rsidRPr="00290404">
        <w:t xml:space="preserve"> during the high voltage procedure</w:t>
      </w:r>
      <w:r w:rsidR="004461CB" w:rsidRPr="00290404">
        <w:t xml:space="preserve">, there is still a good conduction pathway and the ICR remains low. The ICR increased by around 260 % after corrosion testing. Despite this being less than for </w:t>
      </w:r>
      <w:r w:rsidR="00045331" w:rsidRPr="00290404">
        <w:t xml:space="preserve">the </w:t>
      </w:r>
      <w:r w:rsidR="004461CB" w:rsidRPr="00290404">
        <w:t xml:space="preserve">other thicknesses, </w:t>
      </w:r>
      <w:r w:rsidR="006F72BA">
        <w:t xml:space="preserve">all of which were more resistant than bare SS316, </w:t>
      </w:r>
      <w:r w:rsidR="004461CB" w:rsidRPr="00290404">
        <w:t xml:space="preserve">there is still a necessity to </w:t>
      </w:r>
      <w:r w:rsidR="004461CB" w:rsidRPr="00290404">
        <w:lastRenderedPageBreak/>
        <w:t>improve the deposition process or stabilise the SnO</w:t>
      </w:r>
      <w:r w:rsidR="004461CB" w:rsidRPr="00290404">
        <w:rPr>
          <w:vertAlign w:val="subscript"/>
        </w:rPr>
        <w:t>2</w:t>
      </w:r>
      <w:r w:rsidR="004461CB" w:rsidRPr="00290404">
        <w:t xml:space="preserve"> layer that is formed after exposure to the PEM environment.</w:t>
      </w:r>
    </w:p>
    <w:p w:rsidR="006A693F" w:rsidRPr="00290404" w:rsidRDefault="006A693F" w:rsidP="006A693F">
      <w:pPr>
        <w:spacing w:after="0" w:line="480" w:lineRule="auto"/>
        <w:jc w:val="both"/>
      </w:pPr>
    </w:p>
    <w:p w:rsidR="006A693F" w:rsidRPr="00290404" w:rsidRDefault="00862C1D" w:rsidP="006A693F">
      <w:pPr>
        <w:pStyle w:val="Heading3"/>
        <w:spacing w:line="480" w:lineRule="auto"/>
        <w:ind w:firstLine="720"/>
        <w:rPr>
          <w:color w:val="auto"/>
        </w:rPr>
      </w:pPr>
      <w:bookmarkStart w:id="14" w:name="_Toc447879196"/>
      <w:r w:rsidRPr="00290404">
        <w:rPr>
          <w:color w:val="auto"/>
        </w:rPr>
        <w:t>3</w:t>
      </w:r>
      <w:r w:rsidR="006A693F" w:rsidRPr="00290404">
        <w:rPr>
          <w:color w:val="auto"/>
        </w:rPr>
        <w:t>.1.5 Cooling Method</w:t>
      </w:r>
      <w:bookmarkEnd w:id="14"/>
    </w:p>
    <w:p w:rsidR="006A693F" w:rsidRPr="00290404" w:rsidRDefault="006A693F" w:rsidP="0087130C">
      <w:pPr>
        <w:spacing w:after="0" w:line="480" w:lineRule="auto"/>
        <w:jc w:val="both"/>
      </w:pPr>
      <w:r w:rsidRPr="00290404">
        <w:t>Initially, after hot-pressing, the plates were immediately removed from compression and left to cool rapidly to room temperature.</w:t>
      </w:r>
      <w:r w:rsidR="0087130C" w:rsidRPr="00290404">
        <w:t xml:space="preserve"> After corrosion testing, this gave a large and undesirable increase in ICR, so in an effort to improve this</w:t>
      </w:r>
      <w:r w:rsidR="009C41EA">
        <w:t xml:space="preserve"> as well as the adhesion between the GDL and tin</w:t>
      </w:r>
      <w:r w:rsidR="0087130C" w:rsidRPr="00290404">
        <w:t xml:space="preserve">, the plates were cooled whilst still under pressure. </w:t>
      </w:r>
      <w:r w:rsidR="00A50C54" w:rsidRPr="00290404">
        <w:t xml:space="preserve">This </w:t>
      </w:r>
      <w:r w:rsidR="0087130C" w:rsidRPr="00290404">
        <w:t>slow</w:t>
      </w:r>
      <w:r w:rsidR="00A50C54" w:rsidRPr="00290404">
        <w:t>s</w:t>
      </w:r>
      <w:r w:rsidR="0087130C" w:rsidRPr="00290404">
        <w:t xml:space="preserve"> down the cooling process, </w:t>
      </w:r>
      <w:r w:rsidRPr="00290404">
        <w:t>increasing grain size and p</w:t>
      </w:r>
      <w:r w:rsidR="00706D77" w:rsidRPr="00290404">
        <w:t>roducing fewer grain boundaries</w:t>
      </w:r>
      <w:r w:rsidRPr="00290404">
        <w:t xml:space="preserve"> and therefore fewer active sites for corrosion</w:t>
      </w:r>
      <w:r w:rsidR="00706D77" w:rsidRPr="00290404">
        <w:t xml:space="preserve"> </w:t>
      </w:r>
      <w:r w:rsidR="008F0084" w:rsidRPr="00290404">
        <w:rPr>
          <w:vertAlign w:val="superscript"/>
        </w:rPr>
        <w:fldChar w:fldCharType="begin" w:fldLock="1"/>
      </w:r>
      <w:r w:rsidR="00395EC1">
        <w:rPr>
          <w:vertAlign w:val="superscript"/>
        </w:rPr>
        <w:instrText>ADDIN CSL_CITATION { "citationItems" : [ { "id" : "ITEM-1", "itemData" : { "abstract" : "Abstract  The tensile behavior and microstructure of bulk, Sn-3.5Ag solders as a function of cooling rate were studied. Cooling rate", "author" : [ { "dropping-particle" : "", "family" : "Ochoa", "given" : "F", "non-dropping-particle" : "", "parse-names" : false, "suffix" : "" }, { "dropping-particle" : "", "family" : "Williams", "given" : "J", "non-dropping-particle" : "", "parse-names" : false, "suffix" : "" }, { "dropping-particle" : "", "family" : "Chawla", "given" : "N", "non-dropping-particle" : "", "parse-names" : false, "suffix" : "" } ], "container-title" : "Journal of Electronic Materials", "id" : "ITEM-1", "issue" : "12", "issued" : { "date-parts" : [ [ "2003" ] ] }, "page" : "1414-1420", "title" : "Effects of cooling rate on the microstructure and tensile behavior of a Sn-3.5wt.%Ag solder", "type" : "article-journal", "volume" : "32" }, "uris" : [ "http://www.mendeley.com/documents/?uuid=8cd80412-bcf7-45f0-acc6-2f03ca851af6" ] } ], "mendeley" : { "formattedCitation" : "&lt;sup&gt;44&lt;/sup&gt;", "plainTextFormattedCitation" : "44", "previouslyFormattedCitation" : "&lt;sup&gt;44&lt;/sup&gt;" }, "properties" : { "noteIndex" : 0 }, "schema" : "https://github.com/citation-style-language/schema/raw/master/csl-citation.json" }</w:instrText>
      </w:r>
      <w:r w:rsidR="008F0084" w:rsidRPr="00290404">
        <w:rPr>
          <w:vertAlign w:val="superscript"/>
        </w:rPr>
        <w:fldChar w:fldCharType="separate"/>
      </w:r>
      <w:r w:rsidR="00EB65C0" w:rsidRPr="00EB65C0">
        <w:rPr>
          <w:noProof/>
          <w:vertAlign w:val="superscript"/>
        </w:rPr>
        <w:t>44</w:t>
      </w:r>
      <w:r w:rsidR="008F0084" w:rsidRPr="00290404">
        <w:rPr>
          <w:vertAlign w:val="superscript"/>
        </w:rPr>
        <w:fldChar w:fldCharType="end"/>
      </w:r>
      <w:r w:rsidR="0087130C" w:rsidRPr="00290404">
        <w:t>.</w:t>
      </w:r>
      <w:r w:rsidR="009C41EA">
        <w:t xml:space="preserve"> It also forces the Sn to stay in contact with the GDL whilst solidifying.</w:t>
      </w:r>
    </w:p>
    <w:p w:rsidR="006A693F" w:rsidRPr="00290404" w:rsidRDefault="006A693F" w:rsidP="006A693F">
      <w:pPr>
        <w:spacing w:after="0" w:line="480" w:lineRule="auto"/>
        <w:jc w:val="both"/>
      </w:pPr>
      <w:r w:rsidRPr="00290404">
        <w:t xml:space="preserve">The plates were left in the hot press to cool to </w:t>
      </w:r>
      <w:r w:rsidR="005C4F5F" w:rsidRPr="00290404">
        <w:t>room temperature</w:t>
      </w:r>
      <w:r w:rsidRPr="00290404">
        <w:t>, before being removed. The ICRs for both cooling methods were comparable before corrosion</w:t>
      </w:r>
      <w:r w:rsidR="009C41EA">
        <w:t xml:space="preserve">, at </w:t>
      </w:r>
      <w:r w:rsidR="0040086E">
        <w:t>6.8 and 7.1</w:t>
      </w:r>
      <w:r w:rsidR="009C41EA" w:rsidRPr="00290404">
        <w:t xml:space="preserve"> mΩ cm</w:t>
      </w:r>
      <w:r w:rsidR="009C41EA" w:rsidRPr="00290404">
        <w:rPr>
          <w:vertAlign w:val="superscript"/>
        </w:rPr>
        <w:t>2</w:t>
      </w:r>
      <w:r w:rsidR="009C41EA" w:rsidRPr="00290404">
        <w:t xml:space="preserve"> </w:t>
      </w:r>
      <w:proofErr w:type="gramStart"/>
      <w:r w:rsidR="009C41EA" w:rsidRPr="00290404">
        <w:t>at 140 N cm</w:t>
      </w:r>
      <w:r w:rsidR="009C41EA" w:rsidRPr="00290404">
        <w:rPr>
          <w:vertAlign w:val="superscript"/>
        </w:rPr>
        <w:t>-2</w:t>
      </w:r>
      <w:r w:rsidR="009C41EA" w:rsidRPr="00290404">
        <w:t xml:space="preserve"> </w:t>
      </w:r>
      <w:r w:rsidRPr="00290404">
        <w:t>(</w:t>
      </w:r>
      <w:r w:rsidR="000B19C1">
        <w:fldChar w:fldCharType="begin"/>
      </w:r>
      <w:r w:rsidR="000B19C1">
        <w:instrText xml:space="preserve"> REF _Ref494112021 \h </w:instrText>
      </w:r>
      <w:r w:rsidR="000B19C1">
        <w:fldChar w:fldCharType="separate"/>
      </w:r>
      <w:r w:rsidR="00815EAB">
        <w:t xml:space="preserve">Figure </w:t>
      </w:r>
      <w:r w:rsidR="00815EAB">
        <w:rPr>
          <w:noProof/>
        </w:rPr>
        <w:t>5</w:t>
      </w:r>
      <w:r w:rsidR="000B19C1">
        <w:fldChar w:fldCharType="end"/>
      </w:r>
      <w:r w:rsidRPr="00290404">
        <w:t>),</w:t>
      </w:r>
      <w:proofErr w:type="gramEnd"/>
      <w:r w:rsidRPr="00290404">
        <w:t xml:space="preserve"> but after </w:t>
      </w:r>
      <w:r w:rsidR="009C41EA">
        <w:t>polarisation to 1.4 V for 1 hour</w:t>
      </w:r>
      <w:r w:rsidRPr="00290404">
        <w:t>, a significant</w:t>
      </w:r>
      <w:r w:rsidR="0087130C" w:rsidRPr="00290404">
        <w:t>ly</w:t>
      </w:r>
      <w:r w:rsidRPr="00290404">
        <w:t xml:space="preserve"> </w:t>
      </w:r>
      <w:r w:rsidR="0087130C" w:rsidRPr="00290404">
        <w:t>improved</w:t>
      </w:r>
      <w:r w:rsidRPr="00290404">
        <w:t xml:space="preserve"> ICR was observed for the slowly cooled plate</w:t>
      </w:r>
      <w:r w:rsidR="009C41EA">
        <w:t>,</w:t>
      </w:r>
      <w:r w:rsidRPr="00290404">
        <w:t xml:space="preserve"> </w:t>
      </w:r>
      <w:r w:rsidR="009C41EA" w:rsidRPr="00290404">
        <w:t>13.2</w:t>
      </w:r>
      <w:r w:rsidR="009C41EA">
        <w:t xml:space="preserve"> compared to 17.9</w:t>
      </w:r>
      <w:r w:rsidR="009C41EA" w:rsidRPr="00290404">
        <w:t xml:space="preserve"> mΩ cm</w:t>
      </w:r>
      <w:r w:rsidR="009C41EA" w:rsidRPr="00290404">
        <w:rPr>
          <w:vertAlign w:val="superscript"/>
        </w:rPr>
        <w:t>2</w:t>
      </w:r>
      <w:r w:rsidR="009C41EA" w:rsidRPr="00290404">
        <w:t xml:space="preserve"> at 140 N cm</w:t>
      </w:r>
      <w:r w:rsidR="009C41EA" w:rsidRPr="00290404">
        <w:rPr>
          <w:vertAlign w:val="superscript"/>
        </w:rPr>
        <w:t>-2</w:t>
      </w:r>
      <w:r w:rsidR="007A436F">
        <w:rPr>
          <w:vertAlign w:val="superscript"/>
        </w:rPr>
        <w:t xml:space="preserve"> </w:t>
      </w:r>
      <w:r w:rsidR="009C41EA">
        <w:t xml:space="preserve">when </w:t>
      </w:r>
      <w:r w:rsidR="007A436F">
        <w:t>the plate was rapidly cooled</w:t>
      </w:r>
      <w:r w:rsidR="009C41EA">
        <w:t>.</w:t>
      </w:r>
      <w:r w:rsidRPr="00290404">
        <w:t xml:space="preserve"> </w:t>
      </w:r>
    </w:p>
    <w:p w:rsidR="006A693F" w:rsidRPr="00290404" w:rsidRDefault="006A693F" w:rsidP="006A693F">
      <w:pPr>
        <w:spacing w:after="0" w:line="480" w:lineRule="auto"/>
        <w:jc w:val="both"/>
      </w:pPr>
    </w:p>
    <w:p w:rsidR="000B19C1" w:rsidRDefault="0040086E" w:rsidP="000B19C1">
      <w:pPr>
        <w:keepNext/>
        <w:spacing w:after="0" w:line="480" w:lineRule="auto"/>
        <w:jc w:val="center"/>
      </w:pPr>
      <w:r>
        <w:rPr>
          <w:noProof/>
          <w:lang w:val="en-US"/>
        </w:rPr>
        <w:drawing>
          <wp:inline distT="0" distB="0" distL="0" distR="0" wp14:anchorId="4B984FC8" wp14:editId="057F18EB">
            <wp:extent cx="470916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693F" w:rsidRPr="00290404" w:rsidRDefault="000B19C1" w:rsidP="000B19C1">
      <w:pPr>
        <w:pStyle w:val="Caption"/>
        <w:jc w:val="center"/>
        <w:rPr>
          <w:color w:val="auto"/>
        </w:rPr>
      </w:pPr>
      <w:bookmarkStart w:id="15" w:name="_Ref494112021"/>
      <w:r>
        <w:t xml:space="preserve">Figure </w:t>
      </w:r>
      <w:fldSimple w:instr=" SEQ Figure \* ARABIC ">
        <w:r w:rsidR="00815EAB">
          <w:rPr>
            <w:noProof/>
          </w:rPr>
          <w:t>5</w:t>
        </w:r>
      </w:fldSimple>
      <w:bookmarkEnd w:id="15"/>
      <w:r>
        <w:rPr>
          <w:noProof/>
        </w:rPr>
        <w:t xml:space="preserve"> </w:t>
      </w:r>
      <w:r w:rsidRPr="0079799A">
        <w:rPr>
          <w:noProof/>
        </w:rPr>
        <w:t>Comparison of the quickly vs slowly cooled plates before and after corrosio</w:t>
      </w:r>
      <w:r>
        <w:rPr>
          <w:noProof/>
        </w:rPr>
        <w:t>n</w:t>
      </w:r>
      <w:r w:rsidR="008704FB">
        <w:rPr>
          <w:noProof/>
        </w:rPr>
        <w:t xml:space="preserve"> testing</w:t>
      </w:r>
    </w:p>
    <w:p w:rsidR="00C16857" w:rsidRDefault="00C16857" w:rsidP="001A3A1A">
      <w:pPr>
        <w:spacing w:line="480" w:lineRule="auto"/>
        <w:jc w:val="both"/>
      </w:pPr>
    </w:p>
    <w:p w:rsidR="001A3A1A" w:rsidRPr="00290404" w:rsidRDefault="00612633" w:rsidP="001A3A1A">
      <w:pPr>
        <w:spacing w:line="480" w:lineRule="auto"/>
        <w:jc w:val="both"/>
      </w:pPr>
      <w:r w:rsidRPr="00290404">
        <w:lastRenderedPageBreak/>
        <w:t xml:space="preserve">The plate that was cooled slowly provided a significantly more corrosion resistant </w:t>
      </w:r>
      <w:r w:rsidR="007A436F">
        <w:t>coating</w:t>
      </w:r>
      <w:r w:rsidRPr="00290404">
        <w:t xml:space="preserve"> than the rapidly cooled one. Although the increase in ICR</w:t>
      </w:r>
      <w:r w:rsidR="007A436F">
        <w:t xml:space="preserve"> after testing</w:t>
      </w:r>
      <w:r w:rsidRPr="00290404">
        <w:t xml:space="preserve"> is still significant, it shows the importance of precision control processing parameters. The slower cooling procedure was used in the production of all further plates</w:t>
      </w:r>
      <w:r w:rsidR="001A3A1A" w:rsidRPr="00290404">
        <w:t xml:space="preserve">. </w:t>
      </w:r>
    </w:p>
    <w:p w:rsidR="006A693F" w:rsidRPr="00290404" w:rsidRDefault="006A693F" w:rsidP="006A693F">
      <w:pPr>
        <w:spacing w:line="480" w:lineRule="auto"/>
        <w:jc w:val="both"/>
      </w:pPr>
    </w:p>
    <w:p w:rsidR="006A693F" w:rsidRPr="00290404" w:rsidRDefault="00862C1D" w:rsidP="006A693F">
      <w:pPr>
        <w:pStyle w:val="Heading2"/>
        <w:spacing w:line="480" w:lineRule="auto"/>
        <w:rPr>
          <w:color w:val="auto"/>
        </w:rPr>
      </w:pPr>
      <w:bookmarkStart w:id="16" w:name="_Toc447879198"/>
      <w:r w:rsidRPr="00290404">
        <w:rPr>
          <w:color w:val="auto"/>
        </w:rPr>
        <w:t>3</w:t>
      </w:r>
      <w:r w:rsidR="006A693F" w:rsidRPr="00290404">
        <w:rPr>
          <w:color w:val="auto"/>
        </w:rPr>
        <w:t>.</w:t>
      </w:r>
      <w:r w:rsidRPr="00290404">
        <w:rPr>
          <w:color w:val="auto"/>
        </w:rPr>
        <w:t>2</w:t>
      </w:r>
      <w:r w:rsidR="006A693F" w:rsidRPr="00290404">
        <w:rPr>
          <w:color w:val="auto"/>
        </w:rPr>
        <w:t xml:space="preserve"> In-situ Analysis</w:t>
      </w:r>
      <w:bookmarkEnd w:id="16"/>
    </w:p>
    <w:p w:rsidR="005A5793" w:rsidRDefault="00CC7AA8" w:rsidP="006A693F">
      <w:pPr>
        <w:spacing w:after="0" w:line="480" w:lineRule="auto"/>
        <w:jc w:val="both"/>
      </w:pPr>
      <w:r w:rsidRPr="00290404">
        <w:t xml:space="preserve">An in-situ </w:t>
      </w:r>
      <w:r w:rsidR="009C41EA">
        <w:t>study</w:t>
      </w:r>
      <w:r w:rsidRPr="00290404">
        <w:t xml:space="preserve"> of the optimised Sn/GDL BPP</w:t>
      </w:r>
      <w:r w:rsidR="006A693F" w:rsidRPr="00290404">
        <w:t xml:space="preserve"> was performed</w:t>
      </w:r>
      <w:r w:rsidR="007A436F">
        <w:t xml:space="preserve"> and compared to identical tests on Au and </w:t>
      </w:r>
      <w:proofErr w:type="spellStart"/>
      <w:r w:rsidR="007A436F">
        <w:t>TiN+C</w:t>
      </w:r>
      <w:proofErr w:type="spellEnd"/>
      <w:r w:rsidR="007A436F">
        <w:t xml:space="preserve"> coated SS316 BPPs</w:t>
      </w:r>
      <w:r w:rsidRPr="00290404">
        <w:t>.</w:t>
      </w:r>
      <w:r w:rsidR="009C41EA">
        <w:t xml:space="preserve"> Both before and after the 200 h cycling procedure, a full series of sta</w:t>
      </w:r>
      <w:r w:rsidR="007A436F">
        <w:t>ndard measurements including catalytic surface area (ECSA)</w:t>
      </w:r>
      <w:r w:rsidR="009C41EA">
        <w:t>, H-crossover and</w:t>
      </w:r>
      <w:r w:rsidR="007A436F">
        <w:t xml:space="preserve"> high frequency resistance</w:t>
      </w:r>
      <w:r w:rsidR="009C41EA">
        <w:t xml:space="preserve"> </w:t>
      </w:r>
      <w:r w:rsidR="007A436F">
        <w:t>(</w:t>
      </w:r>
      <w:r w:rsidR="009C41EA">
        <w:t>HFR</w:t>
      </w:r>
      <w:r w:rsidR="007A436F">
        <w:t>)</w:t>
      </w:r>
      <w:r w:rsidR="009C41EA">
        <w:t xml:space="preserve"> were undertaken to ensure normal operation of the cell. Minimal differences were seen betwee</w:t>
      </w:r>
      <w:r w:rsidR="005A5793">
        <w:t>n the Sn/GDL and control plates.</w:t>
      </w:r>
    </w:p>
    <w:p w:rsidR="006A693F" w:rsidRPr="00290404" w:rsidRDefault="009C41EA" w:rsidP="006A693F">
      <w:pPr>
        <w:spacing w:after="0" w:line="480" w:lineRule="auto"/>
        <w:jc w:val="both"/>
      </w:pPr>
      <w:r>
        <w:t>During cycling, the cell voltage and HFR were monitored.</w:t>
      </w:r>
      <w:r w:rsidR="006A693F" w:rsidRPr="00290404">
        <w:t xml:space="preserve"> </w:t>
      </w:r>
      <w:r>
        <w:t>A</w:t>
      </w:r>
      <w:r w:rsidR="006A693F" w:rsidRPr="00290404">
        <w:t xml:space="preserve"> visible drop in cell voltage and an increase in high frequ</w:t>
      </w:r>
      <w:r w:rsidR="006A693F" w:rsidRPr="00290404">
        <w:rPr>
          <w:rFonts w:ascii="Calibri" w:hAnsi="Calibri" w:cs="Calibri"/>
        </w:rPr>
        <w:t>en</w:t>
      </w:r>
      <w:r w:rsidR="006A693F" w:rsidRPr="00290404">
        <w:t>c</w:t>
      </w:r>
      <w:r>
        <w:t xml:space="preserve">y resistance, as seen in </w:t>
      </w:r>
      <w:r>
        <w:fldChar w:fldCharType="begin"/>
      </w:r>
      <w:r>
        <w:instrText xml:space="preserve"> REF _Ref494112363 \h </w:instrText>
      </w:r>
      <w:r>
        <w:fldChar w:fldCharType="separate"/>
      </w:r>
      <w:r w:rsidR="00815EAB">
        <w:t xml:space="preserve">Figure </w:t>
      </w:r>
      <w:r w:rsidR="00815EAB">
        <w:rPr>
          <w:noProof/>
        </w:rPr>
        <w:t>6</w:t>
      </w:r>
      <w:r>
        <w:fldChar w:fldCharType="end"/>
      </w:r>
      <w:r>
        <w:t xml:space="preserve">, </w:t>
      </w:r>
      <w:proofErr w:type="gramStart"/>
      <w:r w:rsidR="006A693F" w:rsidRPr="00290404">
        <w:t>occur</w:t>
      </w:r>
      <w:r>
        <w:t>s</w:t>
      </w:r>
      <w:proofErr w:type="gramEnd"/>
      <w:r w:rsidR="006A693F" w:rsidRPr="00290404">
        <w:t xml:space="preserve"> due to </w:t>
      </w:r>
      <w:r>
        <w:t xml:space="preserve">the degradation of the membrane and a reduction in catalytic surface area. In addition, on the bipolar plate, </w:t>
      </w:r>
      <w:r w:rsidR="005A5793">
        <w:t xml:space="preserve">some of </w:t>
      </w:r>
      <w:r w:rsidR="006A693F" w:rsidRPr="00290404">
        <w:t>the</w:t>
      </w:r>
      <w:r w:rsidR="005A5793">
        <w:t xml:space="preserve"> tin coating is converted</w:t>
      </w:r>
      <w:r w:rsidR="006A693F" w:rsidRPr="00290404">
        <w:t xml:space="preserve"> into tin oxide, </w:t>
      </w:r>
      <w:r w:rsidR="006A693F" w:rsidRPr="00290404">
        <w:rPr>
          <w:rFonts w:ascii="Calibri" w:hAnsi="Calibri" w:cs="Calibri"/>
        </w:rPr>
        <w:t>an</w:t>
      </w:r>
      <w:r w:rsidR="005A5793">
        <w:t>d removed</w:t>
      </w:r>
      <w:r w:rsidR="006A693F" w:rsidRPr="00290404">
        <w:t xml:space="preserve"> with the waste water in the cell. This in turn reduces the conductivity of the coating and the number of electrons that can be transferred across the membrane to be converted to current. </w:t>
      </w:r>
    </w:p>
    <w:p w:rsidR="006A693F" w:rsidRPr="00290404" w:rsidRDefault="006A693F" w:rsidP="006A693F">
      <w:pPr>
        <w:spacing w:after="0" w:line="480" w:lineRule="auto"/>
        <w:jc w:val="both"/>
      </w:pPr>
    </w:p>
    <w:p w:rsidR="000B19C1" w:rsidRDefault="006A693F" w:rsidP="000B19C1">
      <w:pPr>
        <w:keepNext/>
        <w:spacing w:after="0" w:line="480" w:lineRule="auto"/>
        <w:jc w:val="center"/>
      </w:pPr>
      <w:r w:rsidRPr="00290404">
        <w:rPr>
          <w:noProof/>
          <w:lang w:val="en-US"/>
        </w:rPr>
        <w:lastRenderedPageBreak/>
        <w:drawing>
          <wp:inline distT="0" distB="0" distL="0" distR="0" wp14:anchorId="617EFF77" wp14:editId="601B69E5">
            <wp:extent cx="5209540" cy="3228975"/>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l="16494" t="2716" r="9350"/>
                    <a:stretch/>
                  </pic:blipFill>
                  <pic:spPr>
                    <a:xfrm>
                      <a:off x="0" y="0"/>
                      <a:ext cx="5235080" cy="3244805"/>
                    </a:xfrm>
                    <a:prstGeom prst="rect">
                      <a:avLst/>
                    </a:prstGeom>
                  </pic:spPr>
                </pic:pic>
              </a:graphicData>
            </a:graphic>
          </wp:inline>
        </w:drawing>
      </w:r>
    </w:p>
    <w:p w:rsidR="006A693F" w:rsidRPr="00290404" w:rsidRDefault="000B19C1" w:rsidP="000B19C1">
      <w:pPr>
        <w:pStyle w:val="Caption"/>
        <w:jc w:val="center"/>
        <w:rPr>
          <w:color w:val="auto"/>
        </w:rPr>
      </w:pPr>
      <w:bookmarkStart w:id="17" w:name="_Ref494112363"/>
      <w:r>
        <w:t xml:space="preserve">Figure </w:t>
      </w:r>
      <w:fldSimple w:instr=" SEQ Figure \* ARABIC ">
        <w:r w:rsidR="00815EAB">
          <w:rPr>
            <w:noProof/>
          </w:rPr>
          <w:t>6</w:t>
        </w:r>
      </w:fldSimple>
      <w:bookmarkEnd w:id="17"/>
      <w:r>
        <w:t xml:space="preserve"> In-situ performance of BPP</w:t>
      </w:r>
      <w:r w:rsidR="008704FB">
        <w:t>s</w:t>
      </w:r>
      <w:r>
        <w:t xml:space="preserve"> over 200 hours</w:t>
      </w:r>
    </w:p>
    <w:p w:rsidR="006A693F" w:rsidRPr="00290404" w:rsidRDefault="006A693F" w:rsidP="006A693F">
      <w:pPr>
        <w:spacing w:after="0" w:line="480" w:lineRule="auto"/>
        <w:jc w:val="both"/>
      </w:pPr>
    </w:p>
    <w:p w:rsidR="006A693F" w:rsidRPr="00290404" w:rsidRDefault="006A693F" w:rsidP="006A693F">
      <w:pPr>
        <w:spacing w:after="0" w:line="480" w:lineRule="auto"/>
        <w:jc w:val="both"/>
      </w:pPr>
      <w:r w:rsidRPr="00290404">
        <w:t>Looking at the decrease in cell voltage over time provides an insight in</w:t>
      </w:r>
      <w:r w:rsidR="00551DFE" w:rsidRPr="00290404">
        <w:t>to the longevity of the cell for</w:t>
      </w:r>
      <w:r w:rsidRPr="00290404">
        <w:t xml:space="preserve"> real </w:t>
      </w:r>
      <w:r w:rsidR="00551DFE" w:rsidRPr="00290404">
        <w:t>operating conditions</w:t>
      </w:r>
      <w:r w:rsidRPr="00290404">
        <w:t xml:space="preserve">. As seen in </w:t>
      </w:r>
      <w:r w:rsidR="000B19C1">
        <w:fldChar w:fldCharType="begin"/>
      </w:r>
      <w:r w:rsidR="000B19C1">
        <w:instrText xml:space="preserve"> REF _Ref494112363 \h </w:instrText>
      </w:r>
      <w:r w:rsidR="000B19C1">
        <w:fldChar w:fldCharType="separate"/>
      </w:r>
      <w:r w:rsidR="00815EAB">
        <w:t xml:space="preserve">Figure </w:t>
      </w:r>
      <w:r w:rsidR="00815EAB">
        <w:rPr>
          <w:noProof/>
        </w:rPr>
        <w:t>6</w:t>
      </w:r>
      <w:r w:rsidR="000B19C1">
        <w:fldChar w:fldCharType="end"/>
      </w:r>
      <w:r w:rsidRPr="00290404">
        <w:t>, all plates perform well over the 200 hour test. The voltage drops are minimal, with the average drop in cell voltage over 200 hours being around 0.06</w:t>
      </w:r>
      <w:r w:rsidR="005A5793">
        <w:t xml:space="preserve"> V. The overnight shutdown at 150</w:t>
      </w:r>
      <w:r w:rsidR="007A436F">
        <w:t xml:space="preserve"> </w:t>
      </w:r>
      <w:r w:rsidR="005A5793">
        <w:t xml:space="preserve">h simulates real-world operation and provides </w:t>
      </w:r>
      <w:r w:rsidR="005A5793" w:rsidRPr="00290404">
        <w:t>a regeneration</w:t>
      </w:r>
      <w:r w:rsidR="005A5793" w:rsidRPr="005A5793">
        <w:t xml:space="preserve"> </w:t>
      </w:r>
      <w:r w:rsidR="005A5793" w:rsidRPr="00290404">
        <w:t>in the voltage</w:t>
      </w:r>
      <w:r w:rsidR="005A5793">
        <w:t xml:space="preserve">. </w:t>
      </w:r>
      <w:r w:rsidRPr="00290404">
        <w:t>This is because the cell is allowed to cool and all waste is expelled from the cell, increasing the effectiveness of the membrane and the transport of electrons.</w:t>
      </w:r>
    </w:p>
    <w:p w:rsidR="006A693F" w:rsidRDefault="005A5793" w:rsidP="006A693F">
      <w:pPr>
        <w:spacing w:after="0" w:line="480" w:lineRule="auto"/>
        <w:jc w:val="both"/>
      </w:pPr>
      <w:r>
        <w:t>Comparing the performance of the three bipolar plates, t</w:t>
      </w:r>
      <w:r w:rsidR="006A693F" w:rsidRPr="00290404">
        <w:t xml:space="preserve">he BPP that ended up with the smallest drop in cell voltage was the Sn/GDL BPP, with a drop from 0.714 to 0.667V, indicating that it would have the longest lifetime in the </w:t>
      </w:r>
      <w:proofErr w:type="gramStart"/>
      <w:r w:rsidR="006A693F" w:rsidRPr="00290404">
        <w:t>cell.</w:t>
      </w:r>
      <w:proofErr w:type="gramEnd"/>
      <w:r w:rsidR="006A693F" w:rsidRPr="00290404">
        <w:t xml:space="preserve"> </w:t>
      </w:r>
      <w:r w:rsidR="007A436F">
        <w:t>More long term testing is needed to confirm this</w:t>
      </w:r>
      <w:r w:rsidR="006A693F" w:rsidRPr="00290404">
        <w:t>.</w:t>
      </w:r>
    </w:p>
    <w:p w:rsidR="005A5793" w:rsidRPr="00290404" w:rsidRDefault="005A5793" w:rsidP="006A693F">
      <w:pPr>
        <w:spacing w:after="0" w:line="480" w:lineRule="auto"/>
        <w:jc w:val="both"/>
      </w:pPr>
      <w:r>
        <w:t>After testing for 200 h</w:t>
      </w:r>
      <w:r w:rsidR="00E246E2">
        <w:t>ours</w:t>
      </w:r>
      <w:r>
        <w:t xml:space="preserve">, the plates were removed from the cell and their ICR was tested ex-situ, as seen in </w:t>
      </w:r>
      <w:r>
        <w:fldChar w:fldCharType="begin"/>
      </w:r>
      <w:r>
        <w:instrText xml:space="preserve"> REF _Ref494120166 \h </w:instrText>
      </w:r>
      <w:r>
        <w:fldChar w:fldCharType="separate"/>
      </w:r>
      <w:r w:rsidR="00815EAB">
        <w:t xml:space="preserve">Table </w:t>
      </w:r>
      <w:r w:rsidR="00815EAB">
        <w:rPr>
          <w:noProof/>
        </w:rPr>
        <w:t>2</w:t>
      </w:r>
      <w:r>
        <w:fldChar w:fldCharType="end"/>
      </w:r>
      <w:r>
        <w:t xml:space="preserve">. </w:t>
      </w:r>
    </w:p>
    <w:p w:rsidR="005A5793" w:rsidRDefault="005A5793" w:rsidP="005A5793">
      <w:pPr>
        <w:pStyle w:val="Caption"/>
        <w:keepNext/>
      </w:pPr>
      <w:bookmarkStart w:id="18" w:name="_Ref494120166"/>
      <w:r>
        <w:t xml:space="preserve">Table </w:t>
      </w:r>
      <w:fldSimple w:instr=" SEQ Table \* ARABIC ">
        <w:r w:rsidR="00815EAB">
          <w:rPr>
            <w:noProof/>
          </w:rPr>
          <w:t>2</w:t>
        </w:r>
      </w:fldSimple>
      <w:bookmarkEnd w:id="18"/>
      <w:r>
        <w:rPr>
          <w:noProof/>
        </w:rPr>
        <w:t xml:space="preserve"> Contact resistance measurements before and after in-situ testing</w:t>
      </w:r>
    </w:p>
    <w:tbl>
      <w:tblPr>
        <w:tblStyle w:val="GridTable1Light"/>
        <w:tblW w:w="0" w:type="auto"/>
        <w:tblLook w:val="04A0" w:firstRow="1" w:lastRow="0" w:firstColumn="1" w:lastColumn="0" w:noHBand="0" w:noVBand="1"/>
      </w:tblPr>
      <w:tblGrid>
        <w:gridCol w:w="994"/>
        <w:gridCol w:w="2545"/>
        <w:gridCol w:w="2545"/>
        <w:gridCol w:w="2545"/>
      </w:tblGrid>
      <w:tr w:rsidR="005A5793" w:rsidRPr="00290404" w:rsidTr="00FE3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Borders>
              <w:bottom w:val="none" w:sz="0" w:space="0" w:color="auto"/>
            </w:tcBorders>
          </w:tcPr>
          <w:p w:rsidR="005A5793" w:rsidRPr="00290404" w:rsidRDefault="005A5793" w:rsidP="00C3723F">
            <w:pPr>
              <w:spacing w:line="480" w:lineRule="auto"/>
            </w:pPr>
            <w:r w:rsidRPr="00290404">
              <w:t>Plate</w:t>
            </w:r>
          </w:p>
        </w:tc>
        <w:tc>
          <w:tcPr>
            <w:tcW w:w="2545" w:type="dxa"/>
            <w:tcBorders>
              <w:bottom w:val="none" w:sz="0" w:space="0" w:color="auto"/>
            </w:tcBorders>
          </w:tcPr>
          <w:p w:rsidR="005A5793" w:rsidRPr="00290404" w:rsidRDefault="005A5793" w:rsidP="00C3723F">
            <w:pPr>
              <w:cnfStyle w:val="100000000000" w:firstRow="1" w:lastRow="0" w:firstColumn="0" w:lastColumn="0" w:oddVBand="0" w:evenVBand="0" w:oddHBand="0" w:evenHBand="0" w:firstRowFirstColumn="0" w:firstRowLastColumn="0" w:lastRowFirstColumn="0" w:lastRowLastColumn="0"/>
            </w:pPr>
            <w:r w:rsidRPr="00290404">
              <w:t>Ex-Situ ICR before testing (</w:t>
            </w:r>
            <w:proofErr w:type="spellStart"/>
            <w:r w:rsidRPr="00290404">
              <w:t>mOhm</w:t>
            </w:r>
            <w:proofErr w:type="spellEnd"/>
            <w:r w:rsidRPr="00290404">
              <w:t xml:space="preserve"> cm</w:t>
            </w:r>
            <w:r w:rsidRPr="00290404">
              <w:rPr>
                <w:vertAlign w:val="superscript"/>
              </w:rPr>
              <w:t>2</w:t>
            </w:r>
            <w:r w:rsidRPr="00290404">
              <w:t>)</w:t>
            </w:r>
          </w:p>
        </w:tc>
        <w:tc>
          <w:tcPr>
            <w:tcW w:w="2545" w:type="dxa"/>
            <w:tcBorders>
              <w:bottom w:val="none" w:sz="0" w:space="0" w:color="auto"/>
            </w:tcBorders>
          </w:tcPr>
          <w:p w:rsidR="005A5793" w:rsidRPr="00290404" w:rsidRDefault="005A5793" w:rsidP="00C3723F">
            <w:pPr>
              <w:cnfStyle w:val="100000000000" w:firstRow="1" w:lastRow="0" w:firstColumn="0" w:lastColumn="0" w:oddVBand="0" w:evenVBand="0" w:oddHBand="0" w:evenHBand="0" w:firstRowFirstColumn="0" w:firstRowLastColumn="0" w:lastRowFirstColumn="0" w:lastRowLastColumn="0"/>
            </w:pPr>
            <w:r w:rsidRPr="00290404">
              <w:t>Ex-Situ ICR</w:t>
            </w:r>
            <w:r>
              <w:t xml:space="preserve"> after</w:t>
            </w:r>
            <w:r w:rsidRPr="00290404">
              <w:t xml:space="preserve"> testing</w:t>
            </w:r>
            <w:r>
              <w:t xml:space="preserve"> - Anode</w:t>
            </w:r>
            <w:r w:rsidRPr="00290404">
              <w:t xml:space="preserve"> (</w:t>
            </w:r>
            <w:proofErr w:type="spellStart"/>
            <w:r w:rsidRPr="00290404">
              <w:t>mOhm</w:t>
            </w:r>
            <w:proofErr w:type="spellEnd"/>
            <w:r w:rsidRPr="00290404">
              <w:t xml:space="preserve"> cm</w:t>
            </w:r>
            <w:r w:rsidRPr="00290404">
              <w:rPr>
                <w:vertAlign w:val="superscript"/>
              </w:rPr>
              <w:t>2</w:t>
            </w:r>
            <w:r w:rsidRPr="00290404">
              <w:t>)</w:t>
            </w:r>
          </w:p>
        </w:tc>
        <w:tc>
          <w:tcPr>
            <w:tcW w:w="2545" w:type="dxa"/>
            <w:tcBorders>
              <w:bottom w:val="none" w:sz="0" w:space="0" w:color="auto"/>
            </w:tcBorders>
          </w:tcPr>
          <w:p w:rsidR="005A5793" w:rsidRPr="00290404" w:rsidRDefault="005A5793" w:rsidP="00C3723F">
            <w:pPr>
              <w:cnfStyle w:val="100000000000" w:firstRow="1" w:lastRow="0" w:firstColumn="0" w:lastColumn="0" w:oddVBand="0" w:evenVBand="0" w:oddHBand="0" w:evenHBand="0" w:firstRowFirstColumn="0" w:firstRowLastColumn="0" w:lastRowFirstColumn="0" w:lastRowLastColumn="0"/>
            </w:pPr>
            <w:r w:rsidRPr="00290404">
              <w:t>Ex-Situ ICR</w:t>
            </w:r>
            <w:r>
              <w:t xml:space="preserve"> after</w:t>
            </w:r>
            <w:r w:rsidRPr="00290404">
              <w:t xml:space="preserve"> testing</w:t>
            </w:r>
            <w:r>
              <w:t xml:space="preserve"> - Cathode</w:t>
            </w:r>
            <w:r w:rsidRPr="00290404">
              <w:t xml:space="preserve"> (</w:t>
            </w:r>
            <w:proofErr w:type="spellStart"/>
            <w:r w:rsidRPr="00290404">
              <w:t>mOhm</w:t>
            </w:r>
            <w:proofErr w:type="spellEnd"/>
            <w:r w:rsidRPr="00290404">
              <w:t xml:space="preserve"> cm</w:t>
            </w:r>
            <w:r w:rsidRPr="00290404">
              <w:rPr>
                <w:vertAlign w:val="superscript"/>
              </w:rPr>
              <w:t>2</w:t>
            </w:r>
            <w:r w:rsidRPr="00290404">
              <w:t>)</w:t>
            </w:r>
          </w:p>
        </w:tc>
      </w:tr>
      <w:tr w:rsidR="005A5793" w:rsidRPr="00290404" w:rsidTr="00FE3010">
        <w:tc>
          <w:tcPr>
            <w:cnfStyle w:val="001000000000" w:firstRow="0" w:lastRow="0" w:firstColumn="1" w:lastColumn="0" w:oddVBand="0" w:evenVBand="0" w:oddHBand="0" w:evenHBand="0" w:firstRowFirstColumn="0" w:firstRowLastColumn="0" w:lastRowFirstColumn="0" w:lastRowLastColumn="0"/>
            <w:tcW w:w="994" w:type="dxa"/>
          </w:tcPr>
          <w:p w:rsidR="005A5793" w:rsidRPr="00290404" w:rsidRDefault="005A5793" w:rsidP="00C3723F">
            <w:pPr>
              <w:spacing w:line="480" w:lineRule="auto"/>
            </w:pPr>
            <w:r w:rsidRPr="00290404">
              <w:t>Au</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7.7</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7.2</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7.4</w:t>
            </w:r>
          </w:p>
        </w:tc>
      </w:tr>
      <w:tr w:rsidR="005A5793" w:rsidRPr="00290404" w:rsidTr="00FE3010">
        <w:tc>
          <w:tcPr>
            <w:cnfStyle w:val="001000000000" w:firstRow="0" w:lastRow="0" w:firstColumn="1" w:lastColumn="0" w:oddVBand="0" w:evenVBand="0" w:oddHBand="0" w:evenHBand="0" w:firstRowFirstColumn="0" w:firstRowLastColumn="0" w:lastRowFirstColumn="0" w:lastRowLastColumn="0"/>
            <w:tcW w:w="994" w:type="dxa"/>
          </w:tcPr>
          <w:p w:rsidR="005A5793" w:rsidRPr="00290404" w:rsidRDefault="005A5793" w:rsidP="00C3723F">
            <w:pPr>
              <w:spacing w:line="480" w:lineRule="auto"/>
            </w:pPr>
            <w:proofErr w:type="spellStart"/>
            <w:r w:rsidRPr="00290404">
              <w:lastRenderedPageBreak/>
              <w:t>TiN+C</w:t>
            </w:r>
            <w:proofErr w:type="spellEnd"/>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8.4</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9.3</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10.3</w:t>
            </w:r>
          </w:p>
        </w:tc>
      </w:tr>
      <w:tr w:rsidR="005A5793" w:rsidRPr="00290404" w:rsidTr="00FE3010">
        <w:tc>
          <w:tcPr>
            <w:cnfStyle w:val="001000000000" w:firstRow="0" w:lastRow="0" w:firstColumn="1" w:lastColumn="0" w:oddVBand="0" w:evenVBand="0" w:oddHBand="0" w:evenHBand="0" w:firstRowFirstColumn="0" w:firstRowLastColumn="0" w:lastRowFirstColumn="0" w:lastRowLastColumn="0"/>
            <w:tcW w:w="994" w:type="dxa"/>
          </w:tcPr>
          <w:p w:rsidR="005A5793" w:rsidRPr="00290404" w:rsidRDefault="005A5793" w:rsidP="00C3723F">
            <w:pPr>
              <w:spacing w:line="480" w:lineRule="auto"/>
            </w:pPr>
            <w:r w:rsidRPr="00290404">
              <w:t>Sn/GDL</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8.8</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9.2</w:t>
            </w:r>
          </w:p>
        </w:tc>
        <w:tc>
          <w:tcPr>
            <w:tcW w:w="2545" w:type="dxa"/>
          </w:tcPr>
          <w:p w:rsidR="005A5793" w:rsidRPr="00290404" w:rsidRDefault="005A5793" w:rsidP="00C3723F">
            <w:pPr>
              <w:spacing w:line="480" w:lineRule="auto"/>
              <w:jc w:val="center"/>
              <w:cnfStyle w:val="000000000000" w:firstRow="0" w:lastRow="0" w:firstColumn="0" w:lastColumn="0" w:oddVBand="0" w:evenVBand="0" w:oddHBand="0" w:evenHBand="0" w:firstRowFirstColumn="0" w:firstRowLastColumn="0" w:lastRowFirstColumn="0" w:lastRowLastColumn="0"/>
            </w:pPr>
            <w:r>
              <w:t>19.7</w:t>
            </w:r>
          </w:p>
        </w:tc>
      </w:tr>
    </w:tbl>
    <w:p w:rsidR="006A693F" w:rsidRDefault="006A693F" w:rsidP="006A693F">
      <w:pPr>
        <w:spacing w:after="0" w:line="480" w:lineRule="auto"/>
        <w:jc w:val="both"/>
      </w:pPr>
    </w:p>
    <w:p w:rsidR="005A5793" w:rsidRPr="00290404" w:rsidRDefault="005A5793" w:rsidP="006A693F">
      <w:pPr>
        <w:spacing w:after="0" w:line="480" w:lineRule="auto"/>
        <w:jc w:val="both"/>
      </w:pPr>
      <w:r>
        <w:t xml:space="preserve">The Sn/GDL combined plate performed well when compared with the control plates, with a very small increase in ICR being observed at the anode side. However, a significant increase was observed on the cathode side of the cell. </w:t>
      </w:r>
      <w:r w:rsidR="00815EAB">
        <w:t>This indicates some instability in the coating, as seen from the SEM images. Instead of producing a stable oxide, the Sn flakes off the plate and is washed from the cell, which could produce contamination issues downstream. Therefore, work must to be done to stabilise the tin and produce a coating with a longer lifetime in-situ.</w:t>
      </w:r>
    </w:p>
    <w:p w:rsidR="006A693F" w:rsidRPr="00290404" w:rsidRDefault="00862C1D" w:rsidP="006A693F">
      <w:pPr>
        <w:pStyle w:val="Heading1"/>
        <w:spacing w:line="480" w:lineRule="auto"/>
        <w:ind w:firstLine="720"/>
        <w:jc w:val="both"/>
        <w:rPr>
          <w:color w:val="auto"/>
        </w:rPr>
      </w:pPr>
      <w:bookmarkStart w:id="19" w:name="_Toc447879203"/>
      <w:r w:rsidRPr="00290404">
        <w:rPr>
          <w:color w:val="auto"/>
        </w:rPr>
        <w:t>4</w:t>
      </w:r>
      <w:r w:rsidR="006A693F" w:rsidRPr="00290404">
        <w:rPr>
          <w:color w:val="auto"/>
        </w:rPr>
        <w:t>. Conclusions</w:t>
      </w:r>
      <w:bookmarkEnd w:id="19"/>
    </w:p>
    <w:p w:rsidR="00F139E7" w:rsidRPr="00290404" w:rsidRDefault="00F139E7" w:rsidP="000F2252">
      <w:pPr>
        <w:spacing w:after="0" w:line="480" w:lineRule="auto"/>
        <w:jc w:val="both"/>
      </w:pPr>
      <w:r w:rsidRPr="00290404">
        <w:t>An optimised electrodeposition process was successfully used to produce a combined Sn-GDL protective layer on an SS316L bipolar plate. Very low ICR values were obtained before</w:t>
      </w:r>
      <w:r w:rsidR="00243DFA" w:rsidRPr="00290404">
        <w:t xml:space="preserve"> ex-situ</w:t>
      </w:r>
      <w:r w:rsidRPr="00290404">
        <w:t xml:space="preserve"> electrochemical testing, </w:t>
      </w:r>
      <w:r w:rsidR="00243DFA" w:rsidRPr="00290404">
        <w:t>due to the uninhibited conduction pathways</w:t>
      </w:r>
      <w:r w:rsidR="005A5793">
        <w:t xml:space="preserve"> </w:t>
      </w:r>
      <w:r w:rsidR="005A5793" w:rsidRPr="00290404">
        <w:t>connecting the GDL and B</w:t>
      </w:r>
      <w:r w:rsidR="005A5793">
        <w:t>P</w:t>
      </w:r>
      <w:r w:rsidR="005A5793" w:rsidRPr="00290404">
        <w:t>P</w:t>
      </w:r>
      <w:r w:rsidR="00243DFA" w:rsidRPr="00290404">
        <w:t xml:space="preserve"> </w:t>
      </w:r>
      <w:r w:rsidR="000F2252" w:rsidRPr="00290404">
        <w:t>through</w:t>
      </w:r>
      <w:r w:rsidR="00243DFA" w:rsidRPr="00290404">
        <w:t xml:space="preserve"> the soldered tin</w:t>
      </w:r>
      <w:r w:rsidR="005F402C" w:rsidRPr="00290404">
        <w:t xml:space="preserve">. If maintained in-situ, these pathways will </w:t>
      </w:r>
      <w:r w:rsidR="003F780E" w:rsidRPr="00290404">
        <w:t>provide easy conduction through the lifetime of the cell.</w:t>
      </w:r>
      <w:r w:rsidR="000F2252" w:rsidRPr="00290404">
        <w:t xml:space="preserve"> However, the ICR increased after</w:t>
      </w:r>
      <w:r w:rsidR="005A5793">
        <w:t xml:space="preserve"> </w:t>
      </w:r>
      <w:r w:rsidR="007A436F">
        <w:t>corrosion</w:t>
      </w:r>
      <w:r w:rsidR="000F2252" w:rsidRPr="00290404">
        <w:t xml:space="preserve"> testing due to</w:t>
      </w:r>
      <w:r w:rsidR="007A436F">
        <w:t xml:space="preserve"> the</w:t>
      </w:r>
      <w:r w:rsidR="000F2252" w:rsidRPr="00290404">
        <w:t xml:space="preserve"> instability of SnO</w:t>
      </w:r>
      <w:r w:rsidR="000F2252" w:rsidRPr="00290404">
        <w:rPr>
          <w:vertAlign w:val="subscript"/>
        </w:rPr>
        <w:t>2</w:t>
      </w:r>
      <w:r w:rsidR="000F2252" w:rsidRPr="00290404">
        <w:t xml:space="preserve"> on the surface of the coating </w:t>
      </w:r>
      <w:r w:rsidR="00E6458B" w:rsidRPr="00290404">
        <w:t xml:space="preserve">leading to </w:t>
      </w:r>
      <w:r w:rsidR="000F2252" w:rsidRPr="00290404">
        <w:t>the breakdown of the conduction pathways.</w:t>
      </w:r>
    </w:p>
    <w:p w:rsidR="006A693F" w:rsidRPr="00290404" w:rsidRDefault="006A693F" w:rsidP="00A50C54">
      <w:pPr>
        <w:spacing w:after="0" w:line="480" w:lineRule="auto"/>
        <w:jc w:val="both"/>
      </w:pPr>
      <w:r w:rsidRPr="00290404">
        <w:t xml:space="preserve">The optimised conditions for the deposition of tin onto the SS316L BPP are as follows: A plating thickness of 30 µm was deposited onto the pre-cleaned BPP, before hot pressing with a pre-cut GDL at 230 </w:t>
      </w:r>
      <w:r w:rsidRPr="00290404">
        <w:rPr>
          <w:vertAlign w:val="superscript"/>
        </w:rPr>
        <w:t>o</w:t>
      </w:r>
      <w:r w:rsidRPr="00290404">
        <w:t>C for 20 minutes at a pressure of 0.5</w:t>
      </w:r>
      <w:r w:rsidR="00C74B01" w:rsidRPr="00290404">
        <w:t xml:space="preserve"> </w:t>
      </w:r>
      <w:proofErr w:type="gramStart"/>
      <w:r w:rsidR="007A436F">
        <w:t>bar</w:t>
      </w:r>
      <w:proofErr w:type="gramEnd"/>
      <w:r w:rsidR="007A436F">
        <w:t>, and cooling slowly to room</w:t>
      </w:r>
      <w:r w:rsidR="00B70CDC">
        <w:t xml:space="preserve"> temperature</w:t>
      </w:r>
      <w:r w:rsidRPr="00290404">
        <w:t>. This procedure obtained the l</w:t>
      </w:r>
      <w:r w:rsidR="00B70CDC">
        <w:t>owest contact resistance of 6.5</w:t>
      </w:r>
      <w:r w:rsidRPr="00290404">
        <w:t xml:space="preserve"> mΩ</w:t>
      </w:r>
      <w:r w:rsidR="00B70CDC">
        <w:t xml:space="preserve"> </w:t>
      </w:r>
      <w:r w:rsidRPr="00290404">
        <w:t>cm</w:t>
      </w:r>
      <w:r w:rsidRPr="00290404">
        <w:rPr>
          <w:vertAlign w:val="superscript"/>
        </w:rPr>
        <w:t>2</w:t>
      </w:r>
      <w:r w:rsidRPr="00290404">
        <w:t xml:space="preserve"> at 140 Ncm</w:t>
      </w:r>
      <w:r w:rsidRPr="00290404">
        <w:rPr>
          <w:vertAlign w:val="superscript"/>
        </w:rPr>
        <w:t>-2</w:t>
      </w:r>
      <w:r w:rsidRPr="00290404">
        <w:t xml:space="preserve">, well below U.S DoE targets, and was tested both ex-situ and in-situ. </w:t>
      </w:r>
      <w:r w:rsidR="00C74B01" w:rsidRPr="00290404">
        <w:t>The conta</w:t>
      </w:r>
      <w:r w:rsidR="00B70CDC">
        <w:t>ct resistance increased to 13.2</w:t>
      </w:r>
      <w:r w:rsidR="00C74B01" w:rsidRPr="00290404">
        <w:t xml:space="preserve"> mΩ</w:t>
      </w:r>
      <w:r w:rsidR="00B70CDC">
        <w:t xml:space="preserve"> </w:t>
      </w:r>
      <w:r w:rsidR="00C74B01" w:rsidRPr="00290404">
        <w:t>cm</w:t>
      </w:r>
      <w:r w:rsidR="00C74B01" w:rsidRPr="00290404">
        <w:rPr>
          <w:vertAlign w:val="superscript"/>
        </w:rPr>
        <w:t>2</w:t>
      </w:r>
      <w:r w:rsidR="00C74B01" w:rsidRPr="00290404">
        <w:t xml:space="preserve"> at 140 Ncm</w:t>
      </w:r>
      <w:r w:rsidR="00C74B01" w:rsidRPr="00290404">
        <w:rPr>
          <w:vertAlign w:val="superscript"/>
        </w:rPr>
        <w:t>-2</w:t>
      </w:r>
      <w:r w:rsidR="00C74B01" w:rsidRPr="00290404">
        <w:t xml:space="preserve"> after ex-situ testing in Na</w:t>
      </w:r>
      <w:r w:rsidR="00C74B01" w:rsidRPr="00290404">
        <w:rPr>
          <w:vertAlign w:val="subscript"/>
        </w:rPr>
        <w:t>2</w:t>
      </w:r>
      <w:r w:rsidR="00C74B01" w:rsidRPr="00290404">
        <w:t>SO</w:t>
      </w:r>
      <w:r w:rsidR="00C74B01" w:rsidRPr="00290404">
        <w:rPr>
          <w:vertAlign w:val="subscript"/>
        </w:rPr>
        <w:t>4</w:t>
      </w:r>
      <w:r w:rsidR="00C74B01" w:rsidRPr="00290404">
        <w:t xml:space="preserve"> at pH 5.5 and 80 </w:t>
      </w:r>
      <w:r w:rsidR="00C74B01" w:rsidRPr="00290404">
        <w:rPr>
          <w:vertAlign w:val="superscript"/>
        </w:rPr>
        <w:t>o</w:t>
      </w:r>
      <w:r w:rsidR="00C74B01" w:rsidRPr="00290404">
        <w:t>C</w:t>
      </w:r>
      <w:r w:rsidR="009E7157" w:rsidRPr="00290404">
        <w:t>, with</w:t>
      </w:r>
      <w:r w:rsidR="00C74B01" w:rsidRPr="00290404">
        <w:t xml:space="preserve"> 1.4 V</w:t>
      </w:r>
      <w:r w:rsidR="00C74B01" w:rsidRPr="00290404">
        <w:rPr>
          <w:vertAlign w:val="subscript"/>
        </w:rPr>
        <w:t>SHE</w:t>
      </w:r>
      <w:r w:rsidR="00C74B01" w:rsidRPr="00290404">
        <w:t xml:space="preserve"> applied for 1 h.  </w:t>
      </w:r>
      <w:r w:rsidRPr="00290404">
        <w:t>In-situ testing produced results equivalent to high</w:t>
      </w:r>
      <w:r w:rsidR="00240645" w:rsidRPr="00290404">
        <w:t xml:space="preserve">-cost PVD coatings, with </w:t>
      </w:r>
      <w:r w:rsidR="00E246E2">
        <w:t>interfacial contact</w:t>
      </w:r>
      <w:r w:rsidRPr="00290404">
        <w:t xml:space="preserve"> resist</w:t>
      </w:r>
      <w:r w:rsidR="00E246E2">
        <w:t>ance values increasing from 8.8 to 9.2</w:t>
      </w:r>
      <w:r w:rsidRPr="00290404">
        <w:t xml:space="preserve"> mΩ</w:t>
      </w:r>
      <w:r w:rsidR="007A436F">
        <w:t xml:space="preserve"> </w:t>
      </w:r>
      <w:r w:rsidRPr="00290404">
        <w:t>cm</w:t>
      </w:r>
      <w:r w:rsidRPr="00290404">
        <w:rPr>
          <w:vertAlign w:val="superscript"/>
        </w:rPr>
        <w:t>2</w:t>
      </w:r>
      <w:r w:rsidRPr="00290404">
        <w:t xml:space="preserve"> </w:t>
      </w:r>
      <w:r w:rsidR="00E246E2">
        <w:t xml:space="preserve">on the anode side and 19.7 </w:t>
      </w:r>
      <w:r w:rsidR="007A436F" w:rsidRPr="00290404">
        <w:t>mΩ</w:t>
      </w:r>
      <w:r w:rsidR="007A436F">
        <w:t xml:space="preserve"> </w:t>
      </w:r>
      <w:r w:rsidR="007A436F" w:rsidRPr="00290404">
        <w:t>cm</w:t>
      </w:r>
      <w:r w:rsidR="007A436F" w:rsidRPr="00290404">
        <w:rPr>
          <w:vertAlign w:val="superscript"/>
        </w:rPr>
        <w:t>2</w:t>
      </w:r>
      <w:r w:rsidR="007A436F" w:rsidRPr="00290404">
        <w:t xml:space="preserve"> </w:t>
      </w:r>
      <w:r w:rsidR="00E246E2">
        <w:t xml:space="preserve">on the cathode side, </w:t>
      </w:r>
      <w:r w:rsidR="00243DFA" w:rsidRPr="00290404">
        <w:t xml:space="preserve">and the cell voltage decreasing from 0.714 to 0.667 V </w:t>
      </w:r>
      <w:r w:rsidRPr="00290404">
        <w:t>over the course of 200 hours</w:t>
      </w:r>
      <w:r w:rsidR="00243DFA" w:rsidRPr="00290404">
        <w:t xml:space="preserve">. </w:t>
      </w:r>
    </w:p>
    <w:p w:rsidR="00F139E7" w:rsidRPr="00290404" w:rsidRDefault="00F139E7" w:rsidP="00A50C54">
      <w:pPr>
        <w:spacing w:after="0" w:line="480" w:lineRule="auto"/>
        <w:jc w:val="both"/>
      </w:pPr>
      <w:r w:rsidRPr="00290404">
        <w:lastRenderedPageBreak/>
        <w:t>Future work will focus on enhancing the stability of the SnO</w:t>
      </w:r>
      <w:r w:rsidRPr="00290404">
        <w:rPr>
          <w:vertAlign w:val="subscript"/>
        </w:rPr>
        <w:t>2</w:t>
      </w:r>
      <w:r w:rsidRPr="00290404">
        <w:t xml:space="preserve"> oxide layer, and introducing alloying elements to optimise performance. More long term in-situ testing will also be done.</w:t>
      </w:r>
    </w:p>
    <w:p w:rsidR="00F740C9" w:rsidRPr="00290404" w:rsidRDefault="00F740C9" w:rsidP="006A693F">
      <w:pPr>
        <w:spacing w:after="0" w:line="480" w:lineRule="auto"/>
        <w:jc w:val="both"/>
        <w:rPr>
          <w:rFonts w:asciiTheme="majorHAnsi" w:hAnsiTheme="majorHAnsi"/>
          <w:b/>
          <w:sz w:val="26"/>
          <w:szCs w:val="26"/>
        </w:rPr>
      </w:pPr>
    </w:p>
    <w:p w:rsidR="006A693F" w:rsidRPr="00290404" w:rsidRDefault="00F740C9" w:rsidP="006A693F">
      <w:pPr>
        <w:spacing w:after="0" w:line="480" w:lineRule="auto"/>
        <w:jc w:val="both"/>
        <w:rPr>
          <w:rFonts w:asciiTheme="majorHAnsi" w:hAnsiTheme="majorHAnsi"/>
          <w:b/>
          <w:sz w:val="26"/>
          <w:szCs w:val="26"/>
        </w:rPr>
      </w:pPr>
      <w:r w:rsidRPr="00290404">
        <w:rPr>
          <w:rFonts w:asciiTheme="majorHAnsi" w:hAnsiTheme="majorHAnsi"/>
          <w:b/>
          <w:sz w:val="26"/>
          <w:szCs w:val="26"/>
        </w:rPr>
        <w:t>Acknowledgements</w:t>
      </w:r>
    </w:p>
    <w:p w:rsidR="003D6604" w:rsidRPr="00290404" w:rsidRDefault="003D6604" w:rsidP="003D6604">
      <w:pPr>
        <w:widowControl w:val="0"/>
        <w:spacing w:after="0" w:line="480" w:lineRule="auto"/>
        <w:jc w:val="both"/>
      </w:pPr>
      <w:r w:rsidRPr="00290404">
        <w:t>The research leading to these results has received funding from the European Union's Seventh Framework Programme (FP7/2007-2013) for the Fuel Cells and Hydrogen Joint Technology Initiative under grant agreement n° 303449 10.</w:t>
      </w:r>
    </w:p>
    <w:p w:rsidR="003D6604" w:rsidRPr="00290404" w:rsidRDefault="003D6604" w:rsidP="003D6604">
      <w:pPr>
        <w:widowControl w:val="0"/>
        <w:spacing w:after="0" w:line="480" w:lineRule="auto"/>
        <w:jc w:val="both"/>
      </w:pPr>
      <w:r w:rsidRPr="00290404">
        <w:t>KM thanks the Department of Materials Science and Engineering at NTNU for the award of a scholarship.</w:t>
      </w:r>
    </w:p>
    <w:p w:rsidR="00F740C9" w:rsidRPr="00290404" w:rsidRDefault="003D6604" w:rsidP="003D6604">
      <w:pPr>
        <w:widowControl w:val="0"/>
      </w:pPr>
      <w:r w:rsidRPr="00290404">
        <w:t> </w:t>
      </w:r>
    </w:p>
    <w:p w:rsidR="00F740C9" w:rsidRPr="00290404" w:rsidRDefault="00F740C9" w:rsidP="006A693F">
      <w:pPr>
        <w:spacing w:after="0" w:line="480" w:lineRule="auto"/>
        <w:jc w:val="both"/>
        <w:rPr>
          <w:rFonts w:asciiTheme="majorHAnsi" w:hAnsiTheme="majorHAnsi"/>
          <w:b/>
          <w:sz w:val="26"/>
          <w:szCs w:val="26"/>
        </w:rPr>
      </w:pPr>
      <w:r w:rsidRPr="00290404">
        <w:rPr>
          <w:rFonts w:asciiTheme="majorHAnsi" w:hAnsiTheme="majorHAnsi"/>
          <w:b/>
          <w:sz w:val="26"/>
          <w:szCs w:val="26"/>
        </w:rPr>
        <w:t>Literature</w:t>
      </w:r>
    </w:p>
    <w:p w:rsidR="007A436F" w:rsidRPr="007A436F" w:rsidRDefault="00FB3DD1"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290404">
        <w:rPr>
          <w:rFonts w:asciiTheme="majorHAnsi" w:hAnsiTheme="majorHAnsi"/>
          <w:sz w:val="26"/>
          <w:szCs w:val="26"/>
        </w:rPr>
        <w:fldChar w:fldCharType="begin" w:fldLock="1"/>
      </w:r>
      <w:r w:rsidRPr="00290404">
        <w:rPr>
          <w:rFonts w:asciiTheme="majorHAnsi" w:hAnsiTheme="majorHAnsi"/>
          <w:sz w:val="26"/>
          <w:szCs w:val="26"/>
        </w:rPr>
        <w:instrText xml:space="preserve">ADDIN Mendeley Bibliography CSL_BIBLIOGRAPHY </w:instrText>
      </w:r>
      <w:r w:rsidRPr="00290404">
        <w:rPr>
          <w:rFonts w:asciiTheme="majorHAnsi" w:hAnsiTheme="majorHAnsi"/>
          <w:sz w:val="26"/>
          <w:szCs w:val="26"/>
        </w:rPr>
        <w:fldChar w:fldCharType="separate"/>
      </w:r>
      <w:r w:rsidR="007A436F" w:rsidRPr="007A436F">
        <w:rPr>
          <w:rFonts w:ascii="Cambria" w:hAnsi="Cambria" w:cs="Times New Roman"/>
          <w:noProof/>
          <w:sz w:val="26"/>
          <w:szCs w:val="24"/>
        </w:rPr>
        <w:t>1.</w:t>
      </w:r>
      <w:r w:rsidR="007A436F" w:rsidRPr="007A436F">
        <w:rPr>
          <w:rFonts w:ascii="Cambria" w:hAnsi="Cambria" w:cs="Times New Roman"/>
          <w:noProof/>
          <w:sz w:val="26"/>
          <w:szCs w:val="24"/>
        </w:rPr>
        <w:tab/>
        <w:t xml:space="preserve">Wang, Y., Chen, K. S., Mishler, J., Cho, S. C. &amp; Adroher, X. C. A review of polymer electrolyte membrane fuel cells: Technology, applications, and needs on fundamental research. </w:t>
      </w:r>
      <w:r w:rsidR="007A436F" w:rsidRPr="007A436F">
        <w:rPr>
          <w:rFonts w:ascii="Cambria" w:hAnsi="Cambria" w:cs="Times New Roman"/>
          <w:i/>
          <w:iCs/>
          <w:noProof/>
          <w:sz w:val="26"/>
          <w:szCs w:val="24"/>
        </w:rPr>
        <w:t>Appl. Energy</w:t>
      </w:r>
      <w:r w:rsidR="007A436F" w:rsidRPr="007A436F">
        <w:rPr>
          <w:rFonts w:ascii="Cambria" w:hAnsi="Cambria" w:cs="Times New Roman"/>
          <w:noProof/>
          <w:sz w:val="26"/>
          <w:szCs w:val="24"/>
        </w:rPr>
        <w:t xml:space="preserve"> </w:t>
      </w:r>
      <w:r w:rsidR="007A436F" w:rsidRPr="007A436F">
        <w:rPr>
          <w:rFonts w:ascii="Cambria" w:hAnsi="Cambria" w:cs="Times New Roman"/>
          <w:b/>
          <w:bCs/>
          <w:noProof/>
          <w:sz w:val="26"/>
          <w:szCs w:val="24"/>
        </w:rPr>
        <w:t>88,</w:t>
      </w:r>
      <w:r w:rsidR="007A436F" w:rsidRPr="007A436F">
        <w:rPr>
          <w:rFonts w:ascii="Cambria" w:hAnsi="Cambria" w:cs="Times New Roman"/>
          <w:noProof/>
          <w:sz w:val="26"/>
          <w:szCs w:val="24"/>
        </w:rPr>
        <w:t xml:space="preserve"> 981–1007 (2011).</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w:t>
      </w:r>
      <w:r w:rsidRPr="007A436F">
        <w:rPr>
          <w:rFonts w:ascii="Cambria" w:hAnsi="Cambria" w:cs="Times New Roman"/>
          <w:noProof/>
          <w:sz w:val="26"/>
          <w:szCs w:val="24"/>
        </w:rPr>
        <w:tab/>
        <w:t>Newsroom, T. G. The Future Has Arrived, and It’s Called ‘Mirai’. Available at: http://newsroom.toyota.co.jp/en/detail/4196421/. (Accessed: 1st September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w:t>
      </w:r>
      <w:r w:rsidRPr="007A436F">
        <w:rPr>
          <w:rFonts w:ascii="Cambria" w:hAnsi="Cambria" w:cs="Times New Roman"/>
          <w:noProof/>
          <w:sz w:val="26"/>
          <w:szCs w:val="24"/>
        </w:rPr>
        <w:tab/>
        <w:t>Honda. 2017 Clartiy Fuel Cell. (2017). Available at: https://automobiles.honda.com/clarity. (Accessed: 1st September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4.</w:t>
      </w:r>
      <w:r w:rsidRPr="007A436F">
        <w:rPr>
          <w:rFonts w:ascii="Cambria" w:hAnsi="Cambria" w:cs="Times New Roman"/>
          <w:noProof/>
          <w:sz w:val="26"/>
          <w:szCs w:val="24"/>
        </w:rPr>
        <w:tab/>
        <w:t>Hyundai ix35 Fuel Cell. Available at: https://www.hyundai.com/worldwide/en/eco/ix35-fuelcell/highlights. (Accessed: 1st September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5.</w:t>
      </w:r>
      <w:r w:rsidRPr="007A436F">
        <w:rPr>
          <w:rFonts w:ascii="Cambria" w:hAnsi="Cambria" w:cs="Times New Roman"/>
          <w:noProof/>
          <w:sz w:val="26"/>
          <w:szCs w:val="24"/>
        </w:rPr>
        <w:tab/>
        <w:t xml:space="preserve">Wang, H. &amp; Turner, J. A. Reviewing Metallic PEMFC Bipolar Plates. </w:t>
      </w:r>
      <w:r w:rsidRPr="007A436F">
        <w:rPr>
          <w:rFonts w:ascii="Cambria" w:hAnsi="Cambria" w:cs="Times New Roman"/>
          <w:i/>
          <w:iCs/>
          <w:noProof/>
          <w:sz w:val="26"/>
          <w:szCs w:val="24"/>
        </w:rPr>
        <w:t>Fuel Cells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10,</w:t>
      </w:r>
      <w:r w:rsidRPr="007A436F">
        <w:rPr>
          <w:rFonts w:ascii="Cambria" w:hAnsi="Cambria" w:cs="Times New Roman"/>
          <w:noProof/>
          <w:sz w:val="26"/>
          <w:szCs w:val="24"/>
        </w:rPr>
        <w:t xml:space="preserve"> 510–519 (2010).</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6.</w:t>
      </w:r>
      <w:r w:rsidRPr="007A436F">
        <w:rPr>
          <w:rFonts w:ascii="Cambria" w:hAnsi="Cambria" w:cs="Times New Roman"/>
          <w:noProof/>
          <w:sz w:val="26"/>
          <w:szCs w:val="24"/>
        </w:rPr>
        <w:tab/>
        <w:t xml:space="preserve">Antunes, R. A., Oliveira, M. C. L., Ett, G. &amp; Ett, V. Corrosion of metal bipolar plates </w:t>
      </w:r>
      <w:r w:rsidRPr="007A436F">
        <w:rPr>
          <w:rFonts w:ascii="Cambria" w:hAnsi="Cambria" w:cs="Times New Roman"/>
          <w:noProof/>
          <w:sz w:val="26"/>
          <w:szCs w:val="24"/>
        </w:rPr>
        <w:lastRenderedPageBreak/>
        <w:t xml:space="preserve">for PEM fuel cells: A review.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35,</w:t>
      </w:r>
      <w:r w:rsidRPr="007A436F">
        <w:rPr>
          <w:rFonts w:ascii="Cambria" w:hAnsi="Cambria" w:cs="Times New Roman"/>
          <w:noProof/>
          <w:sz w:val="26"/>
          <w:szCs w:val="24"/>
        </w:rPr>
        <w:t xml:space="preserve"> 3632–3647 (2010).</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7.</w:t>
      </w:r>
      <w:r w:rsidRPr="007A436F">
        <w:rPr>
          <w:rFonts w:ascii="Cambria" w:hAnsi="Cambria" w:cs="Times New Roman"/>
          <w:noProof/>
          <w:sz w:val="26"/>
          <w:szCs w:val="24"/>
        </w:rPr>
        <w:tab/>
        <w:t xml:space="preserve">Peng, L., Yi, P. &amp; Lai, X. Design and manufacturing of stainless steel bipolar plates for proton exchange membrane fuel cells. </w:t>
      </w:r>
      <w:r w:rsidRPr="007A436F">
        <w:rPr>
          <w:rFonts w:ascii="Cambria" w:hAnsi="Cambria" w:cs="Times New Roman"/>
          <w:i/>
          <w:iCs/>
          <w:noProof/>
          <w:sz w:val="26"/>
          <w:szCs w:val="24"/>
        </w:rPr>
        <w:t>International Journal of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39,</w:t>
      </w:r>
      <w:r w:rsidRPr="007A436F">
        <w:rPr>
          <w:rFonts w:ascii="Cambria" w:hAnsi="Cambria" w:cs="Times New Roman"/>
          <w:noProof/>
          <w:sz w:val="26"/>
          <w:szCs w:val="24"/>
        </w:rPr>
        <w:t xml:space="preserve"> 21127–21153 (2014).</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8.</w:t>
      </w:r>
      <w:r w:rsidRPr="007A436F">
        <w:rPr>
          <w:rFonts w:ascii="Cambria" w:hAnsi="Cambria" w:cs="Times New Roman"/>
          <w:noProof/>
          <w:sz w:val="26"/>
          <w:szCs w:val="24"/>
        </w:rPr>
        <w:tab/>
        <w:t xml:space="preserve">Tawfik, H., Hung, Y. &amp; Mahajan, D. Metal bipolar plates for PEM fuel cell-A review. </w:t>
      </w:r>
      <w:r w:rsidRPr="007A436F">
        <w:rPr>
          <w:rFonts w:ascii="Cambria" w:hAnsi="Cambria" w:cs="Times New Roman"/>
          <w:i/>
          <w:iCs/>
          <w:noProof/>
          <w:sz w:val="26"/>
          <w:szCs w:val="24"/>
        </w:rPr>
        <w:t>Journal of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163,</w:t>
      </w:r>
      <w:r w:rsidRPr="007A436F">
        <w:rPr>
          <w:rFonts w:ascii="Cambria" w:hAnsi="Cambria" w:cs="Times New Roman"/>
          <w:noProof/>
          <w:sz w:val="26"/>
          <w:szCs w:val="24"/>
        </w:rPr>
        <w:t xml:space="preserve"> 755–767 (2007).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9.</w:t>
      </w:r>
      <w:r w:rsidRPr="007A436F">
        <w:rPr>
          <w:rFonts w:ascii="Cambria" w:hAnsi="Cambria" w:cs="Times New Roman"/>
          <w:noProof/>
          <w:sz w:val="26"/>
          <w:szCs w:val="24"/>
        </w:rPr>
        <w:tab/>
        <w:t xml:space="preserve">Netwall, C. J., Gould, B. D., Rodgers, J. A., Nasello, N. J. &amp; Swider-Lyons, K. E. Decreasing contact resistance in proton-exchange membrane fuel cells with metal bipolar plates. </w:t>
      </w:r>
      <w:r w:rsidRPr="007A436F">
        <w:rPr>
          <w:rFonts w:ascii="Cambria" w:hAnsi="Cambria" w:cs="Times New Roman"/>
          <w:i/>
          <w:iCs/>
          <w:noProof/>
          <w:sz w:val="26"/>
          <w:szCs w:val="24"/>
        </w:rPr>
        <w:t>J.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227,</w:t>
      </w:r>
      <w:r w:rsidRPr="007A436F">
        <w:rPr>
          <w:rFonts w:ascii="Cambria" w:hAnsi="Cambria" w:cs="Times New Roman"/>
          <w:noProof/>
          <w:sz w:val="26"/>
          <w:szCs w:val="24"/>
        </w:rPr>
        <w:t xml:space="preserve"> 137–144 (2013).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10.</w:t>
      </w:r>
      <w:r w:rsidRPr="007A436F">
        <w:rPr>
          <w:rFonts w:ascii="Cambria" w:hAnsi="Cambria" w:cs="Times New Roman"/>
          <w:noProof/>
          <w:sz w:val="26"/>
          <w:szCs w:val="24"/>
        </w:rPr>
        <w:tab/>
        <w:t>Oyarce, A. Electrode degradation in proton exchange membrane fuel cells. (KTH Royal Institute of Technology, 2013).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11.</w:t>
      </w:r>
      <w:r w:rsidRPr="007A436F">
        <w:rPr>
          <w:rFonts w:ascii="Cambria" w:hAnsi="Cambria" w:cs="Times New Roman"/>
          <w:noProof/>
          <w:sz w:val="26"/>
          <w:szCs w:val="24"/>
        </w:rPr>
        <w:tab/>
        <w:t xml:space="preserve">Zhang, J. J., Zhang, H., Wu, J. J., Zhang, J. J. &amp; Zhang, H. </w:t>
      </w:r>
      <w:r w:rsidRPr="007A436F">
        <w:rPr>
          <w:rFonts w:ascii="Cambria" w:hAnsi="Cambria" w:cs="Times New Roman"/>
          <w:i/>
          <w:iCs/>
          <w:noProof/>
          <w:sz w:val="26"/>
          <w:szCs w:val="24"/>
        </w:rPr>
        <w:t>PEM Fuel Cell Testing and Diagnosis</w:t>
      </w:r>
      <w:r w:rsidRPr="007A436F">
        <w:rPr>
          <w:rFonts w:ascii="Cambria" w:hAnsi="Cambria" w:cs="Times New Roman"/>
          <w:noProof/>
          <w:sz w:val="26"/>
          <w:szCs w:val="24"/>
        </w:rPr>
        <w:t xml:space="preserve">. </w:t>
      </w:r>
      <w:r w:rsidRPr="007A436F">
        <w:rPr>
          <w:rFonts w:ascii="Cambria" w:hAnsi="Cambria" w:cs="Times New Roman"/>
          <w:i/>
          <w:iCs/>
          <w:noProof/>
          <w:sz w:val="26"/>
          <w:szCs w:val="24"/>
        </w:rPr>
        <w:t>Pem Fuel Cell Testing and Diagnosis</w:t>
      </w:r>
      <w:r w:rsidRPr="007A436F">
        <w:rPr>
          <w:rFonts w:ascii="Cambria" w:hAnsi="Cambria" w:cs="Times New Roman"/>
          <w:noProof/>
          <w:sz w:val="26"/>
          <w:szCs w:val="24"/>
        </w:rPr>
        <w:t xml:space="preserve"> (2013). doi:10.1016/B978-0-444-53688-4.00007-3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12.</w:t>
      </w:r>
      <w:r w:rsidRPr="007A436F">
        <w:rPr>
          <w:rFonts w:ascii="Cambria" w:hAnsi="Cambria" w:cs="Times New Roman"/>
          <w:noProof/>
          <w:sz w:val="26"/>
          <w:szCs w:val="24"/>
        </w:rPr>
        <w:tab/>
        <w:t xml:space="preserve">Kakati, B. K., Ghosh, A. &amp; Verma, A. Efficient composite bipolar plate reinforced with carbon fiber and graphene for proton exchange membrane fuel cell.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38,</w:t>
      </w:r>
      <w:r w:rsidRPr="007A436F">
        <w:rPr>
          <w:rFonts w:ascii="Cambria" w:hAnsi="Cambria" w:cs="Times New Roman"/>
          <w:noProof/>
          <w:sz w:val="26"/>
          <w:szCs w:val="24"/>
        </w:rPr>
        <w:t xml:space="preserve"> 9362–9369 (2013).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13.</w:t>
      </w:r>
      <w:r w:rsidRPr="007A436F">
        <w:rPr>
          <w:rFonts w:ascii="Cambria" w:hAnsi="Cambria" w:cs="Times New Roman"/>
          <w:noProof/>
          <w:sz w:val="26"/>
          <w:szCs w:val="24"/>
        </w:rPr>
        <w:tab/>
        <w:t xml:space="preserve">Wang, S. H., Peng, J. &amp; Lui, W. B. Surface modification and development of titanium bipolar plates for PEM fuel cells. </w:t>
      </w:r>
      <w:r w:rsidRPr="007A436F">
        <w:rPr>
          <w:rFonts w:ascii="Cambria" w:hAnsi="Cambria" w:cs="Times New Roman"/>
          <w:i/>
          <w:iCs/>
          <w:noProof/>
          <w:sz w:val="26"/>
          <w:szCs w:val="24"/>
        </w:rPr>
        <w:t>J.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160,</w:t>
      </w:r>
      <w:r w:rsidRPr="007A436F">
        <w:rPr>
          <w:rFonts w:ascii="Cambria" w:hAnsi="Cambria" w:cs="Times New Roman"/>
          <w:noProof/>
          <w:sz w:val="26"/>
          <w:szCs w:val="24"/>
        </w:rPr>
        <w:t xml:space="preserve"> 485–489 (2006).</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14.</w:t>
      </w:r>
      <w:r w:rsidRPr="007A436F">
        <w:rPr>
          <w:rFonts w:ascii="Cambria" w:hAnsi="Cambria" w:cs="Times New Roman"/>
          <w:noProof/>
          <w:sz w:val="26"/>
          <w:szCs w:val="24"/>
        </w:rPr>
        <w:tab/>
        <w:t xml:space="preserve">Brady, M. P.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Growth of Cr-Nitrides on commercial Ni-Cr and Fe-Cr base alloys to protect PEMFC bipolar plates.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32,</w:t>
      </w:r>
      <w:r w:rsidRPr="007A436F">
        <w:rPr>
          <w:rFonts w:ascii="Cambria" w:hAnsi="Cambria" w:cs="Times New Roman"/>
          <w:noProof/>
          <w:sz w:val="26"/>
          <w:szCs w:val="24"/>
        </w:rPr>
        <w:t xml:space="preserve"> 3778–3788 (2007).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15.</w:t>
      </w:r>
      <w:r w:rsidRPr="007A436F">
        <w:rPr>
          <w:rFonts w:ascii="Cambria" w:hAnsi="Cambria" w:cs="Times New Roman"/>
          <w:noProof/>
          <w:sz w:val="26"/>
          <w:szCs w:val="24"/>
        </w:rPr>
        <w:tab/>
        <w:t xml:space="preserve">Mawdsley, J. R.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Composite-coated aluminum bipolar plates for PEM fuel </w:t>
      </w:r>
      <w:r w:rsidRPr="007A436F">
        <w:rPr>
          <w:rFonts w:ascii="Cambria" w:hAnsi="Cambria" w:cs="Times New Roman"/>
          <w:noProof/>
          <w:sz w:val="26"/>
          <w:szCs w:val="24"/>
        </w:rPr>
        <w:lastRenderedPageBreak/>
        <w:t xml:space="preserve">cells. </w:t>
      </w:r>
      <w:r w:rsidRPr="007A436F">
        <w:rPr>
          <w:rFonts w:ascii="Cambria" w:hAnsi="Cambria" w:cs="Times New Roman"/>
          <w:i/>
          <w:iCs/>
          <w:noProof/>
          <w:sz w:val="26"/>
          <w:szCs w:val="24"/>
        </w:rPr>
        <w:t>J.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231,</w:t>
      </w:r>
      <w:r w:rsidRPr="007A436F">
        <w:rPr>
          <w:rFonts w:ascii="Cambria" w:hAnsi="Cambria" w:cs="Times New Roman"/>
          <w:noProof/>
          <w:sz w:val="26"/>
          <w:szCs w:val="24"/>
        </w:rPr>
        <w:t xml:space="preserve"> 106–112 (2013).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16.</w:t>
      </w:r>
      <w:r w:rsidRPr="007A436F">
        <w:rPr>
          <w:rFonts w:ascii="Cambria" w:hAnsi="Cambria" w:cs="Times New Roman"/>
          <w:noProof/>
          <w:sz w:val="26"/>
          <w:szCs w:val="24"/>
        </w:rPr>
        <w:tab/>
        <w:t xml:space="preserve">Sun, H., Cooke, K., Eitzinger, G., Hamilton, P. &amp; Pollet, B. Development of PVD coatings for PEMFC metallic bipolar plates. in </w:t>
      </w:r>
      <w:r w:rsidRPr="007A436F">
        <w:rPr>
          <w:rFonts w:ascii="Cambria" w:hAnsi="Cambria" w:cs="Times New Roman"/>
          <w:i/>
          <w:iCs/>
          <w:noProof/>
          <w:sz w:val="26"/>
          <w:szCs w:val="24"/>
        </w:rPr>
        <w:t>Thin Solid Films</w:t>
      </w:r>
      <w:r w:rsidRPr="007A436F">
        <w:rPr>
          <w:rFonts w:ascii="Cambria" w:hAnsi="Cambria" w:cs="Times New Roman"/>
          <w:noProof/>
          <w:sz w:val="26"/>
          <w:szCs w:val="24"/>
        </w:rPr>
        <w:t xml:space="preserve"> (2013). doi:10.1016/j.tsf.2012.10.094</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17.</w:t>
      </w:r>
      <w:r w:rsidRPr="007A436F">
        <w:rPr>
          <w:rFonts w:ascii="Cambria" w:hAnsi="Cambria" w:cs="Times New Roman"/>
          <w:noProof/>
          <w:sz w:val="26"/>
          <w:szCs w:val="24"/>
        </w:rPr>
        <w:tab/>
        <w:t xml:space="preserve">Lædre, S., Kongstein, O. E., Oedegaard, A., Seland, F. &amp; Karoliussen, H. The effect of pH and halides on the corrosion process of stainless steel bipolar plates for proton exchange membrane fuel cells.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37,</w:t>
      </w:r>
      <w:r w:rsidRPr="007A436F">
        <w:rPr>
          <w:rFonts w:ascii="Cambria" w:hAnsi="Cambria" w:cs="Times New Roman"/>
          <w:noProof/>
          <w:sz w:val="26"/>
          <w:szCs w:val="24"/>
        </w:rPr>
        <w:t xml:space="preserve"> 18537–18546 (2012).</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18.</w:t>
      </w:r>
      <w:r w:rsidRPr="007A436F">
        <w:rPr>
          <w:rFonts w:ascii="Cambria" w:hAnsi="Cambria" w:cs="Times New Roman"/>
          <w:noProof/>
          <w:sz w:val="26"/>
          <w:szCs w:val="24"/>
        </w:rPr>
        <w:tab/>
        <w:t xml:space="preserve">Chung, C. Y.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Catalyst layer-free carbon-coated steel-An easy route to bipolar plates of polymer electrolyte membrane fuel cells: Characterization on structure and electrochemistry. </w:t>
      </w:r>
      <w:r w:rsidRPr="007A436F">
        <w:rPr>
          <w:rFonts w:ascii="Cambria" w:hAnsi="Cambria" w:cs="Times New Roman"/>
          <w:i/>
          <w:iCs/>
          <w:noProof/>
          <w:sz w:val="26"/>
          <w:szCs w:val="24"/>
        </w:rPr>
        <w:t>J.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186,</w:t>
      </w:r>
      <w:r w:rsidRPr="007A436F">
        <w:rPr>
          <w:rFonts w:ascii="Cambria" w:hAnsi="Cambria" w:cs="Times New Roman"/>
          <w:noProof/>
          <w:sz w:val="26"/>
          <w:szCs w:val="24"/>
        </w:rPr>
        <w:t xml:space="preserve"> 393–398 (2009).</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19.</w:t>
      </w:r>
      <w:r w:rsidRPr="007A436F">
        <w:rPr>
          <w:rFonts w:ascii="Cambria" w:hAnsi="Cambria" w:cs="Times New Roman"/>
          <w:noProof/>
          <w:sz w:val="26"/>
          <w:szCs w:val="24"/>
        </w:rPr>
        <w:tab/>
        <w:t xml:space="preserve">Jin, W.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Properties of carbon film deposited on stainless steel by close field unbalanced magnetron sputter ion plating. </w:t>
      </w:r>
      <w:r w:rsidRPr="007A436F">
        <w:rPr>
          <w:rFonts w:ascii="Cambria" w:hAnsi="Cambria" w:cs="Times New Roman"/>
          <w:i/>
          <w:iCs/>
          <w:noProof/>
          <w:sz w:val="26"/>
          <w:szCs w:val="24"/>
        </w:rPr>
        <w:t>Thin Solid Films</w:t>
      </w:r>
      <w:r w:rsidRPr="007A436F">
        <w:rPr>
          <w:rFonts w:ascii="Cambria" w:hAnsi="Cambria" w:cs="Times New Roman"/>
          <w:noProof/>
          <w:sz w:val="26"/>
          <w:szCs w:val="24"/>
        </w:rPr>
        <w:t xml:space="preserve"> </w:t>
      </w:r>
      <w:r w:rsidRPr="007A436F">
        <w:rPr>
          <w:rFonts w:ascii="Cambria" w:hAnsi="Cambria" w:cs="Times New Roman"/>
          <w:b/>
          <w:bCs/>
          <w:noProof/>
          <w:sz w:val="26"/>
          <w:szCs w:val="24"/>
        </w:rPr>
        <w:t>531,</w:t>
      </w:r>
      <w:r w:rsidRPr="007A436F">
        <w:rPr>
          <w:rFonts w:ascii="Cambria" w:hAnsi="Cambria" w:cs="Times New Roman"/>
          <w:noProof/>
          <w:sz w:val="26"/>
          <w:szCs w:val="24"/>
        </w:rPr>
        <w:t xml:space="preserve"> 320–327 (2013).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20.</w:t>
      </w:r>
      <w:r w:rsidRPr="007A436F">
        <w:rPr>
          <w:rFonts w:ascii="Cambria" w:hAnsi="Cambria" w:cs="Times New Roman"/>
          <w:noProof/>
          <w:sz w:val="26"/>
          <w:szCs w:val="24"/>
        </w:rPr>
        <w:tab/>
        <w:t xml:space="preserve">Husby, H., Kongstein, O. E., Oedegaard, A. &amp; Seland, F. Carbon-polymer composite coatings for PEM fuel cell bipolar plates.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39,</w:t>
      </w:r>
      <w:r w:rsidRPr="007A436F">
        <w:rPr>
          <w:rFonts w:ascii="Cambria" w:hAnsi="Cambria" w:cs="Times New Roman"/>
          <w:noProof/>
          <w:sz w:val="26"/>
          <w:szCs w:val="24"/>
        </w:rPr>
        <w:t xml:space="preserve"> 951–957 (2014).</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21.</w:t>
      </w:r>
      <w:r w:rsidRPr="007A436F">
        <w:rPr>
          <w:rFonts w:ascii="Cambria" w:hAnsi="Cambria" w:cs="Times New Roman"/>
          <w:noProof/>
          <w:sz w:val="26"/>
          <w:szCs w:val="24"/>
        </w:rPr>
        <w:tab/>
        <w:t xml:space="preserve">Turan, C., Cora, ??mer Necati &amp; Ko??, M. Contact resistance characteristics of coated metallic bipolar plates for PEM fuel cells - Investigations on the effect of manufacturing.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37,</w:t>
      </w:r>
      <w:r w:rsidRPr="007A436F">
        <w:rPr>
          <w:rFonts w:ascii="Cambria" w:hAnsi="Cambria" w:cs="Times New Roman"/>
          <w:noProof/>
          <w:sz w:val="26"/>
          <w:szCs w:val="24"/>
        </w:rPr>
        <w:t xml:space="preserve"> 18187–18204 (2012).</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22.</w:t>
      </w:r>
      <w:r w:rsidRPr="007A436F">
        <w:rPr>
          <w:rFonts w:ascii="Cambria" w:hAnsi="Cambria" w:cs="Times New Roman"/>
          <w:noProof/>
          <w:sz w:val="26"/>
          <w:szCs w:val="24"/>
        </w:rPr>
        <w:tab/>
        <w:t xml:space="preserve">Jin, J., Zhu, Z. &amp; Zheng, D. Influence of Ti content on the corrosion properties and contact resistance of CrTiN coating in simulated proton exchange membrane fuel cells.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42,</w:t>
      </w:r>
      <w:r w:rsidRPr="007A436F">
        <w:rPr>
          <w:rFonts w:ascii="Cambria" w:hAnsi="Cambria" w:cs="Times New Roman"/>
          <w:noProof/>
          <w:sz w:val="26"/>
          <w:szCs w:val="24"/>
        </w:rPr>
        <w:t xml:space="preserve"> 11758–11770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lastRenderedPageBreak/>
        <w:t>23.</w:t>
      </w:r>
      <w:r w:rsidRPr="007A436F">
        <w:rPr>
          <w:rFonts w:ascii="Cambria" w:hAnsi="Cambria" w:cs="Times New Roman"/>
          <w:noProof/>
          <w:sz w:val="26"/>
          <w:szCs w:val="24"/>
        </w:rPr>
        <w:tab/>
        <w:t xml:space="preserve">Wang, S.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Ti/(Ti,Cr)N/CrN multilayer coated 316L stainless steel by arc ion plating as bipolar plates for proton exchange membrane fuel cells. </w:t>
      </w:r>
      <w:r w:rsidRPr="007A436F">
        <w:rPr>
          <w:rFonts w:ascii="Cambria" w:hAnsi="Cambria" w:cs="Times New Roman"/>
          <w:i/>
          <w:iCs/>
          <w:noProof/>
          <w:sz w:val="26"/>
          <w:szCs w:val="24"/>
        </w:rPr>
        <w:t>J. Energy Chem.</w:t>
      </w:r>
      <w:r w:rsidRPr="007A436F">
        <w:rPr>
          <w:rFonts w:ascii="Cambria" w:hAnsi="Cambria" w:cs="Times New Roman"/>
          <w:noProof/>
          <w:sz w:val="26"/>
          <w:szCs w:val="24"/>
        </w:rPr>
        <w:t xml:space="preserve"> </w:t>
      </w:r>
      <w:r w:rsidRPr="007A436F">
        <w:rPr>
          <w:rFonts w:ascii="Cambria" w:hAnsi="Cambria" w:cs="Times New Roman"/>
          <w:b/>
          <w:bCs/>
          <w:noProof/>
          <w:sz w:val="26"/>
          <w:szCs w:val="24"/>
        </w:rPr>
        <w:t>26,</w:t>
      </w:r>
      <w:r w:rsidRPr="007A436F">
        <w:rPr>
          <w:rFonts w:ascii="Cambria" w:hAnsi="Cambria" w:cs="Times New Roman"/>
          <w:noProof/>
          <w:sz w:val="26"/>
          <w:szCs w:val="24"/>
        </w:rPr>
        <w:t xml:space="preserve"> 168–174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24.</w:t>
      </w:r>
      <w:r w:rsidRPr="007A436F">
        <w:rPr>
          <w:rFonts w:ascii="Cambria" w:hAnsi="Cambria" w:cs="Times New Roman"/>
          <w:noProof/>
          <w:sz w:val="26"/>
          <w:szCs w:val="24"/>
        </w:rPr>
        <w:tab/>
        <w:t xml:space="preserve">Wang, L.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Electrochemical behaviour and surface conductivity of niobium carbide-modified austenitic stainless steel bipolar plate. </w:t>
      </w:r>
      <w:r w:rsidRPr="007A436F">
        <w:rPr>
          <w:rFonts w:ascii="Cambria" w:hAnsi="Cambria" w:cs="Times New Roman"/>
          <w:i/>
          <w:iCs/>
          <w:noProof/>
          <w:sz w:val="26"/>
          <w:szCs w:val="24"/>
        </w:rPr>
        <w:t>J.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246,</w:t>
      </w:r>
      <w:r w:rsidRPr="007A436F">
        <w:rPr>
          <w:rFonts w:ascii="Cambria" w:hAnsi="Cambria" w:cs="Times New Roman"/>
          <w:noProof/>
          <w:sz w:val="26"/>
          <w:szCs w:val="24"/>
        </w:rPr>
        <w:t xml:space="preserve"> 775–782 (2014).</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25.</w:t>
      </w:r>
      <w:r w:rsidRPr="007A436F">
        <w:rPr>
          <w:rFonts w:ascii="Cambria" w:hAnsi="Cambria" w:cs="Times New Roman"/>
          <w:noProof/>
          <w:sz w:val="26"/>
          <w:szCs w:val="24"/>
        </w:rPr>
        <w:tab/>
        <w:t xml:space="preserve">Zhao, Y., Wei, L., Yi, P. &amp; Peng, L. Influence of Cr-C film composition on electrical and corrosion properties of 316L stainless steel as bipolar plates for PEMFCs.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41,</w:t>
      </w:r>
      <w:r w:rsidRPr="007A436F">
        <w:rPr>
          <w:rFonts w:ascii="Cambria" w:hAnsi="Cambria" w:cs="Times New Roman"/>
          <w:noProof/>
          <w:sz w:val="26"/>
          <w:szCs w:val="24"/>
        </w:rPr>
        <w:t xml:space="preserve"> 1142–1150 (2016).</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26.</w:t>
      </w:r>
      <w:r w:rsidRPr="007A436F">
        <w:rPr>
          <w:rFonts w:ascii="Cambria" w:hAnsi="Cambria" w:cs="Times New Roman"/>
          <w:noProof/>
          <w:sz w:val="26"/>
          <w:szCs w:val="24"/>
        </w:rPr>
        <w:tab/>
        <w:t xml:space="preserve">Huang, N. B.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Corrosion kinetics of 316L stainless steel bipolar plate with chromiumcarbide coating in simulated PEMFC cathodic environment. </w:t>
      </w:r>
      <w:r w:rsidRPr="007A436F">
        <w:rPr>
          <w:rFonts w:ascii="Cambria" w:hAnsi="Cambria" w:cs="Times New Roman"/>
          <w:i/>
          <w:iCs/>
          <w:noProof/>
          <w:sz w:val="26"/>
          <w:szCs w:val="24"/>
        </w:rPr>
        <w:t>Results Phys.</w:t>
      </w:r>
      <w:r w:rsidRPr="007A436F">
        <w:rPr>
          <w:rFonts w:ascii="Cambria" w:hAnsi="Cambria" w:cs="Times New Roman"/>
          <w:noProof/>
          <w:sz w:val="26"/>
          <w:szCs w:val="24"/>
        </w:rPr>
        <w:t xml:space="preserve"> </w:t>
      </w:r>
      <w:r w:rsidRPr="007A436F">
        <w:rPr>
          <w:rFonts w:ascii="Cambria" w:hAnsi="Cambria" w:cs="Times New Roman"/>
          <w:b/>
          <w:bCs/>
          <w:noProof/>
          <w:sz w:val="26"/>
          <w:szCs w:val="24"/>
        </w:rPr>
        <w:t>6,</w:t>
      </w:r>
      <w:r w:rsidRPr="007A436F">
        <w:rPr>
          <w:rFonts w:ascii="Cambria" w:hAnsi="Cambria" w:cs="Times New Roman"/>
          <w:noProof/>
          <w:sz w:val="26"/>
          <w:szCs w:val="24"/>
        </w:rPr>
        <w:t xml:space="preserve"> 730–736 (2016).</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27.</w:t>
      </w:r>
      <w:r w:rsidRPr="007A436F">
        <w:rPr>
          <w:rFonts w:ascii="Cambria" w:hAnsi="Cambria" w:cs="Times New Roman"/>
          <w:noProof/>
          <w:sz w:val="26"/>
          <w:szCs w:val="24"/>
        </w:rPr>
        <w:tab/>
        <w:t xml:space="preserve">Feng, K., Li, Z., Cai, X. &amp; Chu, P. K. Silver implanted 316L stainless steel as bipolar plates in polymer electrolyte membrane fuel cells. </w:t>
      </w:r>
      <w:r w:rsidRPr="007A436F">
        <w:rPr>
          <w:rFonts w:ascii="Cambria" w:hAnsi="Cambria" w:cs="Times New Roman"/>
          <w:i/>
          <w:iCs/>
          <w:noProof/>
          <w:sz w:val="26"/>
          <w:szCs w:val="24"/>
        </w:rPr>
        <w:t>Mater. Chem. Phys.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126,</w:t>
      </w:r>
      <w:r w:rsidRPr="007A436F">
        <w:rPr>
          <w:rFonts w:ascii="Cambria" w:hAnsi="Cambria" w:cs="Times New Roman"/>
          <w:noProof/>
          <w:sz w:val="26"/>
          <w:szCs w:val="24"/>
        </w:rPr>
        <w:t xml:space="preserve"> 6–11 (2011).</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28.</w:t>
      </w:r>
      <w:r w:rsidRPr="007A436F">
        <w:rPr>
          <w:rFonts w:ascii="Cambria" w:hAnsi="Cambria" w:cs="Times New Roman"/>
          <w:noProof/>
          <w:sz w:val="26"/>
          <w:szCs w:val="24"/>
        </w:rPr>
        <w:tab/>
        <w:t xml:space="preserve">Lin, K.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Surface modification of 316 stainless steel with platinum for the application of bipolar plates in high performance proton exchange membrane fuel cells. </w:t>
      </w:r>
      <w:r w:rsidRPr="007A436F">
        <w:rPr>
          <w:rFonts w:ascii="Cambria" w:hAnsi="Cambria" w:cs="Times New Roman"/>
          <w:i/>
          <w:iCs/>
          <w:noProof/>
          <w:sz w:val="26"/>
          <w:szCs w:val="24"/>
        </w:rPr>
        <w:t>Int. J. Hydrogen Energy</w:t>
      </w:r>
      <w:r w:rsidRPr="007A436F">
        <w:rPr>
          <w:rFonts w:ascii="Cambria" w:hAnsi="Cambria" w:cs="Times New Roman"/>
          <w:noProof/>
          <w:sz w:val="26"/>
          <w:szCs w:val="24"/>
        </w:rPr>
        <w:t xml:space="preserve"> </w:t>
      </w:r>
      <w:r w:rsidRPr="007A436F">
        <w:rPr>
          <w:rFonts w:ascii="Cambria" w:hAnsi="Cambria" w:cs="Times New Roman"/>
          <w:b/>
          <w:bCs/>
          <w:noProof/>
          <w:sz w:val="26"/>
          <w:szCs w:val="24"/>
        </w:rPr>
        <w:t>42,</w:t>
      </w:r>
      <w:r w:rsidRPr="007A436F">
        <w:rPr>
          <w:rFonts w:ascii="Cambria" w:hAnsi="Cambria" w:cs="Times New Roman"/>
          <w:noProof/>
          <w:sz w:val="26"/>
          <w:szCs w:val="24"/>
        </w:rPr>
        <w:t xml:space="preserve"> 2338–2348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29.</w:t>
      </w:r>
      <w:r w:rsidRPr="007A436F">
        <w:rPr>
          <w:rFonts w:ascii="Cambria" w:hAnsi="Cambria" w:cs="Times New Roman"/>
          <w:noProof/>
          <w:sz w:val="26"/>
          <w:szCs w:val="24"/>
        </w:rPr>
        <w:tab/>
        <w:t>US Department of Energy office of energy,  energy efficiency and renewable energy. US DOE Technical Targets for Polymer Electrolyte Membrane Fuel Cell Components. (2017). Available at: https://energy.gov/eere/fuelcells/doe-technical-targets-polymer-electrolyte-membrane-fuel-cell-components. (Accessed: 10th August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lastRenderedPageBreak/>
        <w:t>30.</w:t>
      </w:r>
      <w:r w:rsidRPr="007A436F">
        <w:rPr>
          <w:rFonts w:ascii="Cambria" w:hAnsi="Cambria" w:cs="Times New Roman"/>
          <w:noProof/>
          <w:sz w:val="26"/>
          <w:szCs w:val="24"/>
        </w:rPr>
        <w:tab/>
        <w:t xml:space="preserve">Lau, J. H., Wong, C. P., Lee, N.-C. &amp; Lee, S.-W. R. </w:t>
      </w:r>
      <w:r w:rsidRPr="007A436F">
        <w:rPr>
          <w:rFonts w:ascii="Cambria" w:hAnsi="Cambria" w:cs="Times New Roman"/>
          <w:i/>
          <w:iCs/>
          <w:noProof/>
          <w:sz w:val="26"/>
          <w:szCs w:val="24"/>
        </w:rPr>
        <w:t>Electronics Manufacturing: With Lead-Free, Halogen-Free, and Conductive-Adhesive Materials</w:t>
      </w:r>
      <w:r w:rsidRPr="007A436F">
        <w:rPr>
          <w:rFonts w:ascii="Cambria" w:hAnsi="Cambria" w:cs="Times New Roman"/>
          <w:noProof/>
          <w:sz w:val="26"/>
          <w:szCs w:val="24"/>
        </w:rPr>
        <w:t>. (The McGraw-Hill Companies, Inc., 2003).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31.</w:t>
      </w:r>
      <w:r w:rsidRPr="007A436F">
        <w:rPr>
          <w:rFonts w:ascii="Cambria" w:hAnsi="Cambria" w:cs="Times New Roman"/>
          <w:noProof/>
          <w:sz w:val="26"/>
          <w:szCs w:val="24"/>
        </w:rPr>
        <w:tab/>
        <w:t xml:space="preserve">Chriašteľová, J. &amp; Ožvold, M. Properties of solders with low melting point. </w:t>
      </w:r>
      <w:r w:rsidRPr="007A436F">
        <w:rPr>
          <w:rFonts w:ascii="Cambria" w:hAnsi="Cambria" w:cs="Times New Roman"/>
          <w:i/>
          <w:iCs/>
          <w:noProof/>
          <w:sz w:val="26"/>
          <w:szCs w:val="24"/>
        </w:rPr>
        <w:t>J. Alloys Compd.</w:t>
      </w:r>
      <w:r w:rsidRPr="007A436F">
        <w:rPr>
          <w:rFonts w:ascii="Cambria" w:hAnsi="Cambria" w:cs="Times New Roman"/>
          <w:noProof/>
          <w:sz w:val="26"/>
          <w:szCs w:val="24"/>
        </w:rPr>
        <w:t xml:space="preserve"> </w:t>
      </w:r>
      <w:r w:rsidRPr="007A436F">
        <w:rPr>
          <w:rFonts w:ascii="Cambria" w:hAnsi="Cambria" w:cs="Times New Roman"/>
          <w:b/>
          <w:bCs/>
          <w:noProof/>
          <w:sz w:val="26"/>
          <w:szCs w:val="24"/>
        </w:rPr>
        <w:t>457,</w:t>
      </w:r>
      <w:r w:rsidRPr="007A436F">
        <w:rPr>
          <w:rFonts w:ascii="Cambria" w:hAnsi="Cambria" w:cs="Times New Roman"/>
          <w:noProof/>
          <w:sz w:val="26"/>
          <w:szCs w:val="24"/>
        </w:rPr>
        <w:t xml:space="preserve"> 323–328 (2008).</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32.</w:t>
      </w:r>
      <w:r w:rsidRPr="007A436F">
        <w:rPr>
          <w:rFonts w:ascii="Cambria" w:hAnsi="Cambria" w:cs="Times New Roman"/>
          <w:noProof/>
          <w:sz w:val="26"/>
          <w:szCs w:val="24"/>
        </w:rPr>
        <w:tab/>
        <w:t xml:space="preserve">Melo, R. L., Casciano, P. N. S., Correia, A. N. &amp; Lima-Neto, P. de. Characterisation of electrodeposited and heat-treated Ni−Mo−P coatings. </w:t>
      </w:r>
      <w:r w:rsidRPr="007A436F">
        <w:rPr>
          <w:rFonts w:ascii="Cambria" w:hAnsi="Cambria" w:cs="Times New Roman"/>
          <w:i/>
          <w:iCs/>
          <w:noProof/>
          <w:sz w:val="26"/>
          <w:szCs w:val="24"/>
        </w:rPr>
        <w:t>J. Braz. Chem. Soc.</w:t>
      </w:r>
      <w:r w:rsidRPr="007A436F">
        <w:rPr>
          <w:rFonts w:ascii="Cambria" w:hAnsi="Cambria" w:cs="Times New Roman"/>
          <w:noProof/>
          <w:sz w:val="26"/>
          <w:szCs w:val="24"/>
        </w:rPr>
        <w:t xml:space="preserve"> </w:t>
      </w:r>
      <w:r w:rsidRPr="007A436F">
        <w:rPr>
          <w:rFonts w:ascii="Cambria" w:hAnsi="Cambria" w:cs="Times New Roman"/>
          <w:b/>
          <w:bCs/>
          <w:noProof/>
          <w:sz w:val="26"/>
          <w:szCs w:val="24"/>
        </w:rPr>
        <w:t>23,</w:t>
      </w:r>
      <w:r w:rsidRPr="007A436F">
        <w:rPr>
          <w:rFonts w:ascii="Cambria" w:hAnsi="Cambria" w:cs="Times New Roman"/>
          <w:noProof/>
          <w:sz w:val="26"/>
          <w:szCs w:val="24"/>
        </w:rPr>
        <w:t xml:space="preserve"> 328–334 (2012).</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33.</w:t>
      </w:r>
      <w:r w:rsidRPr="007A436F">
        <w:rPr>
          <w:rFonts w:ascii="Cambria" w:hAnsi="Cambria" w:cs="Times New Roman"/>
          <w:noProof/>
          <w:sz w:val="26"/>
          <w:szCs w:val="24"/>
        </w:rPr>
        <w:tab/>
        <w:t xml:space="preserve">Zhu, X. B., Cai, C., Zheng, G. Q., Zhang, Z. &amp; Li, J. F. Electrodeposition and corrosion behavior of nanostructured Ni-TiN composite films. </w:t>
      </w:r>
      <w:r w:rsidRPr="007A436F">
        <w:rPr>
          <w:rFonts w:ascii="Cambria" w:hAnsi="Cambria" w:cs="Times New Roman"/>
          <w:i/>
          <w:iCs/>
          <w:noProof/>
          <w:sz w:val="26"/>
          <w:szCs w:val="24"/>
        </w:rPr>
        <w:t>Trans. Nonferrous Met. Soc. China (English Ed.</w:t>
      </w:r>
      <w:r w:rsidRPr="007A436F">
        <w:rPr>
          <w:rFonts w:ascii="Cambria" w:hAnsi="Cambria" w:cs="Times New Roman"/>
          <w:noProof/>
          <w:sz w:val="26"/>
          <w:szCs w:val="24"/>
        </w:rPr>
        <w:t xml:space="preserve"> </w:t>
      </w:r>
      <w:r w:rsidRPr="007A436F">
        <w:rPr>
          <w:rFonts w:ascii="Cambria" w:hAnsi="Cambria" w:cs="Times New Roman"/>
          <w:b/>
          <w:bCs/>
          <w:noProof/>
          <w:sz w:val="26"/>
          <w:szCs w:val="24"/>
        </w:rPr>
        <w:t>21,</w:t>
      </w:r>
      <w:r w:rsidRPr="007A436F">
        <w:rPr>
          <w:rFonts w:ascii="Cambria" w:hAnsi="Cambria" w:cs="Times New Roman"/>
          <w:noProof/>
          <w:sz w:val="26"/>
          <w:szCs w:val="24"/>
        </w:rPr>
        <w:t xml:space="preserve"> 2216–2224 (2011).</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34.</w:t>
      </w:r>
      <w:r w:rsidRPr="007A436F">
        <w:rPr>
          <w:rFonts w:ascii="Cambria" w:hAnsi="Cambria" w:cs="Times New Roman"/>
          <w:noProof/>
          <w:sz w:val="26"/>
          <w:szCs w:val="24"/>
        </w:rPr>
        <w:tab/>
        <w:t xml:space="preserve">Pardo, A., Merino, M. C., Carboneras, M., Coy, A. E. &amp; Arrabal, R. Pitting corrosion behaviour of austenitic stainless steels with Cu and Sn additions. </w:t>
      </w:r>
      <w:r w:rsidRPr="007A436F">
        <w:rPr>
          <w:rFonts w:ascii="Cambria" w:hAnsi="Cambria" w:cs="Times New Roman"/>
          <w:i/>
          <w:iCs/>
          <w:noProof/>
          <w:sz w:val="26"/>
          <w:szCs w:val="24"/>
        </w:rPr>
        <w:t>Corros. Sci.</w:t>
      </w:r>
      <w:r w:rsidRPr="007A436F">
        <w:rPr>
          <w:rFonts w:ascii="Cambria" w:hAnsi="Cambria" w:cs="Times New Roman"/>
          <w:noProof/>
          <w:sz w:val="26"/>
          <w:szCs w:val="24"/>
        </w:rPr>
        <w:t xml:space="preserve"> </w:t>
      </w:r>
      <w:r w:rsidRPr="007A436F">
        <w:rPr>
          <w:rFonts w:ascii="Cambria" w:hAnsi="Cambria" w:cs="Times New Roman"/>
          <w:b/>
          <w:bCs/>
          <w:noProof/>
          <w:sz w:val="26"/>
          <w:szCs w:val="24"/>
        </w:rPr>
        <w:t>49,</w:t>
      </w:r>
      <w:r w:rsidRPr="007A436F">
        <w:rPr>
          <w:rFonts w:ascii="Cambria" w:hAnsi="Cambria" w:cs="Times New Roman"/>
          <w:noProof/>
          <w:sz w:val="26"/>
          <w:szCs w:val="24"/>
        </w:rPr>
        <w:t xml:space="preserve"> 510–525 (2007).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35.</w:t>
      </w:r>
      <w:r w:rsidRPr="007A436F">
        <w:rPr>
          <w:rFonts w:ascii="Cambria" w:hAnsi="Cambria" w:cs="Times New Roman"/>
          <w:noProof/>
          <w:sz w:val="26"/>
          <w:szCs w:val="24"/>
        </w:rPr>
        <w:tab/>
        <w:t xml:space="preserve">Pardo, A.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Influence of Cu and Sn content in the corrosion of AISI 304 and 316 stainless steels in H2SO4. </w:t>
      </w:r>
      <w:r w:rsidRPr="007A436F">
        <w:rPr>
          <w:rFonts w:ascii="Cambria" w:hAnsi="Cambria" w:cs="Times New Roman"/>
          <w:i/>
          <w:iCs/>
          <w:noProof/>
          <w:sz w:val="26"/>
          <w:szCs w:val="24"/>
        </w:rPr>
        <w:t>Corros. Sci.</w:t>
      </w:r>
      <w:r w:rsidRPr="007A436F">
        <w:rPr>
          <w:rFonts w:ascii="Cambria" w:hAnsi="Cambria" w:cs="Times New Roman"/>
          <w:noProof/>
          <w:sz w:val="26"/>
          <w:szCs w:val="24"/>
        </w:rPr>
        <w:t xml:space="preserve"> </w:t>
      </w:r>
      <w:r w:rsidRPr="007A436F">
        <w:rPr>
          <w:rFonts w:ascii="Cambria" w:hAnsi="Cambria" w:cs="Times New Roman"/>
          <w:b/>
          <w:bCs/>
          <w:noProof/>
          <w:sz w:val="26"/>
          <w:szCs w:val="24"/>
        </w:rPr>
        <w:t>48,</w:t>
      </w:r>
      <w:r w:rsidRPr="007A436F">
        <w:rPr>
          <w:rFonts w:ascii="Cambria" w:hAnsi="Cambria" w:cs="Times New Roman"/>
          <w:noProof/>
          <w:sz w:val="26"/>
          <w:szCs w:val="24"/>
        </w:rPr>
        <w:t xml:space="preserve"> 1075–1092 (2006).</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36.</w:t>
      </w:r>
      <w:r w:rsidRPr="007A436F">
        <w:rPr>
          <w:rFonts w:ascii="Cambria" w:hAnsi="Cambria" w:cs="Times New Roman"/>
          <w:noProof/>
          <w:sz w:val="26"/>
          <w:szCs w:val="24"/>
        </w:rPr>
        <w:tab/>
        <w:t xml:space="preserve">Li, H. </w:t>
      </w:r>
      <w:r w:rsidRPr="007A436F">
        <w:rPr>
          <w:rFonts w:ascii="Cambria" w:hAnsi="Cambria" w:cs="Times New Roman"/>
          <w:i/>
          <w:iCs/>
          <w:noProof/>
          <w:sz w:val="26"/>
          <w:szCs w:val="24"/>
        </w:rPr>
        <w:t>et al.</w:t>
      </w:r>
      <w:r w:rsidRPr="007A436F">
        <w:rPr>
          <w:rFonts w:ascii="Cambria" w:hAnsi="Cambria" w:cs="Times New Roman"/>
          <w:noProof/>
          <w:sz w:val="26"/>
          <w:szCs w:val="24"/>
        </w:rPr>
        <w:t xml:space="preserve"> Effect of tin on the corrosion behavior of sea-water corrosion-resisting steel. </w:t>
      </w:r>
      <w:r w:rsidRPr="007A436F">
        <w:rPr>
          <w:rFonts w:ascii="Cambria" w:hAnsi="Cambria" w:cs="Times New Roman"/>
          <w:i/>
          <w:iCs/>
          <w:noProof/>
          <w:sz w:val="26"/>
          <w:szCs w:val="24"/>
        </w:rPr>
        <w:t>Mater. Des.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84,</w:t>
      </w:r>
      <w:r w:rsidRPr="007A436F">
        <w:rPr>
          <w:rFonts w:ascii="Cambria" w:hAnsi="Cambria" w:cs="Times New Roman"/>
          <w:noProof/>
          <w:sz w:val="26"/>
          <w:szCs w:val="24"/>
        </w:rPr>
        <w:t xml:space="preserve"> 1–9 (2015).</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37.</w:t>
      </w:r>
      <w:r w:rsidRPr="007A436F">
        <w:rPr>
          <w:rFonts w:ascii="Cambria" w:hAnsi="Cambria" w:cs="Times New Roman"/>
          <w:noProof/>
          <w:sz w:val="26"/>
          <w:szCs w:val="24"/>
        </w:rPr>
        <w:tab/>
        <w:t xml:space="preserve">Hinds, G. &amp; Brightman, E. </w:t>
      </w:r>
      <w:r w:rsidRPr="007A436F">
        <w:rPr>
          <w:rFonts w:ascii="Cambria" w:hAnsi="Cambria" w:cs="Times New Roman"/>
          <w:i/>
          <w:iCs/>
          <w:noProof/>
          <w:sz w:val="26"/>
          <w:szCs w:val="24"/>
        </w:rPr>
        <w:t>In situ mapping of electrode potential in a PEM fuel cell</w:t>
      </w:r>
      <w:r w:rsidRPr="007A436F">
        <w:rPr>
          <w:rFonts w:ascii="Cambria" w:hAnsi="Cambria" w:cs="Times New Roman"/>
          <w:noProof/>
          <w:sz w:val="26"/>
          <w:szCs w:val="24"/>
        </w:rPr>
        <w:t xml:space="preserve">. </w:t>
      </w:r>
      <w:r w:rsidRPr="007A436F">
        <w:rPr>
          <w:rFonts w:ascii="Cambria" w:hAnsi="Cambria" w:cs="Times New Roman"/>
          <w:i/>
          <w:iCs/>
          <w:noProof/>
          <w:sz w:val="26"/>
          <w:szCs w:val="24"/>
        </w:rPr>
        <w:t>Electrochemistry Communications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17,</w:t>
      </w:r>
      <w:r w:rsidRPr="007A436F">
        <w:rPr>
          <w:rFonts w:ascii="Cambria" w:hAnsi="Cambria" w:cs="Times New Roman"/>
          <w:noProof/>
          <w:sz w:val="26"/>
          <w:szCs w:val="24"/>
        </w:rPr>
        <w:t xml:space="preserve"> (2012).</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38.</w:t>
      </w:r>
      <w:r w:rsidRPr="007A436F">
        <w:rPr>
          <w:rFonts w:ascii="Cambria" w:hAnsi="Cambria" w:cs="Times New Roman"/>
          <w:noProof/>
          <w:sz w:val="26"/>
          <w:szCs w:val="24"/>
        </w:rPr>
        <w:tab/>
        <w:t xml:space="preserve">Abdel Rehim, S. S., Sayyah, S. M. &amp; El Deeb, M. M. Corrosion of tin in citric acid solution and the effect of some inorganic anions. </w:t>
      </w:r>
      <w:r w:rsidRPr="007A436F">
        <w:rPr>
          <w:rFonts w:ascii="Cambria" w:hAnsi="Cambria" w:cs="Times New Roman"/>
          <w:i/>
          <w:iCs/>
          <w:noProof/>
          <w:sz w:val="26"/>
          <w:szCs w:val="24"/>
        </w:rPr>
        <w:t>Mater. Chem. Phys.</w:t>
      </w:r>
      <w:r w:rsidRPr="007A436F">
        <w:rPr>
          <w:rFonts w:ascii="Cambria" w:hAnsi="Cambria" w:cs="Times New Roman"/>
          <w:noProof/>
          <w:sz w:val="26"/>
          <w:szCs w:val="24"/>
        </w:rPr>
        <w:t xml:space="preserve"> </w:t>
      </w:r>
      <w:r w:rsidRPr="007A436F">
        <w:rPr>
          <w:rFonts w:ascii="Cambria" w:hAnsi="Cambria" w:cs="Times New Roman"/>
          <w:b/>
          <w:bCs/>
          <w:noProof/>
          <w:sz w:val="26"/>
          <w:szCs w:val="24"/>
        </w:rPr>
        <w:t>80,</w:t>
      </w:r>
      <w:r w:rsidRPr="007A436F">
        <w:rPr>
          <w:rFonts w:ascii="Cambria" w:hAnsi="Cambria" w:cs="Times New Roman"/>
          <w:noProof/>
          <w:sz w:val="26"/>
          <w:szCs w:val="24"/>
        </w:rPr>
        <w:t xml:space="preserve"> 696–703 (2003).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lastRenderedPageBreak/>
        <w:t>39.</w:t>
      </w:r>
      <w:r w:rsidRPr="007A436F">
        <w:rPr>
          <w:rFonts w:ascii="Cambria" w:hAnsi="Cambria" w:cs="Times New Roman"/>
          <w:noProof/>
          <w:sz w:val="26"/>
          <w:szCs w:val="24"/>
        </w:rPr>
        <w:tab/>
        <w:t xml:space="preserve">Takeno, N. </w:t>
      </w:r>
      <w:r w:rsidRPr="007A436F">
        <w:rPr>
          <w:rFonts w:ascii="Cambria" w:hAnsi="Cambria" w:cs="Times New Roman"/>
          <w:i/>
          <w:iCs/>
          <w:noProof/>
          <w:sz w:val="26"/>
          <w:szCs w:val="24"/>
        </w:rPr>
        <w:t>Atlas of Eh-pH diagrams: Intercomparison of thermodynamic databases</w:t>
      </w:r>
      <w:r w:rsidRPr="007A436F">
        <w:rPr>
          <w:rFonts w:ascii="Cambria" w:hAnsi="Cambria" w:cs="Times New Roman"/>
          <w:noProof/>
          <w:sz w:val="26"/>
          <w:szCs w:val="24"/>
        </w:rPr>
        <w:t>. (National Institute of Advanced Industrial Science and Technology Research Center for Deep Geological Environments, 2005).</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40.</w:t>
      </w:r>
      <w:r w:rsidRPr="007A436F">
        <w:rPr>
          <w:rFonts w:ascii="Cambria" w:hAnsi="Cambria" w:cs="Times New Roman"/>
          <w:noProof/>
          <w:sz w:val="26"/>
          <w:szCs w:val="24"/>
        </w:rPr>
        <w:tab/>
        <w:t xml:space="preserve">Wang, H., Sweikart, M. A. &amp; Turner, J. A. Stainless steel as bipolar plate material for polymer electrolyte membrane fuel cells. </w:t>
      </w:r>
      <w:r w:rsidRPr="007A436F">
        <w:rPr>
          <w:rFonts w:ascii="Cambria" w:hAnsi="Cambria" w:cs="Times New Roman"/>
          <w:i/>
          <w:iCs/>
          <w:noProof/>
          <w:sz w:val="26"/>
          <w:szCs w:val="24"/>
        </w:rPr>
        <w:t>J. Power Sources</w:t>
      </w:r>
      <w:r w:rsidRPr="007A436F">
        <w:rPr>
          <w:rFonts w:ascii="Cambria" w:hAnsi="Cambria" w:cs="Times New Roman"/>
          <w:noProof/>
          <w:sz w:val="26"/>
          <w:szCs w:val="24"/>
        </w:rPr>
        <w:t xml:space="preserve"> </w:t>
      </w:r>
      <w:r w:rsidRPr="007A436F">
        <w:rPr>
          <w:rFonts w:ascii="Cambria" w:hAnsi="Cambria" w:cs="Times New Roman"/>
          <w:b/>
          <w:bCs/>
          <w:noProof/>
          <w:sz w:val="26"/>
          <w:szCs w:val="24"/>
        </w:rPr>
        <w:t>115,</w:t>
      </w:r>
      <w:r w:rsidRPr="007A436F">
        <w:rPr>
          <w:rFonts w:ascii="Cambria" w:hAnsi="Cambria" w:cs="Times New Roman"/>
          <w:noProof/>
          <w:sz w:val="26"/>
          <w:szCs w:val="24"/>
        </w:rPr>
        <w:t xml:space="preserve"> 243–251 (2003).</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41.</w:t>
      </w:r>
      <w:r w:rsidRPr="007A436F">
        <w:rPr>
          <w:rFonts w:ascii="Cambria" w:hAnsi="Cambria" w:cs="Times New Roman"/>
          <w:noProof/>
          <w:sz w:val="26"/>
          <w:szCs w:val="24"/>
        </w:rPr>
        <w:tab/>
        <w:t>Materials, F. P. Freudenberg Technical Data Sheet (online). (2014). Available at: https://fuelcellcomponents.freudenberg-pm.com/products/gas-diffusion-layers. (Accessed: 21st July 2017)</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42.</w:t>
      </w:r>
      <w:r w:rsidRPr="007A436F">
        <w:rPr>
          <w:rFonts w:ascii="Cambria" w:hAnsi="Cambria" w:cs="Times New Roman"/>
          <w:noProof/>
          <w:sz w:val="26"/>
          <w:szCs w:val="24"/>
        </w:rPr>
        <w:tab/>
        <w:t xml:space="preserve">Housecroft, C. E. &amp; Sharpe, A. G. </w:t>
      </w:r>
      <w:r w:rsidRPr="007A436F">
        <w:rPr>
          <w:rFonts w:ascii="Cambria" w:hAnsi="Cambria" w:cs="Times New Roman"/>
          <w:i/>
          <w:iCs/>
          <w:noProof/>
          <w:sz w:val="26"/>
          <w:szCs w:val="24"/>
        </w:rPr>
        <w:t>Inorganic Chemistry</w:t>
      </w:r>
      <w:r w:rsidRPr="007A436F">
        <w:rPr>
          <w:rFonts w:ascii="Cambria" w:hAnsi="Cambria" w:cs="Times New Roman"/>
          <w:noProof/>
          <w:sz w:val="26"/>
          <w:szCs w:val="24"/>
        </w:rPr>
        <w:t xml:space="preserve">. </w:t>
      </w:r>
      <w:r w:rsidRPr="007A436F">
        <w:rPr>
          <w:rFonts w:ascii="Cambria" w:hAnsi="Cambria" w:cs="Times New Roman"/>
          <w:i/>
          <w:iCs/>
          <w:noProof/>
          <w:sz w:val="26"/>
          <w:szCs w:val="24"/>
        </w:rPr>
        <w:t>Inorganic Chemistry</w:t>
      </w:r>
      <w:r w:rsidRPr="007A436F">
        <w:rPr>
          <w:rFonts w:ascii="Cambria" w:hAnsi="Cambria" w:cs="Times New Roman"/>
          <w:noProof/>
          <w:sz w:val="26"/>
          <w:szCs w:val="24"/>
        </w:rPr>
        <w:t xml:space="preserve"> (2012). doi:10.1016/0022-2860(73)85197-X</w:t>
      </w:r>
    </w:p>
    <w:p w:rsidR="007A436F" w:rsidRPr="007A436F" w:rsidRDefault="007A436F" w:rsidP="007A436F">
      <w:pPr>
        <w:widowControl w:val="0"/>
        <w:autoSpaceDE w:val="0"/>
        <w:autoSpaceDN w:val="0"/>
        <w:adjustRightInd w:val="0"/>
        <w:spacing w:after="0" w:line="480" w:lineRule="auto"/>
        <w:ind w:left="640" w:hanging="640"/>
        <w:rPr>
          <w:rFonts w:ascii="Cambria" w:hAnsi="Cambria" w:cs="Times New Roman"/>
          <w:noProof/>
          <w:sz w:val="26"/>
          <w:szCs w:val="24"/>
        </w:rPr>
      </w:pPr>
      <w:r w:rsidRPr="007A436F">
        <w:rPr>
          <w:rFonts w:ascii="Cambria" w:hAnsi="Cambria" w:cs="Times New Roman"/>
          <w:noProof/>
          <w:sz w:val="26"/>
          <w:szCs w:val="24"/>
        </w:rPr>
        <w:t>43.</w:t>
      </w:r>
      <w:r w:rsidRPr="007A436F">
        <w:rPr>
          <w:rFonts w:ascii="Cambria" w:hAnsi="Cambria" w:cs="Times New Roman"/>
          <w:noProof/>
          <w:sz w:val="26"/>
          <w:szCs w:val="24"/>
        </w:rPr>
        <w:tab/>
        <w:t xml:space="preserve">Griffiths, D. J. &amp; Inglefield, C. </w:t>
      </w:r>
      <w:r w:rsidRPr="007A436F">
        <w:rPr>
          <w:rFonts w:ascii="Cambria" w:hAnsi="Cambria" w:cs="Times New Roman"/>
          <w:i/>
          <w:iCs/>
          <w:noProof/>
          <w:sz w:val="26"/>
          <w:szCs w:val="24"/>
        </w:rPr>
        <w:t>Introduction to Electrodynamics</w:t>
      </w:r>
      <w:r w:rsidRPr="007A436F">
        <w:rPr>
          <w:rFonts w:ascii="Cambria" w:hAnsi="Cambria" w:cs="Times New Roman"/>
          <w:noProof/>
          <w:sz w:val="26"/>
          <w:szCs w:val="24"/>
        </w:rPr>
        <w:t xml:space="preserve">. </w:t>
      </w:r>
      <w:r w:rsidRPr="007A436F">
        <w:rPr>
          <w:rFonts w:ascii="Cambria" w:hAnsi="Cambria" w:cs="Times New Roman"/>
          <w:i/>
          <w:iCs/>
          <w:noProof/>
          <w:sz w:val="26"/>
          <w:szCs w:val="24"/>
        </w:rPr>
        <w:t>American Journal of Physics</w:t>
      </w:r>
      <w:r w:rsidRPr="007A436F">
        <w:rPr>
          <w:rFonts w:ascii="Cambria" w:hAnsi="Cambria" w:cs="Times New Roman"/>
          <w:noProof/>
          <w:sz w:val="26"/>
          <w:szCs w:val="24"/>
        </w:rPr>
        <w:t xml:space="preserve"> </w:t>
      </w:r>
      <w:r w:rsidRPr="007A436F">
        <w:rPr>
          <w:rFonts w:ascii="Cambria" w:hAnsi="Cambria" w:cs="Times New Roman"/>
          <w:b/>
          <w:bCs/>
          <w:noProof/>
          <w:sz w:val="26"/>
          <w:szCs w:val="24"/>
        </w:rPr>
        <w:t>73,</w:t>
      </w:r>
      <w:r w:rsidRPr="007A436F">
        <w:rPr>
          <w:rFonts w:ascii="Cambria" w:hAnsi="Cambria" w:cs="Times New Roman"/>
          <w:noProof/>
          <w:sz w:val="26"/>
          <w:szCs w:val="24"/>
        </w:rPr>
        <w:t xml:space="preserve"> (2005).</w:t>
      </w:r>
    </w:p>
    <w:p w:rsidR="007A436F" w:rsidRPr="007A436F" w:rsidRDefault="007A436F" w:rsidP="007A436F">
      <w:pPr>
        <w:widowControl w:val="0"/>
        <w:autoSpaceDE w:val="0"/>
        <w:autoSpaceDN w:val="0"/>
        <w:adjustRightInd w:val="0"/>
        <w:spacing w:after="0" w:line="480" w:lineRule="auto"/>
        <w:ind w:left="640" w:hanging="640"/>
        <w:rPr>
          <w:rFonts w:ascii="Cambria" w:hAnsi="Cambria"/>
          <w:noProof/>
          <w:sz w:val="26"/>
        </w:rPr>
      </w:pPr>
      <w:r w:rsidRPr="007A436F">
        <w:rPr>
          <w:rFonts w:ascii="Cambria" w:hAnsi="Cambria" w:cs="Times New Roman"/>
          <w:noProof/>
          <w:sz w:val="26"/>
          <w:szCs w:val="24"/>
        </w:rPr>
        <w:t>44.</w:t>
      </w:r>
      <w:r w:rsidRPr="007A436F">
        <w:rPr>
          <w:rFonts w:ascii="Cambria" w:hAnsi="Cambria" w:cs="Times New Roman"/>
          <w:noProof/>
          <w:sz w:val="26"/>
          <w:szCs w:val="24"/>
        </w:rPr>
        <w:tab/>
        <w:t xml:space="preserve">Ochoa, F., Williams, J. &amp; Chawla, N. Effects of cooling rate on the microstructure and tensile behavior of a Sn-3.5wt.%Ag solder. </w:t>
      </w:r>
      <w:r w:rsidRPr="007A436F">
        <w:rPr>
          <w:rFonts w:ascii="Cambria" w:hAnsi="Cambria" w:cs="Times New Roman"/>
          <w:i/>
          <w:iCs/>
          <w:noProof/>
          <w:sz w:val="26"/>
          <w:szCs w:val="24"/>
        </w:rPr>
        <w:t>J. Electron. Mater.</w:t>
      </w:r>
      <w:r w:rsidRPr="007A436F">
        <w:rPr>
          <w:rFonts w:ascii="Cambria" w:hAnsi="Cambria" w:cs="Times New Roman"/>
          <w:noProof/>
          <w:sz w:val="26"/>
          <w:szCs w:val="24"/>
        </w:rPr>
        <w:t xml:space="preserve"> </w:t>
      </w:r>
      <w:r w:rsidRPr="007A436F">
        <w:rPr>
          <w:rFonts w:ascii="Cambria" w:hAnsi="Cambria" w:cs="Times New Roman"/>
          <w:b/>
          <w:bCs/>
          <w:noProof/>
          <w:sz w:val="26"/>
          <w:szCs w:val="24"/>
        </w:rPr>
        <w:t>32,</w:t>
      </w:r>
      <w:r w:rsidRPr="007A436F">
        <w:rPr>
          <w:rFonts w:ascii="Cambria" w:hAnsi="Cambria" w:cs="Times New Roman"/>
          <w:noProof/>
          <w:sz w:val="26"/>
          <w:szCs w:val="24"/>
        </w:rPr>
        <w:t xml:space="preserve"> 1414–1420 (2003).</w:t>
      </w:r>
    </w:p>
    <w:p w:rsidR="00FB3DD1" w:rsidRPr="00290404" w:rsidRDefault="00FB3DD1" w:rsidP="006A693F">
      <w:pPr>
        <w:spacing w:after="0" w:line="480" w:lineRule="auto"/>
        <w:jc w:val="both"/>
        <w:rPr>
          <w:rFonts w:asciiTheme="majorHAnsi" w:hAnsiTheme="majorHAnsi"/>
          <w:sz w:val="26"/>
          <w:szCs w:val="26"/>
        </w:rPr>
      </w:pPr>
      <w:r w:rsidRPr="00290404">
        <w:rPr>
          <w:rFonts w:asciiTheme="majorHAnsi" w:hAnsiTheme="majorHAnsi"/>
          <w:sz w:val="26"/>
          <w:szCs w:val="26"/>
        </w:rPr>
        <w:fldChar w:fldCharType="end"/>
      </w:r>
    </w:p>
    <w:sectPr w:rsidR="00FB3DD1" w:rsidRPr="00290404" w:rsidSect="006A693F">
      <w:pgSz w:w="11906" w:h="16838"/>
      <w:pgMar w:top="1440" w:right="113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10478"/>
    <w:multiLevelType w:val="hybridMultilevel"/>
    <w:tmpl w:val="45BCC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88B"/>
    <w:rsid w:val="0001647A"/>
    <w:rsid w:val="00022AAA"/>
    <w:rsid w:val="00045331"/>
    <w:rsid w:val="000A0AE1"/>
    <w:rsid w:val="000A4859"/>
    <w:rsid w:val="000B19C1"/>
    <w:rsid w:val="000C150D"/>
    <w:rsid w:val="000C425E"/>
    <w:rsid w:val="000E5389"/>
    <w:rsid w:val="000F2252"/>
    <w:rsid w:val="0014001B"/>
    <w:rsid w:val="00142337"/>
    <w:rsid w:val="00172F17"/>
    <w:rsid w:val="001A3A1A"/>
    <w:rsid w:val="001A7230"/>
    <w:rsid w:val="001C390F"/>
    <w:rsid w:val="001F04EA"/>
    <w:rsid w:val="001F0A4B"/>
    <w:rsid w:val="002102A5"/>
    <w:rsid w:val="0021115A"/>
    <w:rsid w:val="00235FE0"/>
    <w:rsid w:val="002360C7"/>
    <w:rsid w:val="00240645"/>
    <w:rsid w:val="00243DFA"/>
    <w:rsid w:val="00256B5B"/>
    <w:rsid w:val="00273F3A"/>
    <w:rsid w:val="00290404"/>
    <w:rsid w:val="002A6E41"/>
    <w:rsid w:val="002B1DCA"/>
    <w:rsid w:val="002E0E99"/>
    <w:rsid w:val="002E3CD8"/>
    <w:rsid w:val="00317323"/>
    <w:rsid w:val="0035066F"/>
    <w:rsid w:val="00355C48"/>
    <w:rsid w:val="00363B8A"/>
    <w:rsid w:val="0036483A"/>
    <w:rsid w:val="003860BC"/>
    <w:rsid w:val="00395EC1"/>
    <w:rsid w:val="003D6604"/>
    <w:rsid w:val="003F028D"/>
    <w:rsid w:val="003F3801"/>
    <w:rsid w:val="003F780E"/>
    <w:rsid w:val="0040086E"/>
    <w:rsid w:val="00413797"/>
    <w:rsid w:val="004179FF"/>
    <w:rsid w:val="00417F77"/>
    <w:rsid w:val="004332B5"/>
    <w:rsid w:val="004351D3"/>
    <w:rsid w:val="00436C19"/>
    <w:rsid w:val="00441BE0"/>
    <w:rsid w:val="004461CB"/>
    <w:rsid w:val="00450D23"/>
    <w:rsid w:val="00463814"/>
    <w:rsid w:val="004813B0"/>
    <w:rsid w:val="00486077"/>
    <w:rsid w:val="004B5138"/>
    <w:rsid w:val="004F3FC4"/>
    <w:rsid w:val="00507E62"/>
    <w:rsid w:val="0051552F"/>
    <w:rsid w:val="00540B43"/>
    <w:rsid w:val="0054763B"/>
    <w:rsid w:val="00551164"/>
    <w:rsid w:val="00551DFE"/>
    <w:rsid w:val="0059223A"/>
    <w:rsid w:val="005A5793"/>
    <w:rsid w:val="005A7919"/>
    <w:rsid w:val="005C48BD"/>
    <w:rsid w:val="005C4F5F"/>
    <w:rsid w:val="005C6CDC"/>
    <w:rsid w:val="005F2399"/>
    <w:rsid w:val="005F402C"/>
    <w:rsid w:val="00612633"/>
    <w:rsid w:val="006244FB"/>
    <w:rsid w:val="00636414"/>
    <w:rsid w:val="00666B93"/>
    <w:rsid w:val="00670C45"/>
    <w:rsid w:val="00696C01"/>
    <w:rsid w:val="006A25EE"/>
    <w:rsid w:val="006A693F"/>
    <w:rsid w:val="006B3DBE"/>
    <w:rsid w:val="006F72BA"/>
    <w:rsid w:val="007037D7"/>
    <w:rsid w:val="00706D77"/>
    <w:rsid w:val="00707145"/>
    <w:rsid w:val="00707436"/>
    <w:rsid w:val="0075364D"/>
    <w:rsid w:val="00753F6A"/>
    <w:rsid w:val="00757198"/>
    <w:rsid w:val="00781531"/>
    <w:rsid w:val="007849E8"/>
    <w:rsid w:val="007A436F"/>
    <w:rsid w:val="007A46EC"/>
    <w:rsid w:val="007C1B3E"/>
    <w:rsid w:val="0080696F"/>
    <w:rsid w:val="00815EAB"/>
    <w:rsid w:val="00862C1D"/>
    <w:rsid w:val="008704FB"/>
    <w:rsid w:val="0087130C"/>
    <w:rsid w:val="008720C3"/>
    <w:rsid w:val="008A1397"/>
    <w:rsid w:val="008C6E7C"/>
    <w:rsid w:val="008F0084"/>
    <w:rsid w:val="008F7315"/>
    <w:rsid w:val="009027BC"/>
    <w:rsid w:val="00917938"/>
    <w:rsid w:val="00931CCD"/>
    <w:rsid w:val="00942C3A"/>
    <w:rsid w:val="00966B09"/>
    <w:rsid w:val="00966D62"/>
    <w:rsid w:val="00972427"/>
    <w:rsid w:val="009C41EA"/>
    <w:rsid w:val="009D7F63"/>
    <w:rsid w:val="009E7157"/>
    <w:rsid w:val="00A00B62"/>
    <w:rsid w:val="00A21B8B"/>
    <w:rsid w:val="00A26A8F"/>
    <w:rsid w:val="00A50C54"/>
    <w:rsid w:val="00A63660"/>
    <w:rsid w:val="00A978BE"/>
    <w:rsid w:val="00AA0E07"/>
    <w:rsid w:val="00AF31AC"/>
    <w:rsid w:val="00B108F9"/>
    <w:rsid w:val="00B11255"/>
    <w:rsid w:val="00B25258"/>
    <w:rsid w:val="00B25EF5"/>
    <w:rsid w:val="00B337EE"/>
    <w:rsid w:val="00B63339"/>
    <w:rsid w:val="00B70CDC"/>
    <w:rsid w:val="00B770A9"/>
    <w:rsid w:val="00B83B89"/>
    <w:rsid w:val="00BA0B21"/>
    <w:rsid w:val="00BC6130"/>
    <w:rsid w:val="00BE5775"/>
    <w:rsid w:val="00C05B95"/>
    <w:rsid w:val="00C1405D"/>
    <w:rsid w:val="00C1642F"/>
    <w:rsid w:val="00C16857"/>
    <w:rsid w:val="00C3723F"/>
    <w:rsid w:val="00C50F83"/>
    <w:rsid w:val="00C55548"/>
    <w:rsid w:val="00C602EB"/>
    <w:rsid w:val="00C74B01"/>
    <w:rsid w:val="00C7658B"/>
    <w:rsid w:val="00C7786A"/>
    <w:rsid w:val="00C77C5B"/>
    <w:rsid w:val="00C809E3"/>
    <w:rsid w:val="00C973D8"/>
    <w:rsid w:val="00CB40E2"/>
    <w:rsid w:val="00CC7AA8"/>
    <w:rsid w:val="00CE3DF2"/>
    <w:rsid w:val="00CF5C2D"/>
    <w:rsid w:val="00CF6DA5"/>
    <w:rsid w:val="00D04B62"/>
    <w:rsid w:val="00D2688B"/>
    <w:rsid w:val="00D34821"/>
    <w:rsid w:val="00D350E1"/>
    <w:rsid w:val="00D45581"/>
    <w:rsid w:val="00D863C8"/>
    <w:rsid w:val="00DA5AC2"/>
    <w:rsid w:val="00DB308C"/>
    <w:rsid w:val="00DD3B99"/>
    <w:rsid w:val="00DE3B42"/>
    <w:rsid w:val="00E246E2"/>
    <w:rsid w:val="00E30F7B"/>
    <w:rsid w:val="00E539CF"/>
    <w:rsid w:val="00E57070"/>
    <w:rsid w:val="00E6458B"/>
    <w:rsid w:val="00E94BB4"/>
    <w:rsid w:val="00EA6DF6"/>
    <w:rsid w:val="00EB65C0"/>
    <w:rsid w:val="00EF4B88"/>
    <w:rsid w:val="00EF5CAC"/>
    <w:rsid w:val="00F139E7"/>
    <w:rsid w:val="00F17E1E"/>
    <w:rsid w:val="00F427E9"/>
    <w:rsid w:val="00F47A01"/>
    <w:rsid w:val="00F56BB9"/>
    <w:rsid w:val="00F64303"/>
    <w:rsid w:val="00F740C9"/>
    <w:rsid w:val="00FA5B0A"/>
    <w:rsid w:val="00FA5D7D"/>
    <w:rsid w:val="00FB036C"/>
    <w:rsid w:val="00FB3DD1"/>
    <w:rsid w:val="00FE3010"/>
    <w:rsid w:val="00FE6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9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E07"/>
    <w:pPr>
      <w:ind w:left="720"/>
      <w:contextualSpacing/>
    </w:pPr>
  </w:style>
  <w:style w:type="paragraph" w:styleId="BalloonText">
    <w:name w:val="Balloon Text"/>
    <w:basedOn w:val="Normal"/>
    <w:link w:val="BalloonTextChar"/>
    <w:uiPriority w:val="99"/>
    <w:semiHidden/>
    <w:unhideWhenUsed/>
    <w:rsid w:val="00C6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2EB"/>
    <w:rPr>
      <w:rFonts w:ascii="Tahoma" w:hAnsi="Tahoma" w:cs="Tahoma"/>
      <w:sz w:val="16"/>
      <w:szCs w:val="16"/>
    </w:rPr>
  </w:style>
  <w:style w:type="character" w:customStyle="1" w:styleId="Heading2Char">
    <w:name w:val="Heading 2 Char"/>
    <w:basedOn w:val="DefaultParagraphFont"/>
    <w:link w:val="Heading2"/>
    <w:uiPriority w:val="9"/>
    <w:rsid w:val="006A693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A693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A693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00B62"/>
    <w:rPr>
      <w:color w:val="0000FF" w:themeColor="hyperlink"/>
      <w:u w:val="single"/>
    </w:rPr>
  </w:style>
  <w:style w:type="character" w:customStyle="1" w:styleId="apple-converted-space">
    <w:name w:val="apple-converted-space"/>
    <w:basedOn w:val="DefaultParagraphFont"/>
    <w:rsid w:val="00E30F7B"/>
  </w:style>
  <w:style w:type="character" w:styleId="FollowedHyperlink">
    <w:name w:val="FollowedHyperlink"/>
    <w:basedOn w:val="DefaultParagraphFont"/>
    <w:uiPriority w:val="99"/>
    <w:semiHidden/>
    <w:unhideWhenUsed/>
    <w:rsid w:val="005C6CDC"/>
    <w:rPr>
      <w:color w:val="800080" w:themeColor="followedHyperlink"/>
      <w:u w:val="single"/>
    </w:rPr>
  </w:style>
  <w:style w:type="character" w:styleId="CommentReference">
    <w:name w:val="annotation reference"/>
    <w:basedOn w:val="DefaultParagraphFont"/>
    <w:uiPriority w:val="99"/>
    <w:semiHidden/>
    <w:unhideWhenUsed/>
    <w:rsid w:val="00450D23"/>
    <w:rPr>
      <w:sz w:val="16"/>
      <w:szCs w:val="16"/>
    </w:rPr>
  </w:style>
  <w:style w:type="paragraph" w:styleId="CommentText">
    <w:name w:val="annotation text"/>
    <w:basedOn w:val="Normal"/>
    <w:link w:val="CommentTextChar"/>
    <w:uiPriority w:val="99"/>
    <w:semiHidden/>
    <w:unhideWhenUsed/>
    <w:rsid w:val="00450D23"/>
    <w:pPr>
      <w:spacing w:line="240" w:lineRule="auto"/>
    </w:pPr>
    <w:rPr>
      <w:sz w:val="20"/>
      <w:szCs w:val="20"/>
    </w:rPr>
  </w:style>
  <w:style w:type="character" w:customStyle="1" w:styleId="CommentTextChar">
    <w:name w:val="Comment Text Char"/>
    <w:basedOn w:val="DefaultParagraphFont"/>
    <w:link w:val="CommentText"/>
    <w:uiPriority w:val="99"/>
    <w:semiHidden/>
    <w:rsid w:val="00450D23"/>
    <w:rPr>
      <w:sz w:val="20"/>
      <w:szCs w:val="20"/>
    </w:rPr>
  </w:style>
  <w:style w:type="table" w:styleId="TableGrid">
    <w:name w:val="Table Grid"/>
    <w:basedOn w:val="TableNormal"/>
    <w:uiPriority w:val="59"/>
    <w:rsid w:val="00EA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
    <w:name w:val="Grid Table 5 Dark"/>
    <w:basedOn w:val="TableNormal"/>
    <w:uiPriority w:val="50"/>
    <w:rsid w:val="00EA6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EA6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36483A"/>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Caption">
    <w:name w:val="caption"/>
    <w:basedOn w:val="Normal"/>
    <w:next w:val="Normal"/>
    <w:uiPriority w:val="35"/>
    <w:unhideWhenUsed/>
    <w:qFormat/>
    <w:rsid w:val="0075364D"/>
    <w:pPr>
      <w:spacing w:line="240" w:lineRule="auto"/>
    </w:pPr>
    <w:rPr>
      <w:i/>
      <w:iCs/>
      <w:color w:val="1F497D" w:themeColor="text2"/>
      <w:sz w:val="18"/>
      <w:szCs w:val="18"/>
    </w:rPr>
  </w:style>
  <w:style w:type="table" w:customStyle="1" w:styleId="GridTable1Light">
    <w:name w:val="Grid Table 1 Light"/>
    <w:basedOn w:val="TableNormal"/>
    <w:uiPriority w:val="46"/>
    <w:rsid w:val="00FE30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9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E07"/>
    <w:pPr>
      <w:ind w:left="720"/>
      <w:contextualSpacing/>
    </w:pPr>
  </w:style>
  <w:style w:type="paragraph" w:styleId="BalloonText">
    <w:name w:val="Balloon Text"/>
    <w:basedOn w:val="Normal"/>
    <w:link w:val="BalloonTextChar"/>
    <w:uiPriority w:val="99"/>
    <w:semiHidden/>
    <w:unhideWhenUsed/>
    <w:rsid w:val="00C6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2EB"/>
    <w:rPr>
      <w:rFonts w:ascii="Tahoma" w:hAnsi="Tahoma" w:cs="Tahoma"/>
      <w:sz w:val="16"/>
      <w:szCs w:val="16"/>
    </w:rPr>
  </w:style>
  <w:style w:type="character" w:customStyle="1" w:styleId="Heading2Char">
    <w:name w:val="Heading 2 Char"/>
    <w:basedOn w:val="DefaultParagraphFont"/>
    <w:link w:val="Heading2"/>
    <w:uiPriority w:val="9"/>
    <w:rsid w:val="006A693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A693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A693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00B62"/>
    <w:rPr>
      <w:color w:val="0000FF" w:themeColor="hyperlink"/>
      <w:u w:val="single"/>
    </w:rPr>
  </w:style>
  <w:style w:type="character" w:customStyle="1" w:styleId="apple-converted-space">
    <w:name w:val="apple-converted-space"/>
    <w:basedOn w:val="DefaultParagraphFont"/>
    <w:rsid w:val="00E30F7B"/>
  </w:style>
  <w:style w:type="character" w:styleId="FollowedHyperlink">
    <w:name w:val="FollowedHyperlink"/>
    <w:basedOn w:val="DefaultParagraphFont"/>
    <w:uiPriority w:val="99"/>
    <w:semiHidden/>
    <w:unhideWhenUsed/>
    <w:rsid w:val="005C6CDC"/>
    <w:rPr>
      <w:color w:val="800080" w:themeColor="followedHyperlink"/>
      <w:u w:val="single"/>
    </w:rPr>
  </w:style>
  <w:style w:type="character" w:styleId="CommentReference">
    <w:name w:val="annotation reference"/>
    <w:basedOn w:val="DefaultParagraphFont"/>
    <w:uiPriority w:val="99"/>
    <w:semiHidden/>
    <w:unhideWhenUsed/>
    <w:rsid w:val="00450D23"/>
    <w:rPr>
      <w:sz w:val="16"/>
      <w:szCs w:val="16"/>
    </w:rPr>
  </w:style>
  <w:style w:type="paragraph" w:styleId="CommentText">
    <w:name w:val="annotation text"/>
    <w:basedOn w:val="Normal"/>
    <w:link w:val="CommentTextChar"/>
    <w:uiPriority w:val="99"/>
    <w:semiHidden/>
    <w:unhideWhenUsed/>
    <w:rsid w:val="00450D23"/>
    <w:pPr>
      <w:spacing w:line="240" w:lineRule="auto"/>
    </w:pPr>
    <w:rPr>
      <w:sz w:val="20"/>
      <w:szCs w:val="20"/>
    </w:rPr>
  </w:style>
  <w:style w:type="character" w:customStyle="1" w:styleId="CommentTextChar">
    <w:name w:val="Comment Text Char"/>
    <w:basedOn w:val="DefaultParagraphFont"/>
    <w:link w:val="CommentText"/>
    <w:uiPriority w:val="99"/>
    <w:semiHidden/>
    <w:rsid w:val="00450D23"/>
    <w:rPr>
      <w:sz w:val="20"/>
      <w:szCs w:val="20"/>
    </w:rPr>
  </w:style>
  <w:style w:type="table" w:styleId="TableGrid">
    <w:name w:val="Table Grid"/>
    <w:basedOn w:val="TableNormal"/>
    <w:uiPriority w:val="59"/>
    <w:rsid w:val="00EA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
    <w:name w:val="Grid Table 5 Dark"/>
    <w:basedOn w:val="TableNormal"/>
    <w:uiPriority w:val="50"/>
    <w:rsid w:val="00EA6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EA6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36483A"/>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Caption">
    <w:name w:val="caption"/>
    <w:basedOn w:val="Normal"/>
    <w:next w:val="Normal"/>
    <w:uiPriority w:val="35"/>
    <w:unhideWhenUsed/>
    <w:qFormat/>
    <w:rsid w:val="0075364D"/>
    <w:pPr>
      <w:spacing w:line="240" w:lineRule="auto"/>
    </w:pPr>
    <w:rPr>
      <w:i/>
      <w:iCs/>
      <w:color w:val="1F497D" w:themeColor="text2"/>
      <w:sz w:val="18"/>
      <w:szCs w:val="18"/>
    </w:rPr>
  </w:style>
  <w:style w:type="table" w:customStyle="1" w:styleId="GridTable1Light">
    <w:name w:val="Grid Table 1 Light"/>
    <w:basedOn w:val="TableNormal"/>
    <w:uiPriority w:val="46"/>
    <w:rsid w:val="00FE30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943808">
      <w:bodyDiv w:val="1"/>
      <w:marLeft w:val="0"/>
      <w:marRight w:val="0"/>
      <w:marTop w:val="0"/>
      <w:marBottom w:val="0"/>
      <w:divBdr>
        <w:top w:val="none" w:sz="0" w:space="0" w:color="auto"/>
        <w:left w:val="none" w:sz="0" w:space="0" w:color="auto"/>
        <w:bottom w:val="none" w:sz="0" w:space="0" w:color="auto"/>
        <w:right w:val="none" w:sz="0" w:space="0" w:color="auto"/>
      </w:divBdr>
    </w:div>
    <w:div w:id="887643771">
      <w:bodyDiv w:val="1"/>
      <w:marLeft w:val="0"/>
      <w:marRight w:val="0"/>
      <w:marTop w:val="0"/>
      <w:marBottom w:val="0"/>
      <w:divBdr>
        <w:top w:val="none" w:sz="0" w:space="0" w:color="auto"/>
        <w:left w:val="none" w:sz="0" w:space="0" w:color="auto"/>
        <w:bottom w:val="none" w:sz="0" w:space="0" w:color="auto"/>
        <w:right w:val="none" w:sz="0" w:space="0" w:color="auto"/>
      </w:divBdr>
    </w:div>
    <w:div w:id="904728451">
      <w:bodyDiv w:val="1"/>
      <w:marLeft w:val="0"/>
      <w:marRight w:val="0"/>
      <w:marTop w:val="0"/>
      <w:marBottom w:val="0"/>
      <w:divBdr>
        <w:top w:val="none" w:sz="0" w:space="0" w:color="auto"/>
        <w:left w:val="none" w:sz="0" w:space="0" w:color="auto"/>
        <w:bottom w:val="none" w:sz="0" w:space="0" w:color="auto"/>
        <w:right w:val="none" w:sz="0" w:space="0" w:color="auto"/>
      </w:divBdr>
    </w:div>
    <w:div w:id="21077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0.tif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home.ansatt.ntnu.no\katiem\Documents\PhD%20Work\Previous%20work%20for%20SINTEF\Plating%20thickness%20ICR%20updated%20char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7473064265273"/>
          <c:y val="5.1400554097404488E-2"/>
          <c:w val="0.75906486550729646"/>
          <c:h val="0.79872819285679642"/>
        </c:manualLayout>
      </c:layout>
      <c:barChart>
        <c:barDir val="col"/>
        <c:grouping val="clustered"/>
        <c:varyColors val="0"/>
        <c:ser>
          <c:idx val="0"/>
          <c:order val="0"/>
          <c:tx>
            <c:strRef>
              <c:f>Sheet1!$B$1</c:f>
              <c:strCache>
                <c:ptCount val="1"/>
                <c:pt idx="0">
                  <c:v>ICR Pre testing</c:v>
                </c:pt>
              </c:strCache>
            </c:strRef>
          </c:tx>
          <c:spPr>
            <a:solidFill>
              <a:sysClr val="windowText" lastClr="000000">
                <a:lumMod val="75000"/>
                <a:lumOff val="25000"/>
              </a:sysClr>
            </a:solidFill>
          </c:spPr>
          <c:invertIfNegative val="0"/>
          <c:errBars>
            <c:errBarType val="both"/>
            <c:errValType val="fixedVal"/>
            <c:noEndCap val="0"/>
            <c:val val="1.1800000000000002"/>
          </c:errBars>
          <c:cat>
            <c:strRef>
              <c:f>Sheet1!$A$2:$A$9</c:f>
              <c:strCache>
                <c:ptCount val="8"/>
                <c:pt idx="0">
                  <c:v>Sn 10 µm</c:v>
                </c:pt>
                <c:pt idx="1">
                  <c:v>Sn 20 µm</c:v>
                </c:pt>
                <c:pt idx="2">
                  <c:v>Sn 30 µm</c:v>
                </c:pt>
                <c:pt idx="3">
                  <c:v>Sn 40 µm</c:v>
                </c:pt>
                <c:pt idx="4">
                  <c:v>Sn 50 µm</c:v>
                </c:pt>
                <c:pt idx="5">
                  <c:v>Sn 60 µm</c:v>
                </c:pt>
                <c:pt idx="6">
                  <c:v>Au</c:v>
                </c:pt>
                <c:pt idx="7">
                  <c:v>SS 316</c:v>
                </c:pt>
              </c:strCache>
            </c:strRef>
          </c:cat>
          <c:val>
            <c:numRef>
              <c:f>Sheet1!$B$2:$B$9</c:f>
              <c:numCache>
                <c:formatCode>General</c:formatCode>
                <c:ptCount val="8"/>
                <c:pt idx="0">
                  <c:v>7.77</c:v>
                </c:pt>
                <c:pt idx="1">
                  <c:v>6.73</c:v>
                </c:pt>
                <c:pt idx="2">
                  <c:v>6.84</c:v>
                </c:pt>
                <c:pt idx="3">
                  <c:v>6.78</c:v>
                </c:pt>
                <c:pt idx="4">
                  <c:v>6.36</c:v>
                </c:pt>
                <c:pt idx="5">
                  <c:v>5.97</c:v>
                </c:pt>
                <c:pt idx="6">
                  <c:v>7.3</c:v>
                </c:pt>
                <c:pt idx="7">
                  <c:v>11.58</c:v>
                </c:pt>
              </c:numCache>
            </c:numRef>
          </c:val>
          <c:extLst xmlns:c16r2="http://schemas.microsoft.com/office/drawing/2015/06/chart">
            <c:ext xmlns:c16="http://schemas.microsoft.com/office/drawing/2014/chart" uri="{C3380CC4-5D6E-409C-BE32-E72D297353CC}">
              <c16:uniqueId val="{00000000-2A35-425F-9E45-85253F3EEC2C}"/>
            </c:ext>
          </c:extLst>
        </c:ser>
        <c:ser>
          <c:idx val="1"/>
          <c:order val="1"/>
          <c:tx>
            <c:strRef>
              <c:f>Sheet1!$C$1</c:f>
              <c:strCache>
                <c:ptCount val="1"/>
                <c:pt idx="0">
                  <c:v>ICR Post testing</c:v>
                </c:pt>
              </c:strCache>
            </c:strRef>
          </c:tx>
          <c:spPr>
            <a:solidFill>
              <a:sysClr val="window" lastClr="FFFFFF">
                <a:lumMod val="65000"/>
              </a:sysClr>
            </a:solidFill>
          </c:spPr>
          <c:invertIfNegative val="0"/>
          <c:errBars>
            <c:errBarType val="both"/>
            <c:errValType val="fixedVal"/>
            <c:noEndCap val="0"/>
            <c:val val="2.2600000000000002"/>
          </c:errBars>
          <c:cat>
            <c:strRef>
              <c:f>Sheet1!$A$2:$A$9</c:f>
              <c:strCache>
                <c:ptCount val="8"/>
                <c:pt idx="0">
                  <c:v>Sn 10 µm</c:v>
                </c:pt>
                <c:pt idx="1">
                  <c:v>Sn 20 µm</c:v>
                </c:pt>
                <c:pt idx="2">
                  <c:v>Sn 30 µm</c:v>
                </c:pt>
                <c:pt idx="3">
                  <c:v>Sn 40 µm</c:v>
                </c:pt>
                <c:pt idx="4">
                  <c:v>Sn 50 µm</c:v>
                </c:pt>
                <c:pt idx="5">
                  <c:v>Sn 60 µm</c:v>
                </c:pt>
                <c:pt idx="6">
                  <c:v>Au</c:v>
                </c:pt>
                <c:pt idx="7">
                  <c:v>SS 316</c:v>
                </c:pt>
              </c:strCache>
            </c:strRef>
          </c:cat>
          <c:val>
            <c:numRef>
              <c:f>Sheet1!$C$2:$C$9</c:f>
              <c:numCache>
                <c:formatCode>General</c:formatCode>
                <c:ptCount val="8"/>
                <c:pt idx="0">
                  <c:v>43.52</c:v>
                </c:pt>
                <c:pt idx="1">
                  <c:v>23.69</c:v>
                </c:pt>
                <c:pt idx="2">
                  <c:v>17.71</c:v>
                </c:pt>
                <c:pt idx="3">
                  <c:v>21.02</c:v>
                </c:pt>
                <c:pt idx="4">
                  <c:v>24.39</c:v>
                </c:pt>
                <c:pt idx="5">
                  <c:v>33.909999999999997</c:v>
                </c:pt>
                <c:pt idx="6">
                  <c:v>9.7100000000000009</c:v>
                </c:pt>
                <c:pt idx="7">
                  <c:v>81.34</c:v>
                </c:pt>
              </c:numCache>
            </c:numRef>
          </c:val>
          <c:extLst xmlns:c16r2="http://schemas.microsoft.com/office/drawing/2015/06/chart">
            <c:ext xmlns:c16="http://schemas.microsoft.com/office/drawing/2014/chart" uri="{C3380CC4-5D6E-409C-BE32-E72D297353CC}">
              <c16:uniqueId val="{00000001-2A35-425F-9E45-85253F3EEC2C}"/>
            </c:ext>
          </c:extLst>
        </c:ser>
        <c:dLbls>
          <c:showLegendKey val="0"/>
          <c:showVal val="0"/>
          <c:showCatName val="0"/>
          <c:showSerName val="0"/>
          <c:showPercent val="0"/>
          <c:showBubbleSize val="0"/>
        </c:dLbls>
        <c:gapWidth val="150"/>
        <c:axId val="245721344"/>
        <c:axId val="245727616"/>
      </c:barChart>
      <c:catAx>
        <c:axId val="245721344"/>
        <c:scaling>
          <c:orientation val="minMax"/>
        </c:scaling>
        <c:delete val="0"/>
        <c:axPos val="b"/>
        <c:title>
          <c:tx>
            <c:rich>
              <a:bodyPr/>
              <a:lstStyle/>
              <a:p>
                <a:pPr>
                  <a:defRPr sz="1600" b="0"/>
                </a:pPr>
                <a:r>
                  <a:rPr lang="en-US" sz="1600" b="0"/>
                  <a:t>Plate type</a:t>
                </a:r>
              </a:p>
            </c:rich>
          </c:tx>
          <c:layout>
            <c:manualLayout>
              <c:xMode val="edge"/>
              <c:yMode val="edge"/>
              <c:x val="0.39244872065533887"/>
              <c:y val="0.90977127859017626"/>
            </c:manualLayout>
          </c:layout>
          <c:overlay val="0"/>
        </c:title>
        <c:numFmt formatCode="General" sourceLinked="1"/>
        <c:majorTickMark val="out"/>
        <c:minorTickMark val="none"/>
        <c:tickLblPos val="nextTo"/>
        <c:spPr>
          <a:ln>
            <a:solidFill>
              <a:sysClr val="window" lastClr="FFFFFF">
                <a:lumMod val="65000"/>
              </a:sysClr>
            </a:solidFill>
          </a:ln>
        </c:spPr>
        <c:crossAx val="245727616"/>
        <c:crosses val="autoZero"/>
        <c:auto val="1"/>
        <c:lblAlgn val="ctr"/>
        <c:lblOffset val="100"/>
        <c:noMultiLvlLbl val="0"/>
      </c:catAx>
      <c:valAx>
        <c:axId val="245727616"/>
        <c:scaling>
          <c:orientation val="minMax"/>
        </c:scaling>
        <c:delete val="0"/>
        <c:axPos val="l"/>
        <c:majorGridlines>
          <c:spPr>
            <a:ln>
              <a:solidFill>
                <a:sysClr val="window" lastClr="FFFFFF">
                  <a:lumMod val="65000"/>
                </a:sysClr>
              </a:solidFill>
            </a:ln>
          </c:spPr>
        </c:majorGridlines>
        <c:title>
          <c:tx>
            <c:rich>
              <a:bodyPr rot="-5400000" vert="horz"/>
              <a:lstStyle/>
              <a:p>
                <a:pPr>
                  <a:defRPr sz="1600" b="0"/>
                </a:pPr>
                <a:r>
                  <a:rPr lang="en-GB" sz="1600" b="0"/>
                  <a:t>ICR at 140 N cm</a:t>
                </a:r>
                <a:r>
                  <a:rPr lang="en-GB" sz="1600" b="0" baseline="30000"/>
                  <a:t>-2</a:t>
                </a:r>
                <a:r>
                  <a:rPr lang="en-GB" sz="1600" b="0"/>
                  <a:t> / m</a:t>
                </a:r>
                <a:r>
                  <a:rPr lang="el-GR" sz="1600" b="0"/>
                  <a:t>Ω </a:t>
                </a:r>
                <a:r>
                  <a:rPr lang="en-GB" sz="1600" b="0"/>
                  <a:t>cm</a:t>
                </a:r>
                <a:r>
                  <a:rPr lang="en-GB" sz="1600" b="0" baseline="30000"/>
                  <a:t>2 </a:t>
                </a:r>
              </a:p>
            </c:rich>
          </c:tx>
          <c:layout>
            <c:manualLayout>
              <c:xMode val="edge"/>
              <c:yMode val="edge"/>
              <c:x val="1.6476008150192002E-2"/>
              <c:y val="0.11423665791776028"/>
            </c:manualLayout>
          </c:layout>
          <c:overlay val="0"/>
        </c:title>
        <c:numFmt formatCode="General" sourceLinked="1"/>
        <c:majorTickMark val="out"/>
        <c:minorTickMark val="none"/>
        <c:tickLblPos val="nextTo"/>
        <c:spPr>
          <a:ln>
            <a:solidFill>
              <a:sysClr val="window" lastClr="FFFFFF">
                <a:lumMod val="65000"/>
              </a:sysClr>
            </a:solidFill>
          </a:ln>
        </c:spPr>
        <c:crossAx val="245721344"/>
        <c:crosses val="autoZero"/>
        <c:crossBetween val="between"/>
      </c:valAx>
      <c:spPr>
        <a:ln>
          <a:solidFill>
            <a:sysClr val="window" lastClr="FFFFFF">
              <a:lumMod val="65000"/>
            </a:sysClr>
          </a:solidFill>
        </a:ln>
      </c:spPr>
    </c:plotArea>
    <c:legend>
      <c:legendPos val="r"/>
      <c:layout>
        <c:manualLayout>
          <c:xMode val="edge"/>
          <c:yMode val="edge"/>
          <c:x val="0.87755678927581116"/>
          <c:y val="0.29180552636259277"/>
          <c:w val="0.12244321072418884"/>
          <c:h val="0.33025371828521433"/>
        </c:manualLayout>
      </c:layout>
      <c:overlay val="0"/>
      <c:txPr>
        <a:bodyPr/>
        <a:lstStyle/>
        <a:p>
          <a:pPr>
            <a:defRPr sz="1200"/>
          </a:pPr>
          <a:endParaRPr lang="en-US"/>
        </a:p>
      </c:txPr>
    </c:legend>
    <c:plotVisOnly val="1"/>
    <c:dispBlanksAs val="gap"/>
    <c:showDLblsOverMax val="0"/>
  </c:chart>
  <c:spPr>
    <a:ln>
      <a:noFill/>
    </a:ln>
  </c:spPr>
  <c:txPr>
    <a:bodyPr/>
    <a:lstStyle/>
    <a:p>
      <a:pPr>
        <a:defRPr>
          <a:ln>
            <a:noFill/>
          </a:l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3152579228566"/>
          <c:y val="5.0925925925925923E-2"/>
          <c:w val="0.7001804992822499"/>
          <c:h val="0.8416746864975212"/>
        </c:manualLayout>
      </c:layout>
      <c:barChart>
        <c:barDir val="col"/>
        <c:grouping val="clustered"/>
        <c:varyColors val="0"/>
        <c:ser>
          <c:idx val="0"/>
          <c:order val="0"/>
          <c:tx>
            <c:strRef>
              <c:f>Sheet1!$B$3</c:f>
              <c:strCache>
                <c:ptCount val="1"/>
                <c:pt idx="0">
                  <c:v>ICR Pre testing</c:v>
                </c:pt>
              </c:strCache>
            </c:strRef>
          </c:tx>
          <c:spPr>
            <a:solidFill>
              <a:schemeClr val="tx1">
                <a:lumMod val="75000"/>
                <a:lumOff val="25000"/>
              </a:schemeClr>
            </a:solidFill>
            <a:ln>
              <a:solidFill>
                <a:schemeClr val="tx1">
                  <a:lumMod val="75000"/>
                  <a:lumOff val="25000"/>
                </a:schemeClr>
              </a:solidFill>
            </a:ln>
            <a:effectLst/>
          </c:spPr>
          <c:invertIfNegative val="0"/>
          <c:cat>
            <c:strRef>
              <c:f>Sheet1!$C$2:$D$2</c:f>
              <c:strCache>
                <c:ptCount val="2"/>
                <c:pt idx="0">
                  <c:v>Slow cool</c:v>
                </c:pt>
                <c:pt idx="1">
                  <c:v>Fast cool</c:v>
                </c:pt>
              </c:strCache>
            </c:strRef>
          </c:cat>
          <c:val>
            <c:numRef>
              <c:f>Sheet1!$C$3:$D$3</c:f>
              <c:numCache>
                <c:formatCode>General</c:formatCode>
                <c:ptCount val="2"/>
                <c:pt idx="0">
                  <c:v>7.1</c:v>
                </c:pt>
                <c:pt idx="1">
                  <c:v>6.8</c:v>
                </c:pt>
              </c:numCache>
            </c:numRef>
          </c:val>
          <c:extLst xmlns:c16r2="http://schemas.microsoft.com/office/drawing/2015/06/chart">
            <c:ext xmlns:c16="http://schemas.microsoft.com/office/drawing/2014/chart" uri="{C3380CC4-5D6E-409C-BE32-E72D297353CC}">
              <c16:uniqueId val="{00000000-49E2-4117-B4C8-A2564C0F8D8E}"/>
            </c:ext>
          </c:extLst>
        </c:ser>
        <c:ser>
          <c:idx val="1"/>
          <c:order val="1"/>
          <c:tx>
            <c:strRef>
              <c:f>Sheet1!$B$4</c:f>
              <c:strCache>
                <c:ptCount val="1"/>
                <c:pt idx="0">
                  <c:v>ICR Post testing</c:v>
                </c:pt>
              </c:strCache>
            </c:strRef>
          </c:tx>
          <c:spPr>
            <a:solidFill>
              <a:schemeClr val="bg1">
                <a:lumMod val="65000"/>
              </a:schemeClr>
            </a:solidFill>
            <a:ln>
              <a:solidFill>
                <a:schemeClr val="bg1">
                  <a:lumMod val="50000"/>
                </a:schemeClr>
              </a:solidFill>
            </a:ln>
            <a:effectLst/>
          </c:spPr>
          <c:invertIfNegative val="0"/>
          <c:cat>
            <c:strRef>
              <c:f>Sheet1!$C$2:$D$2</c:f>
              <c:strCache>
                <c:ptCount val="2"/>
                <c:pt idx="0">
                  <c:v>Slow cool</c:v>
                </c:pt>
                <c:pt idx="1">
                  <c:v>Fast cool</c:v>
                </c:pt>
              </c:strCache>
            </c:strRef>
          </c:cat>
          <c:val>
            <c:numRef>
              <c:f>Sheet1!$C$4:$D$4</c:f>
              <c:numCache>
                <c:formatCode>General</c:formatCode>
                <c:ptCount val="2"/>
                <c:pt idx="0">
                  <c:v>13.2</c:v>
                </c:pt>
                <c:pt idx="1">
                  <c:v>17.899999999999999</c:v>
                </c:pt>
              </c:numCache>
            </c:numRef>
          </c:val>
          <c:extLst xmlns:c16r2="http://schemas.microsoft.com/office/drawing/2015/06/chart">
            <c:ext xmlns:c16="http://schemas.microsoft.com/office/drawing/2014/chart" uri="{C3380CC4-5D6E-409C-BE32-E72D297353CC}">
              <c16:uniqueId val="{00000001-49E2-4117-B4C8-A2564C0F8D8E}"/>
            </c:ext>
          </c:extLst>
        </c:ser>
        <c:dLbls>
          <c:showLegendKey val="0"/>
          <c:showVal val="0"/>
          <c:showCatName val="0"/>
          <c:showSerName val="0"/>
          <c:showPercent val="0"/>
          <c:showBubbleSize val="0"/>
        </c:dLbls>
        <c:gapWidth val="219"/>
        <c:axId val="245757824"/>
        <c:axId val="245759360"/>
      </c:barChart>
      <c:catAx>
        <c:axId val="2457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759360"/>
        <c:crosses val="autoZero"/>
        <c:auto val="1"/>
        <c:lblAlgn val="ctr"/>
        <c:lblOffset val="100"/>
        <c:noMultiLvlLbl val="0"/>
      </c:catAx>
      <c:valAx>
        <c:axId val="24575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ICR / m</a:t>
                </a:r>
                <a:r>
                  <a:rPr lang="el-GR" sz="1200" b="0" i="0" baseline="0">
                    <a:effectLst/>
                  </a:rPr>
                  <a:t>Ω </a:t>
                </a:r>
                <a:r>
                  <a:rPr lang="en-US" sz="1200" b="0" i="0" baseline="0">
                    <a:effectLst/>
                  </a:rPr>
                  <a:t>cm</a:t>
                </a:r>
                <a:r>
                  <a:rPr lang="en-US" sz="1200" b="0" i="0" baseline="30000">
                    <a:effectLst/>
                  </a:rPr>
                  <a:t>2 </a:t>
                </a:r>
                <a:endParaRPr lang="nb-NO" sz="700" baseline="30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757824"/>
        <c:crosses val="autoZero"/>
        <c:crossBetween val="between"/>
      </c:valAx>
      <c:spPr>
        <a:noFill/>
        <a:ln>
          <a:solidFill>
            <a:schemeClr val="bg1">
              <a:lumMod val="85000"/>
            </a:schemeClr>
          </a:solidFill>
        </a:ln>
        <a:effectLst/>
      </c:spPr>
    </c:plotArea>
    <c:legend>
      <c:legendPos val="r"/>
      <c:layout>
        <c:manualLayout>
          <c:xMode val="edge"/>
          <c:yMode val="edge"/>
          <c:x val="0.83051393454458977"/>
          <c:y val="0.42187445319335082"/>
          <c:w val="0.13563055831613283"/>
          <c:h val="0.22569553805774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565D9-5C5A-449D-A255-EB034236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18800</Words>
  <Characters>107166</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125715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Frode Seland</cp:lastModifiedBy>
  <cp:revision>2</cp:revision>
  <cp:lastPrinted>2017-09-25T14:35:00Z</cp:lastPrinted>
  <dcterms:created xsi:type="dcterms:W3CDTF">2019-01-20T11:43:00Z</dcterms:created>
  <dcterms:modified xsi:type="dcterms:W3CDTF">2019-01-20T11:43:00Z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5ffc869a-24f1-3dfb-bb2f-2517ecdc50e4</vt:lpwstr>
  </property>
  <property fmtid="{D5CDD505-2E9C-101B-9397-08002B2CF9AE}" pid="24" name="Mendeley Citation Style_1">
    <vt:lpwstr>http://www.zotero.org/styles/nature</vt:lpwstr>
  </property>
</Properties>
</file>